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401B" w14:textId="77777777" w:rsidR="00E43E1E" w:rsidRDefault="00E43E1E" w:rsidP="00E43E1E">
      <w:pPr>
        <w:tabs>
          <w:tab w:val="left" w:pos="709"/>
        </w:tabs>
        <w:spacing w:after="0" w:line="240" w:lineRule="auto"/>
        <w:rPr>
          <w:rFonts w:ascii="Times New Roman" w:hAnsi="Times New Roman"/>
        </w:rPr>
      </w:pPr>
      <w:r>
        <w:rPr>
          <w:noProof/>
        </w:rPr>
        <w:drawing>
          <wp:anchor distT="0" distB="0" distL="114300" distR="114300" simplePos="0" relativeHeight="251658240" behindDoc="0" locked="0" layoutInCell="1" allowOverlap="1" wp14:anchorId="5AADD534" wp14:editId="59D91DC8">
            <wp:simplePos x="0" y="0"/>
            <wp:positionH relativeFrom="column">
              <wp:posOffset>2714625</wp:posOffset>
            </wp:positionH>
            <wp:positionV relativeFrom="paragraph">
              <wp:posOffset>0</wp:posOffset>
            </wp:positionV>
            <wp:extent cx="695325" cy="838200"/>
            <wp:effectExtent l="1905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lum bright="6000" contrast="18000"/>
                    </a:blip>
                    <a:srcRect/>
                    <a:stretch>
                      <a:fillRect/>
                    </a:stretch>
                  </pic:blipFill>
                  <pic:spPr bwMode="auto">
                    <a:xfrm>
                      <a:off x="0" y="0"/>
                      <a:ext cx="695325" cy="838200"/>
                    </a:xfrm>
                    <a:prstGeom prst="rect">
                      <a:avLst/>
                    </a:prstGeom>
                    <a:noFill/>
                  </pic:spPr>
                </pic:pic>
              </a:graphicData>
            </a:graphic>
          </wp:anchor>
        </w:drawing>
      </w:r>
      <w:r>
        <w:rPr>
          <w:rFonts w:ascii="Times New Roman" w:hAnsi="Times New Roman"/>
        </w:rPr>
        <w:br w:type="textWrapping" w:clear="all"/>
      </w:r>
    </w:p>
    <w:p w14:paraId="1D4312FE" w14:textId="77777777" w:rsidR="00E43E1E" w:rsidRDefault="00E43E1E" w:rsidP="00E43E1E">
      <w:pPr>
        <w:spacing w:after="0" w:line="240" w:lineRule="auto"/>
        <w:jc w:val="center"/>
        <w:rPr>
          <w:rFonts w:ascii="Times New Roman" w:hAnsi="Times New Roman"/>
          <w:b/>
          <w:spacing w:val="20"/>
          <w:sz w:val="32"/>
          <w:szCs w:val="32"/>
        </w:rPr>
      </w:pPr>
      <w:r>
        <w:rPr>
          <w:rFonts w:ascii="Times New Roman" w:hAnsi="Times New Roman"/>
          <w:b/>
          <w:spacing w:val="20"/>
          <w:sz w:val="32"/>
          <w:szCs w:val="32"/>
        </w:rPr>
        <w:t xml:space="preserve">Администрация города Рубцовска </w:t>
      </w:r>
    </w:p>
    <w:p w14:paraId="313C632E" w14:textId="77777777" w:rsidR="00E43E1E" w:rsidRDefault="00E43E1E" w:rsidP="00E43E1E">
      <w:pPr>
        <w:spacing w:after="0" w:line="240" w:lineRule="auto"/>
        <w:jc w:val="center"/>
        <w:rPr>
          <w:rFonts w:ascii="Times New Roman" w:hAnsi="Times New Roman"/>
          <w:b/>
          <w:spacing w:val="20"/>
          <w:sz w:val="32"/>
          <w:szCs w:val="32"/>
        </w:rPr>
      </w:pPr>
      <w:r>
        <w:rPr>
          <w:rFonts w:ascii="Times New Roman" w:hAnsi="Times New Roman"/>
          <w:b/>
          <w:spacing w:val="20"/>
          <w:sz w:val="32"/>
          <w:szCs w:val="32"/>
        </w:rPr>
        <w:t>Алтайского края</w:t>
      </w:r>
    </w:p>
    <w:p w14:paraId="74B5AB6F" w14:textId="77777777" w:rsidR="00E43E1E" w:rsidRDefault="00E43E1E" w:rsidP="00E43E1E">
      <w:pPr>
        <w:spacing w:after="0" w:line="240" w:lineRule="auto"/>
        <w:jc w:val="center"/>
        <w:rPr>
          <w:rFonts w:ascii="Times New Roman" w:hAnsi="Times New Roman"/>
          <w:b/>
          <w:sz w:val="28"/>
          <w:szCs w:val="28"/>
        </w:rPr>
      </w:pPr>
    </w:p>
    <w:p w14:paraId="787EA55A" w14:textId="77777777" w:rsidR="00E43E1E" w:rsidRDefault="00E43E1E" w:rsidP="00E43E1E">
      <w:pPr>
        <w:spacing w:after="0" w:line="240" w:lineRule="auto"/>
        <w:jc w:val="center"/>
        <w:rPr>
          <w:rFonts w:ascii="Times New Roman" w:hAnsi="Times New Roman"/>
          <w:b/>
          <w:spacing w:val="20"/>
          <w:w w:val="150"/>
          <w:sz w:val="28"/>
          <w:szCs w:val="28"/>
        </w:rPr>
      </w:pPr>
      <w:r>
        <w:rPr>
          <w:rFonts w:ascii="Times New Roman" w:hAnsi="Times New Roman"/>
          <w:b/>
          <w:spacing w:val="20"/>
          <w:w w:val="150"/>
          <w:sz w:val="28"/>
          <w:szCs w:val="28"/>
        </w:rPr>
        <w:t>ПОСТАНОВЛЕНИЕ</w:t>
      </w:r>
    </w:p>
    <w:p w14:paraId="2D9A5A6B" w14:textId="77777777" w:rsidR="00E43E1E" w:rsidRDefault="00E43E1E" w:rsidP="00E43E1E">
      <w:pPr>
        <w:spacing w:after="0" w:line="240" w:lineRule="auto"/>
        <w:jc w:val="center"/>
        <w:rPr>
          <w:rFonts w:ascii="Times New Roman" w:hAnsi="Times New Roman"/>
          <w:b/>
          <w:spacing w:val="20"/>
          <w:w w:val="150"/>
          <w:sz w:val="28"/>
          <w:szCs w:val="28"/>
        </w:rPr>
      </w:pPr>
    </w:p>
    <w:p w14:paraId="158B83EE" w14:textId="684FD00F" w:rsidR="00E43E1E" w:rsidRDefault="007F3E21" w:rsidP="007F3E21">
      <w:pPr>
        <w:shd w:val="clear" w:color="auto" w:fill="FFFFFF"/>
        <w:tabs>
          <w:tab w:val="left" w:pos="6804"/>
        </w:tabs>
        <w:suppressAutoHyphens/>
        <w:spacing w:after="0" w:line="240" w:lineRule="auto"/>
        <w:ind w:right="2551"/>
        <w:jc w:val="center"/>
        <w:rPr>
          <w:rFonts w:ascii="Times New Roman" w:hAnsi="Times New Roman"/>
          <w:sz w:val="28"/>
          <w:szCs w:val="28"/>
        </w:rPr>
      </w:pPr>
      <w:r>
        <w:rPr>
          <w:rFonts w:ascii="Times New Roman" w:hAnsi="Times New Roman"/>
          <w:sz w:val="28"/>
          <w:szCs w:val="28"/>
        </w:rPr>
        <w:t xml:space="preserve">                                     12.12.2023 </w:t>
      </w:r>
      <w:r w:rsidR="00E43E1E">
        <w:rPr>
          <w:rFonts w:ascii="Times New Roman" w:hAnsi="Times New Roman"/>
          <w:sz w:val="28"/>
          <w:szCs w:val="28"/>
        </w:rPr>
        <w:t>№</w:t>
      </w:r>
      <w:r>
        <w:rPr>
          <w:rFonts w:ascii="Times New Roman" w:hAnsi="Times New Roman"/>
          <w:sz w:val="28"/>
          <w:szCs w:val="28"/>
        </w:rPr>
        <w:t xml:space="preserve"> 4168</w:t>
      </w:r>
    </w:p>
    <w:p w14:paraId="2450F8C3" w14:textId="77777777" w:rsidR="00E43E1E" w:rsidRPr="00C27E66" w:rsidRDefault="00E43E1E" w:rsidP="00E43E1E">
      <w:pPr>
        <w:shd w:val="clear" w:color="auto" w:fill="FFFFFF"/>
        <w:suppressAutoHyphens/>
        <w:spacing w:after="0" w:line="240" w:lineRule="auto"/>
        <w:ind w:right="3958"/>
        <w:rPr>
          <w:rFonts w:ascii="Times New Roman" w:hAnsi="Times New Roman"/>
          <w:sz w:val="28"/>
          <w:szCs w:val="28"/>
        </w:rPr>
      </w:pPr>
    </w:p>
    <w:p w14:paraId="51640643" w14:textId="77777777" w:rsidR="008349C0" w:rsidRPr="00C27E66" w:rsidRDefault="008349C0" w:rsidP="00E43E1E">
      <w:pPr>
        <w:shd w:val="clear" w:color="auto" w:fill="FFFFFF"/>
        <w:suppressAutoHyphens/>
        <w:spacing w:after="0" w:line="240" w:lineRule="auto"/>
        <w:ind w:right="3958"/>
        <w:rPr>
          <w:rFonts w:ascii="Times New Roman" w:hAnsi="Times New Roman"/>
          <w:sz w:val="28"/>
          <w:szCs w:val="28"/>
        </w:rPr>
      </w:pPr>
    </w:p>
    <w:p w14:paraId="055125BD" w14:textId="77777777" w:rsidR="00E43E1E" w:rsidRPr="00C717E9" w:rsidRDefault="00E43E1E" w:rsidP="00B83E33">
      <w:pPr>
        <w:shd w:val="clear" w:color="auto" w:fill="FFFFFF"/>
        <w:suppressAutoHyphens/>
        <w:spacing w:after="0" w:line="240" w:lineRule="auto"/>
        <w:ind w:right="-1"/>
        <w:jc w:val="center"/>
        <w:rPr>
          <w:rFonts w:ascii="Times New Roman" w:hAnsi="Times New Roman"/>
          <w:sz w:val="28"/>
          <w:szCs w:val="28"/>
        </w:rPr>
      </w:pPr>
      <w:r w:rsidRPr="00C717E9">
        <w:rPr>
          <w:rFonts w:ascii="Times New Roman" w:hAnsi="Times New Roman"/>
          <w:sz w:val="28"/>
          <w:szCs w:val="28"/>
        </w:rPr>
        <w:t xml:space="preserve">Об утверждении </w:t>
      </w:r>
      <w:r w:rsidR="00B83E33" w:rsidRPr="00C717E9">
        <w:rPr>
          <w:rFonts w:ascii="Times New Roman" w:hAnsi="Times New Roman"/>
          <w:sz w:val="28"/>
          <w:szCs w:val="28"/>
        </w:rPr>
        <w:t>Положения о постоянно действующей инвентаризационной комиссии по поступлению и выбытию финансовых и нефинансовых активов</w:t>
      </w:r>
    </w:p>
    <w:p w14:paraId="15217EA2" w14:textId="77777777" w:rsidR="00B83E33" w:rsidRPr="00C717E9" w:rsidRDefault="00B83E33" w:rsidP="00B83E33">
      <w:pPr>
        <w:shd w:val="clear" w:color="auto" w:fill="FFFFFF"/>
        <w:suppressAutoHyphens/>
        <w:spacing w:after="0" w:line="240" w:lineRule="auto"/>
        <w:ind w:right="-1"/>
        <w:jc w:val="center"/>
        <w:rPr>
          <w:rFonts w:ascii="Times New Roman" w:hAnsi="Times New Roman"/>
          <w:sz w:val="28"/>
          <w:szCs w:val="28"/>
        </w:rPr>
      </w:pPr>
    </w:p>
    <w:p w14:paraId="4103BE74" w14:textId="77777777" w:rsidR="00B83E33" w:rsidRPr="00C717E9" w:rsidRDefault="00B83E33" w:rsidP="00B83E33">
      <w:pPr>
        <w:shd w:val="clear" w:color="auto" w:fill="FFFFFF"/>
        <w:suppressAutoHyphens/>
        <w:spacing w:after="0" w:line="240" w:lineRule="auto"/>
        <w:ind w:right="-1"/>
        <w:jc w:val="center"/>
        <w:rPr>
          <w:rFonts w:ascii="Calibri" w:hAnsi="Calibri"/>
          <w:sz w:val="28"/>
          <w:szCs w:val="28"/>
        </w:rPr>
      </w:pPr>
    </w:p>
    <w:p w14:paraId="47AE4B6C" w14:textId="77777777" w:rsidR="00E43E1E" w:rsidRPr="00C717E9" w:rsidRDefault="00E43E1E" w:rsidP="008349C0">
      <w:pPr>
        <w:pStyle w:val="ConsPlusCell"/>
        <w:widowControl/>
        <w:tabs>
          <w:tab w:val="left" w:pos="0"/>
          <w:tab w:val="left" w:pos="709"/>
          <w:tab w:val="left" w:pos="3960"/>
          <w:tab w:val="left" w:pos="4680"/>
          <w:tab w:val="left" w:pos="5280"/>
        </w:tabs>
        <w:ind w:right="-1" w:firstLine="709"/>
        <w:jc w:val="both"/>
        <w:rPr>
          <w:rFonts w:ascii="Times New Roman" w:hAnsi="Times New Roman" w:cs="Times New Roman"/>
          <w:spacing w:val="-1"/>
          <w:sz w:val="28"/>
          <w:szCs w:val="28"/>
        </w:rPr>
      </w:pPr>
      <w:r w:rsidRPr="00C717E9">
        <w:rPr>
          <w:rFonts w:ascii="Times New Roman" w:hAnsi="Times New Roman" w:cs="Times New Roman"/>
          <w:sz w:val="28"/>
          <w:szCs w:val="28"/>
        </w:rPr>
        <w:t xml:space="preserve">В соответствии с </w:t>
      </w:r>
      <w:r w:rsidR="00B83E33" w:rsidRPr="00C717E9">
        <w:rPr>
          <w:rFonts w:ascii="Times New Roman" w:hAnsi="Times New Roman" w:cs="Times New Roman"/>
          <w:sz w:val="28"/>
          <w:szCs w:val="28"/>
        </w:rPr>
        <w:t>Приказом Министерства финансов Российской Федерации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w:t>
      </w:r>
      <w:r w:rsidRPr="00C717E9">
        <w:rPr>
          <w:rFonts w:ascii="Times New Roman" w:hAnsi="Times New Roman" w:cs="Times New Roman"/>
          <w:spacing w:val="-1"/>
          <w:sz w:val="28"/>
          <w:szCs w:val="28"/>
        </w:rPr>
        <w:t>,</w:t>
      </w:r>
      <w:r w:rsidR="00B83E33" w:rsidRPr="00C717E9">
        <w:rPr>
          <w:rFonts w:ascii="Times New Roman" w:hAnsi="Times New Roman" w:cs="Times New Roman"/>
          <w:spacing w:val="-1"/>
          <w:sz w:val="28"/>
          <w:szCs w:val="28"/>
        </w:rPr>
        <w:t xml:space="preserve">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Приказом Министерств</w:t>
      </w:r>
      <w:r w:rsidR="00160FC7" w:rsidRPr="00C717E9">
        <w:rPr>
          <w:rFonts w:ascii="Times New Roman" w:hAnsi="Times New Roman" w:cs="Times New Roman"/>
          <w:spacing w:val="-1"/>
          <w:sz w:val="28"/>
          <w:szCs w:val="28"/>
        </w:rPr>
        <w:t xml:space="preserve">а финансов Российской Федерации </w:t>
      </w:r>
      <w:r w:rsidR="00B83E33" w:rsidRPr="00C717E9">
        <w:rPr>
          <w:rFonts w:ascii="Times New Roman" w:hAnsi="Times New Roman" w:cs="Times New Roman"/>
          <w:spacing w:val="-1"/>
          <w:sz w:val="28"/>
          <w:szCs w:val="28"/>
        </w:rPr>
        <w:t>от 13.06.1995 № 49 «Об утверждении Методических указаний по инвентаризации имущества и финансовых обязательств»,</w:t>
      </w:r>
      <w:r w:rsidR="00B02520" w:rsidRPr="00C717E9">
        <w:rPr>
          <w:rFonts w:ascii="Times New Roman" w:hAnsi="Times New Roman" w:cs="Times New Roman"/>
          <w:spacing w:val="-1"/>
          <w:sz w:val="28"/>
          <w:szCs w:val="28"/>
        </w:rPr>
        <w:t xml:space="preserve"> </w:t>
      </w:r>
      <w:r w:rsidR="00B83E33" w:rsidRPr="00C717E9">
        <w:rPr>
          <w:rFonts w:ascii="Times New Roman" w:hAnsi="Times New Roman" w:cs="Times New Roman"/>
          <w:spacing w:val="-1"/>
          <w:sz w:val="28"/>
          <w:szCs w:val="28"/>
        </w:rPr>
        <w:t>иными нормативными правовыми актами, регламентирующими порядок поступления, выбытия, передачи, внутреннего перемещения, реализации финансовых и нефинансовых активов,</w:t>
      </w:r>
      <w:r w:rsidR="00C27E66" w:rsidRPr="00C717E9">
        <w:rPr>
          <w:rFonts w:ascii="Times New Roman" w:hAnsi="Times New Roman" w:cs="Times New Roman"/>
          <w:spacing w:val="-1"/>
          <w:sz w:val="28"/>
          <w:szCs w:val="28"/>
        </w:rPr>
        <w:t xml:space="preserve"> руководствуясь распоряжением Администрации города Рубцовска Алтайского края от 24.11.2023 № 811л, </w:t>
      </w:r>
      <w:r w:rsidRPr="00C717E9">
        <w:rPr>
          <w:rFonts w:ascii="Times New Roman" w:hAnsi="Times New Roman"/>
          <w:spacing w:val="-1"/>
          <w:sz w:val="28"/>
          <w:szCs w:val="28"/>
        </w:rPr>
        <w:t xml:space="preserve"> ПОСТАНОВЛЯЮ:</w:t>
      </w:r>
    </w:p>
    <w:p w14:paraId="04903B90" w14:textId="77777777" w:rsidR="00E43E1E" w:rsidRPr="00C717E9" w:rsidRDefault="00E43E1E" w:rsidP="00D77DCC">
      <w:pPr>
        <w:pStyle w:val="a4"/>
        <w:widowControl w:val="0"/>
        <w:numPr>
          <w:ilvl w:val="0"/>
          <w:numId w:val="1"/>
        </w:numPr>
        <w:tabs>
          <w:tab w:val="left" w:pos="567"/>
          <w:tab w:val="left" w:pos="709"/>
          <w:tab w:val="left" w:pos="851"/>
          <w:tab w:val="left" w:pos="993"/>
        </w:tabs>
        <w:suppressAutoHyphens/>
        <w:autoSpaceDE w:val="0"/>
        <w:autoSpaceDN w:val="0"/>
        <w:adjustRightInd w:val="0"/>
        <w:spacing w:after="0" w:line="240" w:lineRule="auto"/>
        <w:ind w:left="0" w:firstLine="709"/>
        <w:jc w:val="both"/>
        <w:rPr>
          <w:rFonts w:ascii="Times New Roman" w:hAnsi="Times New Roman"/>
          <w:sz w:val="28"/>
          <w:szCs w:val="28"/>
        </w:rPr>
      </w:pPr>
      <w:r w:rsidRPr="00C717E9">
        <w:rPr>
          <w:rFonts w:ascii="Times New Roman" w:hAnsi="Times New Roman"/>
          <w:sz w:val="28"/>
          <w:szCs w:val="28"/>
        </w:rPr>
        <w:t xml:space="preserve">Утвердить </w:t>
      </w:r>
      <w:r w:rsidR="00B83E33" w:rsidRPr="00C717E9">
        <w:rPr>
          <w:rFonts w:ascii="Times New Roman" w:hAnsi="Times New Roman"/>
          <w:sz w:val="28"/>
          <w:szCs w:val="28"/>
        </w:rPr>
        <w:t xml:space="preserve">Положение о постоянно действующей инвентаризационной комиссии по поступлению и выбытию финансовых и нефинансовых активов </w:t>
      </w:r>
      <w:r w:rsidR="008349C0" w:rsidRPr="00C717E9">
        <w:rPr>
          <w:rFonts w:ascii="Times New Roman" w:hAnsi="Times New Roman"/>
          <w:sz w:val="28"/>
          <w:szCs w:val="28"/>
        </w:rPr>
        <w:t>согласно приложению к настоящему постановлению.</w:t>
      </w:r>
    </w:p>
    <w:p w14:paraId="2C49C82C" w14:textId="77777777" w:rsidR="00B83E33" w:rsidRPr="00C717E9" w:rsidRDefault="00B02520" w:rsidP="00D77DCC">
      <w:pPr>
        <w:pStyle w:val="a4"/>
        <w:numPr>
          <w:ilvl w:val="0"/>
          <w:numId w:val="1"/>
        </w:numPr>
        <w:shd w:val="clear" w:color="auto" w:fill="FFFFFF"/>
        <w:suppressAutoHyphens/>
        <w:spacing w:after="0" w:line="240" w:lineRule="auto"/>
        <w:ind w:left="0" w:right="-1" w:firstLine="709"/>
        <w:jc w:val="both"/>
        <w:rPr>
          <w:rFonts w:ascii="Times New Roman" w:hAnsi="Times New Roman"/>
          <w:sz w:val="28"/>
          <w:szCs w:val="28"/>
        </w:rPr>
      </w:pPr>
      <w:r w:rsidRPr="00C717E9">
        <w:rPr>
          <w:rFonts w:ascii="Times New Roman" w:hAnsi="Times New Roman" w:cs="Times New Roman"/>
          <w:sz w:val="28"/>
          <w:szCs w:val="28"/>
        </w:rPr>
        <w:t>Признать</w:t>
      </w:r>
      <w:r w:rsidR="00D77DCC" w:rsidRPr="00C717E9">
        <w:rPr>
          <w:rFonts w:ascii="Times New Roman" w:hAnsi="Times New Roman" w:cs="Times New Roman"/>
          <w:sz w:val="28"/>
          <w:szCs w:val="28"/>
        </w:rPr>
        <w:t xml:space="preserve"> постановление Администрации города Рубцовска Алтайского края от 28.08.2020 № 2091 «</w:t>
      </w:r>
      <w:r w:rsidR="00D77DCC" w:rsidRPr="00C717E9">
        <w:rPr>
          <w:rFonts w:ascii="Times New Roman" w:hAnsi="Times New Roman"/>
          <w:sz w:val="28"/>
          <w:szCs w:val="28"/>
        </w:rPr>
        <w:t>Об утверждении Положения о постоянно действующей инвентаризационной комиссии по поступлению и выбытию финансовых и нефинансовых активов»</w:t>
      </w:r>
      <w:r w:rsidRPr="00C717E9">
        <w:rPr>
          <w:rFonts w:ascii="Times New Roman" w:hAnsi="Times New Roman"/>
          <w:sz w:val="28"/>
          <w:szCs w:val="28"/>
        </w:rPr>
        <w:t xml:space="preserve"> </w:t>
      </w:r>
      <w:r w:rsidRPr="00C717E9">
        <w:rPr>
          <w:rFonts w:ascii="Times New Roman" w:hAnsi="Times New Roman" w:cs="Times New Roman"/>
          <w:sz w:val="28"/>
          <w:szCs w:val="28"/>
        </w:rPr>
        <w:t>утратившим силу</w:t>
      </w:r>
      <w:r w:rsidR="00D77DCC" w:rsidRPr="00C717E9">
        <w:rPr>
          <w:rFonts w:ascii="Times New Roman" w:hAnsi="Times New Roman"/>
          <w:sz w:val="28"/>
          <w:szCs w:val="28"/>
        </w:rPr>
        <w:t>.</w:t>
      </w:r>
    </w:p>
    <w:p w14:paraId="2591170E" w14:textId="77777777" w:rsidR="00E43E1E" w:rsidRPr="00C717E9" w:rsidRDefault="00D77DCC" w:rsidP="00D77DCC">
      <w:pPr>
        <w:pStyle w:val="a3"/>
        <w:tabs>
          <w:tab w:val="left" w:pos="709"/>
          <w:tab w:val="left" w:pos="851"/>
          <w:tab w:val="left" w:pos="993"/>
          <w:tab w:val="left" w:pos="1276"/>
          <w:tab w:val="left" w:pos="1455"/>
        </w:tabs>
        <w:suppressAutoHyphens/>
        <w:jc w:val="both"/>
        <w:rPr>
          <w:rFonts w:ascii="Times New Roman" w:hAnsi="Times New Roman"/>
          <w:sz w:val="28"/>
          <w:szCs w:val="28"/>
        </w:rPr>
      </w:pPr>
      <w:r w:rsidRPr="00C717E9">
        <w:rPr>
          <w:rFonts w:ascii="Times New Roman" w:hAnsi="Times New Roman"/>
          <w:sz w:val="28"/>
          <w:szCs w:val="28"/>
        </w:rPr>
        <w:t xml:space="preserve">         3</w:t>
      </w:r>
      <w:r w:rsidR="00E43E1E" w:rsidRPr="00C717E9">
        <w:rPr>
          <w:rFonts w:ascii="Times New Roman" w:hAnsi="Times New Roman"/>
          <w:sz w:val="28"/>
          <w:szCs w:val="28"/>
        </w:rPr>
        <w:t>.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4A2E2A1C" w14:textId="77777777" w:rsidR="00E43E1E" w:rsidRPr="00C717E9" w:rsidRDefault="00D77DCC" w:rsidP="00D77DCC">
      <w:pPr>
        <w:pStyle w:val="a3"/>
        <w:tabs>
          <w:tab w:val="left" w:pos="709"/>
          <w:tab w:val="left" w:pos="851"/>
          <w:tab w:val="left" w:pos="993"/>
          <w:tab w:val="left" w:pos="1276"/>
          <w:tab w:val="left" w:pos="1455"/>
        </w:tabs>
        <w:suppressAutoHyphens/>
        <w:ind w:firstLine="709"/>
        <w:jc w:val="both"/>
        <w:rPr>
          <w:rFonts w:ascii="Times New Roman" w:hAnsi="Times New Roman"/>
          <w:sz w:val="28"/>
          <w:szCs w:val="28"/>
        </w:rPr>
      </w:pPr>
      <w:r w:rsidRPr="00C717E9">
        <w:rPr>
          <w:rFonts w:ascii="Times New Roman" w:hAnsi="Times New Roman"/>
          <w:sz w:val="28"/>
          <w:szCs w:val="28"/>
        </w:rPr>
        <w:t>4</w:t>
      </w:r>
      <w:r w:rsidR="00FD1537" w:rsidRPr="00C717E9">
        <w:rPr>
          <w:rFonts w:ascii="Times New Roman" w:hAnsi="Times New Roman"/>
          <w:sz w:val="28"/>
          <w:szCs w:val="28"/>
        </w:rPr>
        <w:t>. Настоящее постановление вступает в силу после опублик</w:t>
      </w:r>
      <w:r w:rsidR="00A25D5F" w:rsidRPr="00C717E9">
        <w:rPr>
          <w:rFonts w:ascii="Times New Roman" w:hAnsi="Times New Roman"/>
          <w:sz w:val="28"/>
          <w:szCs w:val="28"/>
        </w:rPr>
        <w:t>ов</w:t>
      </w:r>
      <w:r w:rsidRPr="00C717E9">
        <w:rPr>
          <w:rFonts w:ascii="Times New Roman" w:hAnsi="Times New Roman"/>
          <w:sz w:val="28"/>
          <w:szCs w:val="28"/>
        </w:rPr>
        <w:t>ания в газете «Местное время».</w:t>
      </w:r>
    </w:p>
    <w:p w14:paraId="68124C96" w14:textId="77777777" w:rsidR="00E43E1E" w:rsidRPr="00C717E9" w:rsidRDefault="00D77DCC" w:rsidP="00C27E66">
      <w:pPr>
        <w:pStyle w:val="a3"/>
        <w:tabs>
          <w:tab w:val="left" w:pos="709"/>
          <w:tab w:val="left" w:pos="851"/>
          <w:tab w:val="left" w:pos="1134"/>
          <w:tab w:val="left" w:pos="1276"/>
          <w:tab w:val="left" w:pos="1455"/>
        </w:tabs>
        <w:suppressAutoHyphens/>
        <w:jc w:val="both"/>
        <w:rPr>
          <w:rFonts w:ascii="Times New Roman" w:hAnsi="Times New Roman"/>
          <w:sz w:val="28"/>
          <w:szCs w:val="28"/>
        </w:rPr>
      </w:pPr>
      <w:r w:rsidRPr="00C717E9">
        <w:rPr>
          <w:rFonts w:ascii="Times New Roman" w:hAnsi="Times New Roman"/>
          <w:sz w:val="28"/>
          <w:szCs w:val="28"/>
        </w:rPr>
        <w:lastRenderedPageBreak/>
        <w:t xml:space="preserve">         </w:t>
      </w:r>
      <w:r w:rsidRPr="00C717E9">
        <w:rPr>
          <w:rFonts w:ascii="Times New Roman" w:hAnsi="Times New Roman"/>
          <w:sz w:val="28"/>
          <w:szCs w:val="28"/>
        </w:rPr>
        <w:tab/>
        <w:t>5</w:t>
      </w:r>
      <w:r w:rsidR="00E43E1E" w:rsidRPr="00C717E9">
        <w:rPr>
          <w:rFonts w:ascii="Times New Roman" w:hAnsi="Times New Roman"/>
          <w:sz w:val="28"/>
          <w:szCs w:val="28"/>
        </w:rPr>
        <w:t>.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w:t>
      </w:r>
      <w:r w:rsidR="00066827" w:rsidRPr="00C717E9">
        <w:rPr>
          <w:rFonts w:ascii="Times New Roman" w:hAnsi="Times New Roman"/>
          <w:sz w:val="28"/>
          <w:szCs w:val="28"/>
        </w:rPr>
        <w:t xml:space="preserve">оговой и кредитной политике </w:t>
      </w:r>
      <w:r w:rsidR="00E43E1E" w:rsidRPr="00C717E9">
        <w:rPr>
          <w:rFonts w:ascii="Times New Roman" w:hAnsi="Times New Roman"/>
          <w:sz w:val="28"/>
          <w:szCs w:val="28"/>
        </w:rPr>
        <w:t>Пьянкова</w:t>
      </w:r>
      <w:r w:rsidR="00066827" w:rsidRPr="00C717E9">
        <w:rPr>
          <w:rFonts w:ascii="Times New Roman" w:hAnsi="Times New Roman"/>
          <w:sz w:val="28"/>
          <w:szCs w:val="28"/>
        </w:rPr>
        <w:t xml:space="preserve"> В.И</w:t>
      </w:r>
      <w:r w:rsidR="00E43E1E" w:rsidRPr="00C717E9">
        <w:rPr>
          <w:rFonts w:ascii="Times New Roman" w:hAnsi="Times New Roman"/>
          <w:sz w:val="28"/>
          <w:szCs w:val="28"/>
        </w:rPr>
        <w:t>.</w:t>
      </w:r>
    </w:p>
    <w:p w14:paraId="2110FD39" w14:textId="77777777" w:rsidR="00B02520" w:rsidRPr="00C717E9" w:rsidRDefault="00B02520" w:rsidP="00E43E1E">
      <w:pPr>
        <w:pStyle w:val="ConsPlusCell"/>
        <w:widowControl/>
        <w:tabs>
          <w:tab w:val="left" w:pos="709"/>
          <w:tab w:val="left" w:pos="993"/>
          <w:tab w:val="left" w:pos="3960"/>
          <w:tab w:val="left" w:pos="4680"/>
          <w:tab w:val="left" w:pos="5280"/>
        </w:tabs>
        <w:suppressAutoHyphens/>
        <w:rPr>
          <w:rFonts w:ascii="Times New Roman" w:hAnsi="Times New Roman" w:cs="Times New Roman"/>
          <w:sz w:val="28"/>
          <w:szCs w:val="28"/>
        </w:rPr>
      </w:pPr>
    </w:p>
    <w:p w14:paraId="23CF284F" w14:textId="77777777" w:rsidR="00B02520" w:rsidRPr="00C717E9" w:rsidRDefault="00B02520" w:rsidP="00E43E1E">
      <w:pPr>
        <w:pStyle w:val="ConsPlusCell"/>
        <w:widowControl/>
        <w:tabs>
          <w:tab w:val="left" w:pos="709"/>
          <w:tab w:val="left" w:pos="993"/>
          <w:tab w:val="left" w:pos="3960"/>
          <w:tab w:val="left" w:pos="4680"/>
          <w:tab w:val="left" w:pos="5280"/>
        </w:tabs>
        <w:suppressAutoHyphens/>
        <w:rPr>
          <w:rFonts w:ascii="Times New Roman" w:hAnsi="Times New Roman" w:cs="Times New Roman"/>
          <w:sz w:val="28"/>
          <w:szCs w:val="28"/>
        </w:rPr>
      </w:pPr>
    </w:p>
    <w:p w14:paraId="5D4A25CE" w14:textId="77777777" w:rsidR="00C717E9" w:rsidRPr="00C717E9" w:rsidRDefault="00C717E9" w:rsidP="00E43E1E">
      <w:pPr>
        <w:pStyle w:val="ConsPlusCell"/>
        <w:widowControl/>
        <w:tabs>
          <w:tab w:val="left" w:pos="709"/>
          <w:tab w:val="left" w:pos="993"/>
          <w:tab w:val="left" w:pos="3960"/>
          <w:tab w:val="left" w:pos="4680"/>
          <w:tab w:val="left" w:pos="5280"/>
        </w:tabs>
        <w:suppressAutoHyphens/>
        <w:rPr>
          <w:rFonts w:ascii="Times New Roman" w:hAnsi="Times New Roman" w:cs="Times New Roman"/>
          <w:sz w:val="28"/>
          <w:szCs w:val="28"/>
        </w:rPr>
      </w:pPr>
      <w:r w:rsidRPr="00C717E9">
        <w:rPr>
          <w:rFonts w:ascii="Times New Roman" w:hAnsi="Times New Roman" w:cs="Times New Roman"/>
          <w:sz w:val="28"/>
          <w:szCs w:val="28"/>
        </w:rPr>
        <w:t>Первый заместитель Главы</w:t>
      </w:r>
    </w:p>
    <w:p w14:paraId="00993824" w14:textId="77777777" w:rsidR="00C717E9" w:rsidRPr="00C717E9" w:rsidRDefault="00C717E9" w:rsidP="00E43E1E">
      <w:pPr>
        <w:pStyle w:val="ConsPlusCell"/>
        <w:widowControl/>
        <w:tabs>
          <w:tab w:val="left" w:pos="709"/>
          <w:tab w:val="left" w:pos="993"/>
          <w:tab w:val="left" w:pos="3960"/>
          <w:tab w:val="left" w:pos="4680"/>
          <w:tab w:val="left" w:pos="5280"/>
        </w:tabs>
        <w:suppressAutoHyphens/>
        <w:rPr>
          <w:rFonts w:ascii="Times New Roman" w:hAnsi="Times New Roman" w:cs="Times New Roman"/>
          <w:sz w:val="28"/>
          <w:szCs w:val="28"/>
        </w:rPr>
      </w:pPr>
      <w:r w:rsidRPr="00C717E9">
        <w:rPr>
          <w:rFonts w:ascii="Times New Roman" w:hAnsi="Times New Roman" w:cs="Times New Roman"/>
          <w:sz w:val="28"/>
          <w:szCs w:val="28"/>
        </w:rPr>
        <w:t xml:space="preserve">Администрации города Рубцовска – </w:t>
      </w:r>
    </w:p>
    <w:p w14:paraId="110B6A90" w14:textId="77777777" w:rsidR="00C717E9" w:rsidRPr="00C717E9" w:rsidRDefault="00C717E9" w:rsidP="00E43E1E">
      <w:pPr>
        <w:pStyle w:val="ConsPlusCell"/>
        <w:widowControl/>
        <w:tabs>
          <w:tab w:val="left" w:pos="709"/>
          <w:tab w:val="left" w:pos="993"/>
          <w:tab w:val="left" w:pos="3960"/>
          <w:tab w:val="left" w:pos="4680"/>
          <w:tab w:val="left" w:pos="5280"/>
        </w:tabs>
        <w:suppressAutoHyphens/>
        <w:rPr>
          <w:rFonts w:ascii="Times New Roman" w:hAnsi="Times New Roman" w:cs="Times New Roman"/>
          <w:sz w:val="28"/>
          <w:szCs w:val="28"/>
        </w:rPr>
      </w:pPr>
      <w:r>
        <w:rPr>
          <w:rFonts w:ascii="Times New Roman" w:hAnsi="Times New Roman" w:cs="Times New Roman"/>
          <w:sz w:val="28"/>
          <w:szCs w:val="28"/>
        </w:rPr>
        <w:t>п</w:t>
      </w:r>
      <w:r w:rsidRPr="00C717E9">
        <w:rPr>
          <w:rFonts w:ascii="Times New Roman" w:hAnsi="Times New Roman" w:cs="Times New Roman"/>
          <w:sz w:val="28"/>
          <w:szCs w:val="28"/>
        </w:rPr>
        <w:t xml:space="preserve">редседатель комитета по финансам, </w:t>
      </w:r>
    </w:p>
    <w:p w14:paraId="7E03D39A" w14:textId="77777777" w:rsidR="00E43E1E" w:rsidRPr="00C717E9" w:rsidRDefault="00C717E9" w:rsidP="00E43E1E">
      <w:pPr>
        <w:pStyle w:val="ConsPlusCell"/>
        <w:widowControl/>
        <w:tabs>
          <w:tab w:val="left" w:pos="709"/>
          <w:tab w:val="left" w:pos="993"/>
          <w:tab w:val="left" w:pos="3960"/>
          <w:tab w:val="left" w:pos="4680"/>
          <w:tab w:val="left" w:pos="5280"/>
        </w:tabs>
        <w:suppressAutoHyphens/>
        <w:rPr>
          <w:rFonts w:ascii="Times New Roman" w:hAnsi="Times New Roman" w:cs="Times New Roman"/>
          <w:sz w:val="28"/>
          <w:szCs w:val="28"/>
        </w:rPr>
      </w:pPr>
      <w:r>
        <w:rPr>
          <w:rFonts w:ascii="Times New Roman" w:hAnsi="Times New Roman" w:cs="Times New Roman"/>
          <w:sz w:val="28"/>
          <w:szCs w:val="28"/>
        </w:rPr>
        <w:t>н</w:t>
      </w:r>
      <w:r w:rsidRPr="00C717E9">
        <w:rPr>
          <w:rFonts w:ascii="Times New Roman" w:hAnsi="Times New Roman" w:cs="Times New Roman"/>
          <w:sz w:val="28"/>
          <w:szCs w:val="28"/>
        </w:rPr>
        <w:t>алоговой и кредитной политике</w:t>
      </w:r>
      <w:r w:rsidR="00E43E1E" w:rsidRPr="00C717E9">
        <w:rPr>
          <w:rFonts w:ascii="Times New Roman" w:hAnsi="Times New Roman" w:cs="Times New Roman"/>
          <w:sz w:val="28"/>
          <w:szCs w:val="28"/>
        </w:rPr>
        <w:t xml:space="preserve">                                    </w:t>
      </w:r>
      <w:r>
        <w:rPr>
          <w:rFonts w:ascii="Times New Roman" w:hAnsi="Times New Roman" w:cs="Times New Roman"/>
          <w:sz w:val="28"/>
          <w:szCs w:val="28"/>
        </w:rPr>
        <w:t xml:space="preserve">                 </w:t>
      </w:r>
      <w:r w:rsidR="00C27E66" w:rsidRPr="00C717E9">
        <w:rPr>
          <w:rFonts w:ascii="Times New Roman" w:hAnsi="Times New Roman" w:cs="Times New Roman"/>
          <w:sz w:val="28"/>
          <w:szCs w:val="28"/>
        </w:rPr>
        <w:t>В.И. Пьянков</w:t>
      </w:r>
    </w:p>
    <w:p w14:paraId="73D9B69D" w14:textId="77777777" w:rsidR="00E43E1E" w:rsidRPr="00160FC7" w:rsidRDefault="00E43E1E" w:rsidP="00E43E1E">
      <w:pPr>
        <w:spacing w:after="0" w:line="240" w:lineRule="auto"/>
        <w:rPr>
          <w:rFonts w:ascii="Calibri" w:hAnsi="Calibri" w:cs="Times New Roman"/>
          <w:sz w:val="26"/>
          <w:szCs w:val="26"/>
        </w:rPr>
      </w:pPr>
    </w:p>
    <w:p w14:paraId="023F8A6B" w14:textId="74F82C44" w:rsidR="002738E6" w:rsidRDefault="002738E6">
      <w:pPr>
        <w:rPr>
          <w:sz w:val="26"/>
          <w:szCs w:val="26"/>
        </w:rPr>
      </w:pPr>
    </w:p>
    <w:p w14:paraId="6FC71C92" w14:textId="449FEE39" w:rsidR="00BE1C67" w:rsidRDefault="00BE1C67">
      <w:pPr>
        <w:rPr>
          <w:sz w:val="26"/>
          <w:szCs w:val="26"/>
        </w:rPr>
      </w:pPr>
    </w:p>
    <w:p w14:paraId="4682CAD0" w14:textId="22AB59B1" w:rsidR="00BE1C67" w:rsidRDefault="00BE1C67">
      <w:pPr>
        <w:rPr>
          <w:sz w:val="26"/>
          <w:szCs w:val="26"/>
        </w:rPr>
      </w:pPr>
    </w:p>
    <w:p w14:paraId="229CA3C2" w14:textId="6E4315C0" w:rsidR="00BE1C67" w:rsidRDefault="00BE1C67">
      <w:pPr>
        <w:rPr>
          <w:sz w:val="26"/>
          <w:szCs w:val="26"/>
        </w:rPr>
      </w:pPr>
    </w:p>
    <w:p w14:paraId="1EA66382" w14:textId="70443655" w:rsidR="00BE1C67" w:rsidRDefault="00BE1C67">
      <w:pPr>
        <w:rPr>
          <w:sz w:val="26"/>
          <w:szCs w:val="26"/>
        </w:rPr>
      </w:pPr>
    </w:p>
    <w:p w14:paraId="03E55F5B" w14:textId="1187DEEF" w:rsidR="00BE1C67" w:rsidRDefault="00BE1C67">
      <w:pPr>
        <w:rPr>
          <w:sz w:val="26"/>
          <w:szCs w:val="26"/>
        </w:rPr>
      </w:pPr>
    </w:p>
    <w:p w14:paraId="24802522" w14:textId="631D4691" w:rsidR="00BE1C67" w:rsidRDefault="00BE1C67">
      <w:pPr>
        <w:rPr>
          <w:sz w:val="26"/>
          <w:szCs w:val="26"/>
        </w:rPr>
      </w:pPr>
    </w:p>
    <w:p w14:paraId="752911DF" w14:textId="439F991D" w:rsidR="00BE1C67" w:rsidRDefault="00BE1C67">
      <w:pPr>
        <w:rPr>
          <w:sz w:val="26"/>
          <w:szCs w:val="26"/>
        </w:rPr>
      </w:pPr>
    </w:p>
    <w:p w14:paraId="5CC1C62D" w14:textId="10DC819F" w:rsidR="00BE1C67" w:rsidRDefault="00BE1C67">
      <w:pPr>
        <w:rPr>
          <w:sz w:val="26"/>
          <w:szCs w:val="26"/>
        </w:rPr>
      </w:pPr>
    </w:p>
    <w:p w14:paraId="766558FF" w14:textId="29141D3C" w:rsidR="00BE1C67" w:rsidRDefault="00BE1C67">
      <w:pPr>
        <w:rPr>
          <w:sz w:val="26"/>
          <w:szCs w:val="26"/>
        </w:rPr>
      </w:pPr>
    </w:p>
    <w:p w14:paraId="03B23E2C" w14:textId="6807DA60" w:rsidR="00BE1C67" w:rsidRDefault="00BE1C67">
      <w:pPr>
        <w:rPr>
          <w:sz w:val="26"/>
          <w:szCs w:val="26"/>
        </w:rPr>
      </w:pPr>
    </w:p>
    <w:p w14:paraId="10517E27" w14:textId="21615983" w:rsidR="00BE1C67" w:rsidRDefault="00BE1C67">
      <w:pPr>
        <w:rPr>
          <w:sz w:val="26"/>
          <w:szCs w:val="26"/>
        </w:rPr>
      </w:pPr>
    </w:p>
    <w:p w14:paraId="2EB3CB09" w14:textId="4280E6F2" w:rsidR="00BE1C67" w:rsidRDefault="00BE1C67">
      <w:pPr>
        <w:rPr>
          <w:sz w:val="26"/>
          <w:szCs w:val="26"/>
        </w:rPr>
      </w:pPr>
    </w:p>
    <w:p w14:paraId="6628A11C" w14:textId="3FB9AF26" w:rsidR="00BE1C67" w:rsidRDefault="00BE1C67">
      <w:pPr>
        <w:rPr>
          <w:sz w:val="26"/>
          <w:szCs w:val="26"/>
        </w:rPr>
      </w:pPr>
    </w:p>
    <w:p w14:paraId="518127EF" w14:textId="62E5E193" w:rsidR="00BE1C67" w:rsidRDefault="00BE1C67">
      <w:pPr>
        <w:rPr>
          <w:sz w:val="26"/>
          <w:szCs w:val="26"/>
        </w:rPr>
      </w:pPr>
    </w:p>
    <w:p w14:paraId="280BB7DE" w14:textId="649995F7" w:rsidR="00BE1C67" w:rsidRDefault="00BE1C67">
      <w:pPr>
        <w:rPr>
          <w:sz w:val="26"/>
          <w:szCs w:val="26"/>
        </w:rPr>
      </w:pPr>
    </w:p>
    <w:p w14:paraId="731B0828" w14:textId="6F14E828" w:rsidR="00BE1C67" w:rsidRDefault="00BE1C67">
      <w:pPr>
        <w:rPr>
          <w:sz w:val="26"/>
          <w:szCs w:val="26"/>
        </w:rPr>
      </w:pPr>
    </w:p>
    <w:p w14:paraId="101B29AA" w14:textId="7D1A1E38" w:rsidR="00BE1C67" w:rsidRDefault="00BE1C67">
      <w:pPr>
        <w:rPr>
          <w:sz w:val="26"/>
          <w:szCs w:val="26"/>
        </w:rPr>
      </w:pPr>
    </w:p>
    <w:p w14:paraId="6E0644C6" w14:textId="018958A5" w:rsidR="00BE1C67" w:rsidRDefault="00BE1C67">
      <w:pPr>
        <w:rPr>
          <w:sz w:val="26"/>
          <w:szCs w:val="26"/>
        </w:rPr>
      </w:pPr>
    </w:p>
    <w:p w14:paraId="2973CD62" w14:textId="5A9AE3F2" w:rsidR="00BE1C67" w:rsidRDefault="00BE1C67">
      <w:pPr>
        <w:rPr>
          <w:sz w:val="26"/>
          <w:szCs w:val="26"/>
        </w:rPr>
      </w:pPr>
    </w:p>
    <w:tbl>
      <w:tblPr>
        <w:tblStyle w:val="a6"/>
        <w:tblW w:w="9598" w:type="dxa"/>
        <w:tblLook w:val="04A0" w:firstRow="1" w:lastRow="0" w:firstColumn="1" w:lastColumn="0" w:noHBand="0" w:noVBand="1"/>
      </w:tblPr>
      <w:tblGrid>
        <w:gridCol w:w="4998"/>
        <w:gridCol w:w="4600"/>
      </w:tblGrid>
      <w:tr w:rsidR="00BE1C67" w14:paraId="757B59D6" w14:textId="77777777" w:rsidTr="00BE1C67">
        <w:trPr>
          <w:trHeight w:val="1562"/>
        </w:trPr>
        <w:tc>
          <w:tcPr>
            <w:tcW w:w="4998" w:type="dxa"/>
            <w:tcBorders>
              <w:top w:val="nil"/>
              <w:left w:val="nil"/>
              <w:bottom w:val="nil"/>
              <w:right w:val="nil"/>
            </w:tcBorders>
          </w:tcPr>
          <w:p w14:paraId="34401AE0" w14:textId="77777777" w:rsidR="00BE1C67" w:rsidRDefault="00BE1C67" w:rsidP="00034BE9">
            <w:pPr>
              <w:jc w:val="center"/>
              <w:rPr>
                <w:rFonts w:ascii="Times New Roman" w:hAnsi="Times New Roman" w:cs="Times New Roman"/>
                <w:sz w:val="28"/>
                <w:szCs w:val="28"/>
              </w:rPr>
            </w:pPr>
          </w:p>
        </w:tc>
        <w:tc>
          <w:tcPr>
            <w:tcW w:w="4600" w:type="dxa"/>
            <w:tcBorders>
              <w:top w:val="nil"/>
              <w:left w:val="nil"/>
              <w:bottom w:val="nil"/>
              <w:right w:val="nil"/>
            </w:tcBorders>
          </w:tcPr>
          <w:p w14:paraId="1A53C132" w14:textId="77777777" w:rsidR="00BE1C67" w:rsidRDefault="00BE1C67" w:rsidP="00034BE9">
            <w:pPr>
              <w:rPr>
                <w:rFonts w:ascii="Times New Roman" w:hAnsi="Times New Roman" w:cs="Times New Roman"/>
                <w:sz w:val="28"/>
                <w:szCs w:val="28"/>
              </w:rPr>
            </w:pPr>
            <w:r>
              <w:rPr>
                <w:rFonts w:ascii="Times New Roman" w:hAnsi="Times New Roman" w:cs="Times New Roman"/>
                <w:sz w:val="28"/>
                <w:szCs w:val="28"/>
              </w:rPr>
              <w:t xml:space="preserve">Приложение </w:t>
            </w:r>
          </w:p>
          <w:p w14:paraId="1A274906" w14:textId="77777777" w:rsidR="00BE1C67" w:rsidRDefault="00BE1C67" w:rsidP="00034BE9">
            <w:pPr>
              <w:ind w:right="-143"/>
              <w:rPr>
                <w:rFonts w:ascii="Times New Roman" w:hAnsi="Times New Roman" w:cs="Times New Roman"/>
                <w:sz w:val="28"/>
                <w:szCs w:val="28"/>
              </w:rPr>
            </w:pPr>
            <w:r>
              <w:rPr>
                <w:rFonts w:ascii="Times New Roman" w:hAnsi="Times New Roman" w:cs="Times New Roman"/>
                <w:sz w:val="28"/>
                <w:szCs w:val="28"/>
              </w:rPr>
              <w:t>к постановлению Администрации города Рубцовска Алтайского края</w:t>
            </w:r>
          </w:p>
          <w:p w14:paraId="702924F2" w14:textId="5230FFF9" w:rsidR="00BE1C67" w:rsidRDefault="00BE1C67" w:rsidP="00034BE9">
            <w:pPr>
              <w:ind w:right="-108"/>
              <w:rPr>
                <w:rFonts w:ascii="Times New Roman" w:hAnsi="Times New Roman" w:cs="Times New Roman"/>
                <w:sz w:val="28"/>
                <w:szCs w:val="28"/>
              </w:rPr>
            </w:pPr>
            <w:r>
              <w:rPr>
                <w:rFonts w:ascii="Times New Roman" w:hAnsi="Times New Roman" w:cs="Times New Roman"/>
                <w:sz w:val="28"/>
                <w:szCs w:val="28"/>
              </w:rPr>
              <w:t>о</w:t>
            </w:r>
            <w:r w:rsidR="007F3E21">
              <w:rPr>
                <w:rFonts w:ascii="Times New Roman" w:hAnsi="Times New Roman" w:cs="Times New Roman"/>
                <w:sz w:val="28"/>
                <w:szCs w:val="28"/>
              </w:rPr>
              <w:t>т 12.12.2023 № 4168</w:t>
            </w:r>
          </w:p>
        </w:tc>
      </w:tr>
    </w:tbl>
    <w:p w14:paraId="0B02145A" w14:textId="77777777" w:rsidR="00BE1C67" w:rsidRDefault="00BE1C67" w:rsidP="00BE1C67">
      <w:pPr>
        <w:spacing w:line="240" w:lineRule="auto"/>
        <w:rPr>
          <w:rFonts w:ascii="Times New Roman" w:hAnsi="Times New Roman" w:cs="Times New Roman"/>
          <w:sz w:val="28"/>
          <w:szCs w:val="28"/>
        </w:rPr>
      </w:pPr>
    </w:p>
    <w:p w14:paraId="2F924C81" w14:textId="77777777" w:rsidR="00BE1C67" w:rsidRPr="00E163AB" w:rsidRDefault="00BE1C67" w:rsidP="00BE1C67">
      <w:pPr>
        <w:spacing w:after="0" w:line="240" w:lineRule="auto"/>
        <w:jc w:val="center"/>
        <w:rPr>
          <w:rFonts w:ascii="Times New Roman" w:hAnsi="Times New Roman" w:cs="Times New Roman"/>
          <w:sz w:val="28"/>
          <w:szCs w:val="28"/>
        </w:rPr>
      </w:pPr>
      <w:r w:rsidRPr="00E163AB">
        <w:rPr>
          <w:rFonts w:ascii="Times New Roman" w:hAnsi="Times New Roman" w:cs="Times New Roman"/>
          <w:sz w:val="28"/>
          <w:szCs w:val="28"/>
        </w:rPr>
        <w:t>ПОЛОЖЕНИЕ</w:t>
      </w:r>
    </w:p>
    <w:p w14:paraId="1A8DB4FA" w14:textId="77777777" w:rsidR="00BE1C67" w:rsidRDefault="00BE1C67" w:rsidP="00BE1C67">
      <w:pPr>
        <w:spacing w:after="0" w:line="240" w:lineRule="auto"/>
        <w:jc w:val="center"/>
        <w:rPr>
          <w:rFonts w:ascii="Times New Roman" w:hAnsi="Times New Roman" w:cs="Times New Roman"/>
          <w:sz w:val="28"/>
          <w:szCs w:val="28"/>
        </w:rPr>
      </w:pPr>
      <w:r w:rsidRPr="00E163AB">
        <w:rPr>
          <w:rFonts w:ascii="Times New Roman" w:hAnsi="Times New Roman" w:cs="Times New Roman"/>
          <w:sz w:val="28"/>
          <w:szCs w:val="28"/>
        </w:rPr>
        <w:t>о постоянно действующей инвентаризационной комиссии по поступлению и выбытию финансовых и нефинансовых активов</w:t>
      </w:r>
    </w:p>
    <w:p w14:paraId="49649291" w14:textId="77777777" w:rsidR="00BE1C67" w:rsidRDefault="00BE1C67" w:rsidP="00BE1C67">
      <w:pPr>
        <w:spacing w:after="0" w:line="240" w:lineRule="auto"/>
        <w:jc w:val="center"/>
        <w:rPr>
          <w:rFonts w:ascii="Times New Roman" w:hAnsi="Times New Roman" w:cs="Times New Roman"/>
          <w:sz w:val="28"/>
          <w:szCs w:val="28"/>
        </w:rPr>
      </w:pPr>
    </w:p>
    <w:p w14:paraId="3257A3E9" w14:textId="77777777" w:rsidR="00BE1C67" w:rsidRPr="00FE22B4" w:rsidRDefault="00BE1C67" w:rsidP="00BE1C67">
      <w:pPr>
        <w:spacing w:after="0" w:line="240" w:lineRule="auto"/>
        <w:jc w:val="center"/>
        <w:rPr>
          <w:rFonts w:ascii="Times New Roman" w:hAnsi="Times New Roman" w:cs="Times New Roman"/>
          <w:sz w:val="28"/>
          <w:szCs w:val="28"/>
        </w:rPr>
      </w:pPr>
    </w:p>
    <w:p w14:paraId="6737F650" w14:textId="77777777" w:rsidR="00BE1C67" w:rsidRPr="00EC418F" w:rsidRDefault="00BE1C67" w:rsidP="00BE1C67">
      <w:pPr>
        <w:pStyle w:val="a5"/>
        <w:spacing w:before="0" w:beforeAutospacing="0" w:after="300" w:afterAutospacing="0"/>
        <w:jc w:val="center"/>
        <w:rPr>
          <w:sz w:val="28"/>
          <w:szCs w:val="28"/>
        </w:rPr>
      </w:pPr>
      <w:r>
        <w:rPr>
          <w:bCs/>
          <w:sz w:val="28"/>
          <w:szCs w:val="28"/>
          <w:lang w:val="en-US"/>
        </w:rPr>
        <w:t>I</w:t>
      </w:r>
      <w:r>
        <w:rPr>
          <w:bCs/>
          <w:sz w:val="28"/>
          <w:szCs w:val="28"/>
        </w:rPr>
        <w:t>. Общие положения и состав Комиссии</w:t>
      </w:r>
    </w:p>
    <w:p w14:paraId="68F13EA4" w14:textId="77777777" w:rsidR="00BE1C67" w:rsidRDefault="00BE1C67" w:rsidP="00BE1C67">
      <w:pPr>
        <w:pStyle w:val="a5"/>
        <w:spacing w:before="0" w:beforeAutospacing="0" w:after="0" w:afterAutospacing="0"/>
        <w:ind w:firstLine="709"/>
        <w:jc w:val="both"/>
        <w:rPr>
          <w:sz w:val="28"/>
          <w:szCs w:val="28"/>
        </w:rPr>
      </w:pPr>
      <w:r>
        <w:rPr>
          <w:sz w:val="28"/>
          <w:szCs w:val="28"/>
        </w:rPr>
        <w:t xml:space="preserve">1.1. Постоянно действующая инвентаризационная комиссия по поступлению и выбытию финансовых и нефинансовых активов </w:t>
      </w:r>
      <w:r w:rsidRPr="00CC3CC7">
        <w:rPr>
          <w:sz w:val="28"/>
          <w:szCs w:val="28"/>
        </w:rPr>
        <w:t>(далее – Комиссия) создается в соответствии с законодательством Р</w:t>
      </w:r>
      <w:r>
        <w:rPr>
          <w:sz w:val="28"/>
          <w:szCs w:val="28"/>
        </w:rPr>
        <w:t xml:space="preserve">оссийской </w:t>
      </w:r>
      <w:r w:rsidRPr="00CC3CC7">
        <w:rPr>
          <w:sz w:val="28"/>
          <w:szCs w:val="28"/>
        </w:rPr>
        <w:t>Ф</w:t>
      </w:r>
      <w:r>
        <w:rPr>
          <w:sz w:val="28"/>
          <w:szCs w:val="28"/>
        </w:rPr>
        <w:t>едерации</w:t>
      </w:r>
      <w:r w:rsidRPr="00CC3CC7">
        <w:rPr>
          <w:sz w:val="28"/>
          <w:szCs w:val="28"/>
        </w:rPr>
        <w:t xml:space="preserve"> и действует на постоянной основе.</w:t>
      </w:r>
    </w:p>
    <w:p w14:paraId="09FD02C8" w14:textId="77777777" w:rsidR="00BE1C67" w:rsidRPr="00F523D8" w:rsidRDefault="00BE1C67" w:rsidP="00BE1C67">
      <w:pPr>
        <w:pStyle w:val="a5"/>
        <w:spacing w:before="0" w:beforeAutospacing="0" w:after="0" w:afterAutospacing="0"/>
        <w:ind w:firstLine="709"/>
        <w:jc w:val="both"/>
        <w:rPr>
          <w:sz w:val="28"/>
          <w:szCs w:val="28"/>
        </w:rPr>
      </w:pPr>
      <w:r>
        <w:rPr>
          <w:sz w:val="28"/>
          <w:szCs w:val="28"/>
        </w:rPr>
        <w:t>1.2. </w:t>
      </w:r>
      <w:r w:rsidRPr="00CC3CC7">
        <w:rPr>
          <w:sz w:val="28"/>
          <w:szCs w:val="28"/>
        </w:rPr>
        <w:t xml:space="preserve">Целью работы Комиссии является принятие коллегиальных решений по </w:t>
      </w:r>
      <w:r>
        <w:rPr>
          <w:sz w:val="28"/>
          <w:szCs w:val="28"/>
        </w:rPr>
        <w:t>вопросам поступления, выбытия финансовых и нефинансовых активов в пределах полномочий комиссии.</w:t>
      </w:r>
    </w:p>
    <w:p w14:paraId="4A606708" w14:textId="77777777" w:rsidR="00BE1C67" w:rsidRPr="00CC3CC7" w:rsidRDefault="00BE1C67" w:rsidP="00BE1C67">
      <w:pPr>
        <w:pStyle w:val="a5"/>
        <w:spacing w:before="0" w:beforeAutospacing="0" w:after="0" w:afterAutospacing="0"/>
        <w:ind w:firstLine="709"/>
        <w:jc w:val="both"/>
        <w:rPr>
          <w:sz w:val="28"/>
          <w:szCs w:val="28"/>
        </w:rPr>
      </w:pPr>
      <w:r>
        <w:rPr>
          <w:sz w:val="28"/>
          <w:szCs w:val="28"/>
        </w:rPr>
        <w:t>1.3. </w:t>
      </w:r>
      <w:r w:rsidRPr="00CC3CC7">
        <w:rPr>
          <w:sz w:val="28"/>
          <w:szCs w:val="28"/>
        </w:rPr>
        <w:t xml:space="preserve">Персональный состав Комиссии утверждается </w:t>
      </w:r>
      <w:r>
        <w:rPr>
          <w:sz w:val="28"/>
          <w:szCs w:val="28"/>
        </w:rPr>
        <w:t>распоряжением Администрации города Рубцовска Алтайского края (далее – Администрация города).</w:t>
      </w:r>
    </w:p>
    <w:p w14:paraId="6F5D7678" w14:textId="77777777" w:rsidR="00BE1C67" w:rsidRDefault="00BE1C67" w:rsidP="00BE1C67">
      <w:pPr>
        <w:pStyle w:val="a5"/>
        <w:spacing w:before="0" w:beforeAutospacing="0" w:after="0" w:afterAutospacing="0"/>
        <w:ind w:firstLine="709"/>
        <w:jc w:val="both"/>
        <w:rPr>
          <w:sz w:val="28"/>
          <w:szCs w:val="28"/>
        </w:rPr>
      </w:pPr>
      <w:r>
        <w:rPr>
          <w:sz w:val="28"/>
          <w:szCs w:val="28"/>
        </w:rPr>
        <w:t>1.4. Комиссия состоит из 6 работников комитета Администрации города Рубцовска по управлению имуществом. В</w:t>
      </w:r>
      <w:r w:rsidRPr="00CC3CC7">
        <w:rPr>
          <w:sz w:val="28"/>
          <w:szCs w:val="28"/>
        </w:rPr>
        <w:t>озглавляет</w:t>
      </w:r>
      <w:r>
        <w:rPr>
          <w:sz w:val="28"/>
          <w:szCs w:val="28"/>
        </w:rPr>
        <w:t xml:space="preserve"> Комиссию</w:t>
      </w:r>
      <w:r w:rsidRPr="00CC3CC7">
        <w:rPr>
          <w:sz w:val="28"/>
          <w:szCs w:val="28"/>
        </w:rPr>
        <w:t xml:space="preserve"> председатель, </w:t>
      </w:r>
      <w:r>
        <w:rPr>
          <w:sz w:val="28"/>
          <w:szCs w:val="28"/>
        </w:rPr>
        <w:t>к компетенции которого относится:</w:t>
      </w:r>
    </w:p>
    <w:p w14:paraId="6F96CE41" w14:textId="77777777" w:rsidR="00BE1C67" w:rsidRDefault="00BE1C67" w:rsidP="00BE1C67">
      <w:pPr>
        <w:pStyle w:val="a5"/>
        <w:numPr>
          <w:ilvl w:val="0"/>
          <w:numId w:val="5"/>
        </w:numPr>
        <w:spacing w:before="0" w:beforeAutospacing="0" w:after="0" w:afterAutospacing="0"/>
        <w:ind w:left="0" w:firstLine="709"/>
        <w:jc w:val="both"/>
        <w:rPr>
          <w:sz w:val="28"/>
          <w:szCs w:val="28"/>
        </w:rPr>
      </w:pPr>
      <w:r>
        <w:rPr>
          <w:sz w:val="28"/>
          <w:szCs w:val="28"/>
        </w:rPr>
        <w:t>осуществление общего руководства за деятельностью Комиссии;</w:t>
      </w:r>
    </w:p>
    <w:p w14:paraId="07738CC7" w14:textId="77777777" w:rsidR="00BE1C67" w:rsidRDefault="00BE1C67" w:rsidP="00BE1C67">
      <w:pPr>
        <w:pStyle w:val="a5"/>
        <w:numPr>
          <w:ilvl w:val="0"/>
          <w:numId w:val="5"/>
        </w:numPr>
        <w:spacing w:before="0" w:beforeAutospacing="0" w:after="0" w:afterAutospacing="0"/>
        <w:ind w:left="0" w:firstLine="709"/>
        <w:jc w:val="both"/>
        <w:rPr>
          <w:sz w:val="28"/>
          <w:szCs w:val="28"/>
        </w:rPr>
      </w:pPr>
      <w:r>
        <w:rPr>
          <w:sz w:val="28"/>
          <w:szCs w:val="28"/>
        </w:rPr>
        <w:t>обеспечение коллегиальности в обсуждении спорных вопросов;</w:t>
      </w:r>
    </w:p>
    <w:p w14:paraId="76EC56D3" w14:textId="77777777" w:rsidR="00BE1C67" w:rsidRDefault="00BE1C67" w:rsidP="00BE1C67">
      <w:pPr>
        <w:pStyle w:val="a5"/>
        <w:numPr>
          <w:ilvl w:val="0"/>
          <w:numId w:val="5"/>
        </w:numPr>
        <w:spacing w:before="0" w:beforeAutospacing="0" w:after="0" w:afterAutospacing="0"/>
        <w:ind w:left="0" w:firstLine="709"/>
        <w:jc w:val="both"/>
        <w:rPr>
          <w:sz w:val="28"/>
          <w:szCs w:val="28"/>
        </w:rPr>
      </w:pPr>
      <w:r>
        <w:rPr>
          <w:sz w:val="28"/>
          <w:szCs w:val="28"/>
        </w:rPr>
        <w:t>распределение обязанностей</w:t>
      </w:r>
      <w:r w:rsidRPr="00CC3CC7">
        <w:rPr>
          <w:sz w:val="28"/>
          <w:szCs w:val="28"/>
        </w:rPr>
        <w:t xml:space="preserve"> </w:t>
      </w:r>
      <w:r>
        <w:rPr>
          <w:sz w:val="28"/>
          <w:szCs w:val="28"/>
        </w:rPr>
        <w:t>между</w:t>
      </w:r>
      <w:r w:rsidRPr="00CC3CC7">
        <w:rPr>
          <w:sz w:val="28"/>
          <w:szCs w:val="28"/>
        </w:rPr>
        <w:t xml:space="preserve"> членам</w:t>
      </w:r>
      <w:r>
        <w:rPr>
          <w:sz w:val="28"/>
          <w:szCs w:val="28"/>
        </w:rPr>
        <w:t>и Комиссии;</w:t>
      </w:r>
    </w:p>
    <w:p w14:paraId="63CBE71E" w14:textId="77777777" w:rsidR="00BE1C67" w:rsidRDefault="00BE1C67" w:rsidP="00BE1C67">
      <w:pPr>
        <w:pStyle w:val="a5"/>
        <w:numPr>
          <w:ilvl w:val="0"/>
          <w:numId w:val="5"/>
        </w:numPr>
        <w:spacing w:before="0" w:beforeAutospacing="0" w:after="0" w:afterAutospacing="0"/>
        <w:ind w:left="0" w:firstLine="709"/>
        <w:jc w:val="both"/>
        <w:rPr>
          <w:sz w:val="28"/>
          <w:szCs w:val="28"/>
        </w:rPr>
      </w:pPr>
      <w:r>
        <w:rPr>
          <w:sz w:val="28"/>
          <w:szCs w:val="28"/>
        </w:rPr>
        <w:t xml:space="preserve">поручение членам Комиссии задач, разрешение которых необходимо для принятия решений, указанных в разделе </w:t>
      </w:r>
      <w:r>
        <w:rPr>
          <w:sz w:val="28"/>
          <w:szCs w:val="28"/>
          <w:lang w:val="en-US"/>
        </w:rPr>
        <w:t>II</w:t>
      </w:r>
      <w:r>
        <w:rPr>
          <w:sz w:val="28"/>
          <w:szCs w:val="28"/>
        </w:rPr>
        <w:t xml:space="preserve"> настоящего положения.</w:t>
      </w:r>
    </w:p>
    <w:p w14:paraId="206E5D84" w14:textId="77777777" w:rsidR="00BE1C67" w:rsidRPr="00190168" w:rsidRDefault="00BE1C67" w:rsidP="00BE1C67">
      <w:pPr>
        <w:pStyle w:val="a5"/>
        <w:spacing w:before="0" w:beforeAutospacing="0" w:after="0" w:afterAutospacing="0"/>
        <w:ind w:firstLine="708"/>
        <w:jc w:val="both"/>
        <w:rPr>
          <w:sz w:val="28"/>
          <w:szCs w:val="28"/>
        </w:rPr>
      </w:pPr>
      <w:r w:rsidRPr="00052570">
        <w:rPr>
          <w:sz w:val="28"/>
          <w:szCs w:val="28"/>
        </w:rPr>
        <w:t>В отсутствие председателя Комиссии его полномочия осуществляет заместитель председателя Комиссии.</w:t>
      </w:r>
    </w:p>
    <w:p w14:paraId="45064ED8" w14:textId="77777777" w:rsidR="00BE1C67" w:rsidRPr="00AF63A4" w:rsidRDefault="00BE1C67" w:rsidP="00BE1C67">
      <w:pPr>
        <w:pStyle w:val="a5"/>
        <w:spacing w:before="0" w:beforeAutospacing="0" w:after="0" w:afterAutospacing="0"/>
        <w:ind w:firstLine="708"/>
        <w:jc w:val="both"/>
        <w:rPr>
          <w:sz w:val="28"/>
          <w:szCs w:val="28"/>
        </w:rPr>
      </w:pPr>
      <w:r>
        <w:rPr>
          <w:sz w:val="28"/>
          <w:szCs w:val="28"/>
        </w:rPr>
        <w:t>В период отсутствия заместителя председателя Комиссии, члена Комиссии в заседании принимают участие с правом решающего голоса и подписи лица, замещающие их по основному месту работы.</w:t>
      </w:r>
    </w:p>
    <w:p w14:paraId="1E0B8FA9" w14:textId="77777777" w:rsidR="00BE1C67" w:rsidRPr="008A4D87" w:rsidRDefault="00BE1C67" w:rsidP="00BE1C67">
      <w:pPr>
        <w:pStyle w:val="a5"/>
        <w:spacing w:before="0" w:beforeAutospacing="0" w:after="0" w:afterAutospacing="0"/>
        <w:ind w:firstLine="709"/>
        <w:jc w:val="both"/>
        <w:rPr>
          <w:sz w:val="28"/>
          <w:szCs w:val="28"/>
        </w:rPr>
      </w:pPr>
      <w:r w:rsidRPr="00B13007">
        <w:rPr>
          <w:sz w:val="28"/>
          <w:szCs w:val="28"/>
        </w:rPr>
        <w:t xml:space="preserve">1.5. Заседания Комиссии проводятся по </w:t>
      </w:r>
      <w:r>
        <w:rPr>
          <w:sz w:val="28"/>
          <w:szCs w:val="28"/>
        </w:rPr>
        <w:t>инициативе председателя К</w:t>
      </w:r>
      <w:r w:rsidRPr="00B13007">
        <w:rPr>
          <w:sz w:val="28"/>
          <w:szCs w:val="28"/>
        </w:rPr>
        <w:t xml:space="preserve">омиссии при поступлении ему документов, требующих рассмотрения и принятия решений по вопросам, перечисленным в </w:t>
      </w:r>
      <w:r>
        <w:rPr>
          <w:sz w:val="28"/>
          <w:szCs w:val="28"/>
        </w:rPr>
        <w:t>разделе</w:t>
      </w:r>
      <w:r w:rsidRPr="00B13007">
        <w:rPr>
          <w:sz w:val="28"/>
          <w:szCs w:val="28"/>
        </w:rPr>
        <w:t xml:space="preserve"> </w:t>
      </w:r>
      <w:r w:rsidRPr="00B13007">
        <w:rPr>
          <w:sz w:val="28"/>
          <w:szCs w:val="28"/>
          <w:lang w:val="en-US"/>
        </w:rPr>
        <w:t>II</w:t>
      </w:r>
      <w:r w:rsidRPr="00B13007">
        <w:rPr>
          <w:sz w:val="28"/>
          <w:szCs w:val="28"/>
        </w:rPr>
        <w:t xml:space="preserve"> настоящего положения.</w:t>
      </w:r>
    </w:p>
    <w:p w14:paraId="3C92FC0B" w14:textId="77777777" w:rsidR="00BE1C67" w:rsidRPr="00CC3CC7" w:rsidRDefault="00BE1C67" w:rsidP="00BE1C67">
      <w:pPr>
        <w:pStyle w:val="a5"/>
        <w:spacing w:before="0" w:beforeAutospacing="0" w:after="0" w:afterAutospacing="0"/>
        <w:ind w:firstLine="709"/>
        <w:jc w:val="both"/>
        <w:rPr>
          <w:sz w:val="28"/>
          <w:szCs w:val="28"/>
        </w:rPr>
      </w:pPr>
      <w:r>
        <w:rPr>
          <w:sz w:val="28"/>
          <w:szCs w:val="28"/>
        </w:rPr>
        <w:t>1.6. </w:t>
      </w:r>
      <w:r w:rsidRPr="00CC3CC7">
        <w:rPr>
          <w:sz w:val="28"/>
          <w:szCs w:val="28"/>
        </w:rPr>
        <w:t xml:space="preserve">Срок рассмотрения Комиссией представленных ей документов не должен превышать </w:t>
      </w:r>
      <w:r>
        <w:rPr>
          <w:sz w:val="28"/>
          <w:szCs w:val="28"/>
        </w:rPr>
        <w:t>30</w:t>
      </w:r>
      <w:r w:rsidRPr="00CC3CC7">
        <w:rPr>
          <w:sz w:val="28"/>
          <w:szCs w:val="28"/>
        </w:rPr>
        <w:t xml:space="preserve"> дней.</w:t>
      </w:r>
    </w:p>
    <w:p w14:paraId="6DDC0DEE" w14:textId="77777777" w:rsidR="00BE1C67" w:rsidRDefault="00BE1C67" w:rsidP="00BE1C67">
      <w:pPr>
        <w:pStyle w:val="a5"/>
        <w:spacing w:before="0" w:beforeAutospacing="0" w:after="0" w:afterAutospacing="0"/>
        <w:ind w:firstLine="708"/>
        <w:jc w:val="both"/>
        <w:rPr>
          <w:sz w:val="28"/>
          <w:szCs w:val="28"/>
        </w:rPr>
      </w:pPr>
      <w:r>
        <w:rPr>
          <w:sz w:val="28"/>
          <w:szCs w:val="28"/>
        </w:rPr>
        <w:t>1.7</w:t>
      </w:r>
      <w:r w:rsidRPr="00CC3CC7">
        <w:rPr>
          <w:sz w:val="28"/>
          <w:szCs w:val="28"/>
        </w:rPr>
        <w:t xml:space="preserve">. </w:t>
      </w:r>
      <w:r w:rsidRPr="00222C6F">
        <w:rPr>
          <w:sz w:val="28"/>
          <w:szCs w:val="28"/>
        </w:rPr>
        <w:t>Решения Комиссии считаются правомочными, если на ее заседании присутствует н</w:t>
      </w:r>
      <w:r>
        <w:rPr>
          <w:sz w:val="28"/>
          <w:szCs w:val="28"/>
        </w:rPr>
        <w:t xml:space="preserve">е менее 2/3 от состава Комиссии. </w:t>
      </w:r>
    </w:p>
    <w:p w14:paraId="2E0F5ECB" w14:textId="77777777" w:rsidR="00BE1C67" w:rsidRDefault="00BE1C67" w:rsidP="00BE1C67">
      <w:pPr>
        <w:pStyle w:val="a5"/>
        <w:spacing w:before="0" w:beforeAutospacing="0" w:after="0" w:afterAutospacing="0"/>
        <w:ind w:firstLine="708"/>
        <w:jc w:val="both"/>
        <w:rPr>
          <w:sz w:val="28"/>
          <w:szCs w:val="28"/>
        </w:rPr>
      </w:pPr>
      <w:r>
        <w:rPr>
          <w:sz w:val="28"/>
          <w:szCs w:val="28"/>
        </w:rPr>
        <w:lastRenderedPageBreak/>
        <w:t>Решения Комиссии принимаются простым большинством голосов от присутствующих на заседании.</w:t>
      </w:r>
    </w:p>
    <w:p w14:paraId="1EB46AFD" w14:textId="77777777" w:rsidR="00BE1C67" w:rsidRDefault="00BE1C67" w:rsidP="00BE1C67">
      <w:pPr>
        <w:pStyle w:val="a5"/>
        <w:spacing w:before="0" w:beforeAutospacing="0" w:after="0" w:afterAutospacing="0"/>
        <w:ind w:firstLine="708"/>
        <w:jc w:val="both"/>
        <w:rPr>
          <w:sz w:val="28"/>
          <w:szCs w:val="28"/>
        </w:rPr>
      </w:pPr>
      <w:r w:rsidRPr="00BD1C1A">
        <w:rPr>
          <w:color w:val="000000"/>
          <w:sz w:val="28"/>
          <w:szCs w:val="28"/>
        </w:rPr>
        <w:t>При равенстве голосов решающ</w:t>
      </w:r>
      <w:r>
        <w:rPr>
          <w:color w:val="000000"/>
          <w:sz w:val="28"/>
          <w:szCs w:val="28"/>
        </w:rPr>
        <w:t>им является голос председателя К</w:t>
      </w:r>
      <w:r w:rsidRPr="00BD1C1A">
        <w:rPr>
          <w:color w:val="000000"/>
          <w:sz w:val="28"/>
          <w:szCs w:val="28"/>
        </w:rPr>
        <w:t>омиссии или его заместителя, пред</w:t>
      </w:r>
      <w:r>
        <w:rPr>
          <w:color w:val="000000"/>
          <w:sz w:val="28"/>
          <w:szCs w:val="28"/>
        </w:rPr>
        <w:t>седательствующего на заседании К</w:t>
      </w:r>
      <w:r w:rsidRPr="00BD1C1A">
        <w:rPr>
          <w:color w:val="000000"/>
          <w:sz w:val="28"/>
          <w:szCs w:val="28"/>
        </w:rPr>
        <w:t>омиссии</w:t>
      </w:r>
      <w:r w:rsidRPr="00BD1C1A">
        <w:rPr>
          <w:sz w:val="28"/>
          <w:szCs w:val="28"/>
        </w:rPr>
        <w:t>.</w:t>
      </w:r>
    </w:p>
    <w:p w14:paraId="0A792C34" w14:textId="77777777" w:rsidR="00BE1C67" w:rsidRPr="009F00C8" w:rsidRDefault="00BE1C67" w:rsidP="00BE1C67">
      <w:pPr>
        <w:pStyle w:val="a5"/>
        <w:spacing w:before="0" w:beforeAutospacing="0" w:after="0" w:afterAutospacing="0"/>
        <w:ind w:firstLine="708"/>
        <w:jc w:val="both"/>
        <w:rPr>
          <w:b/>
          <w:sz w:val="28"/>
          <w:szCs w:val="28"/>
        </w:rPr>
      </w:pPr>
    </w:p>
    <w:p w14:paraId="65A17485" w14:textId="77777777" w:rsidR="00BE1C67" w:rsidRPr="00222C6F" w:rsidRDefault="00BE1C67" w:rsidP="00BE1C67">
      <w:pPr>
        <w:pStyle w:val="a5"/>
        <w:spacing w:before="0" w:beforeAutospacing="0" w:after="300" w:afterAutospacing="0"/>
        <w:jc w:val="center"/>
        <w:rPr>
          <w:sz w:val="28"/>
          <w:szCs w:val="28"/>
        </w:rPr>
      </w:pPr>
      <w:r>
        <w:rPr>
          <w:bCs/>
          <w:sz w:val="28"/>
          <w:szCs w:val="28"/>
          <w:lang w:val="en-US"/>
        </w:rPr>
        <w:t>II</w:t>
      </w:r>
      <w:r>
        <w:rPr>
          <w:bCs/>
          <w:sz w:val="28"/>
          <w:szCs w:val="28"/>
        </w:rPr>
        <w:t>. П</w:t>
      </w:r>
      <w:r w:rsidRPr="00222C6F">
        <w:rPr>
          <w:bCs/>
          <w:sz w:val="28"/>
          <w:szCs w:val="28"/>
        </w:rPr>
        <w:t>олномочия Комиссии</w:t>
      </w:r>
    </w:p>
    <w:p w14:paraId="7E0003E7" w14:textId="77777777" w:rsidR="00BE1C67" w:rsidRDefault="00BE1C67" w:rsidP="00BE1C67">
      <w:pPr>
        <w:pStyle w:val="a5"/>
        <w:spacing w:before="0" w:beforeAutospacing="0" w:after="0" w:afterAutospacing="0"/>
        <w:ind w:firstLine="709"/>
        <w:jc w:val="both"/>
        <w:rPr>
          <w:sz w:val="28"/>
          <w:szCs w:val="28"/>
        </w:rPr>
      </w:pPr>
      <w:r>
        <w:rPr>
          <w:sz w:val="28"/>
          <w:szCs w:val="28"/>
        </w:rPr>
        <w:t>2.1. Полномочия Комиссии:</w:t>
      </w:r>
    </w:p>
    <w:p w14:paraId="61A2C334" w14:textId="77777777" w:rsidR="00BE1C67" w:rsidRDefault="00BE1C67" w:rsidP="00BE1C67">
      <w:pPr>
        <w:pStyle w:val="a5"/>
        <w:numPr>
          <w:ilvl w:val="0"/>
          <w:numId w:val="6"/>
        </w:numPr>
        <w:spacing w:before="0" w:beforeAutospacing="0" w:after="0" w:afterAutospacing="0"/>
        <w:ind w:left="0" w:firstLine="709"/>
        <w:jc w:val="both"/>
        <w:rPr>
          <w:sz w:val="28"/>
          <w:szCs w:val="28"/>
        </w:rPr>
      </w:pPr>
      <w:r>
        <w:rPr>
          <w:sz w:val="28"/>
          <w:szCs w:val="28"/>
        </w:rPr>
        <w:t>принятие решений</w:t>
      </w:r>
      <w:r w:rsidRPr="00222C6F">
        <w:rPr>
          <w:sz w:val="28"/>
          <w:szCs w:val="28"/>
        </w:rPr>
        <w:t xml:space="preserve"> по поступлению и выбытию финансовых (</w:t>
      </w:r>
      <w:r>
        <w:rPr>
          <w:color w:val="000000"/>
          <w:sz w:val="28"/>
          <w:szCs w:val="28"/>
          <w:shd w:val="clear" w:color="auto" w:fill="FFFFFF"/>
        </w:rPr>
        <w:t>акций,</w:t>
      </w:r>
      <w:r w:rsidRPr="00222C6F">
        <w:rPr>
          <w:color w:val="000000"/>
          <w:sz w:val="28"/>
          <w:szCs w:val="28"/>
          <w:shd w:val="clear" w:color="auto" w:fill="FFFFFF"/>
        </w:rPr>
        <w:t xml:space="preserve"> паев </w:t>
      </w:r>
      <w:r w:rsidRPr="00144458">
        <w:rPr>
          <w:color w:val="000000"/>
          <w:sz w:val="28"/>
          <w:szCs w:val="28"/>
          <w:shd w:val="clear" w:color="auto" w:fill="FFFFFF"/>
        </w:rPr>
        <w:t xml:space="preserve">и долей участия) </w:t>
      </w:r>
      <w:r>
        <w:rPr>
          <w:sz w:val="28"/>
          <w:szCs w:val="28"/>
        </w:rPr>
        <w:t>и нефинансовых активов;</w:t>
      </w:r>
    </w:p>
    <w:p w14:paraId="3C279FB2" w14:textId="77777777" w:rsidR="00BE1C67" w:rsidRDefault="00BE1C67" w:rsidP="00BE1C67">
      <w:pPr>
        <w:pStyle w:val="a5"/>
        <w:numPr>
          <w:ilvl w:val="0"/>
          <w:numId w:val="6"/>
        </w:numPr>
        <w:spacing w:before="0" w:beforeAutospacing="0" w:after="0" w:afterAutospacing="0"/>
        <w:ind w:left="0" w:firstLine="709"/>
        <w:jc w:val="both"/>
        <w:rPr>
          <w:sz w:val="28"/>
          <w:szCs w:val="28"/>
        </w:rPr>
      </w:pPr>
      <w:r>
        <w:rPr>
          <w:sz w:val="28"/>
          <w:szCs w:val="28"/>
        </w:rPr>
        <w:t>определение первоначальной стоимости объектов нефинансовых активов при принятии к бухгалтерскому учету;</w:t>
      </w:r>
    </w:p>
    <w:p w14:paraId="57264887" w14:textId="77777777" w:rsidR="00BE1C67" w:rsidRDefault="00BE1C67" w:rsidP="00BE1C67">
      <w:pPr>
        <w:pStyle w:val="a5"/>
        <w:numPr>
          <w:ilvl w:val="0"/>
          <w:numId w:val="6"/>
        </w:numPr>
        <w:spacing w:before="0" w:beforeAutospacing="0" w:after="0" w:afterAutospacing="0"/>
        <w:ind w:left="0" w:firstLine="709"/>
        <w:jc w:val="both"/>
        <w:rPr>
          <w:sz w:val="28"/>
          <w:szCs w:val="28"/>
        </w:rPr>
      </w:pPr>
      <w:r>
        <w:rPr>
          <w:sz w:val="28"/>
          <w:szCs w:val="28"/>
        </w:rPr>
        <w:t>проведение</w:t>
      </w:r>
      <w:r w:rsidRPr="00144458">
        <w:rPr>
          <w:sz w:val="28"/>
          <w:szCs w:val="28"/>
        </w:rPr>
        <w:t xml:space="preserve"> инвентаризации имущества, составляющего казну </w:t>
      </w:r>
      <w:r>
        <w:rPr>
          <w:sz w:val="28"/>
          <w:szCs w:val="28"/>
        </w:rPr>
        <w:t>муниципального образования город Рубцовск Алтайского края (далее – казна города);</w:t>
      </w:r>
    </w:p>
    <w:p w14:paraId="72B94D37" w14:textId="77777777" w:rsidR="00BE1C67" w:rsidRDefault="00BE1C67" w:rsidP="00BE1C67">
      <w:pPr>
        <w:pStyle w:val="a5"/>
        <w:numPr>
          <w:ilvl w:val="0"/>
          <w:numId w:val="6"/>
        </w:numPr>
        <w:spacing w:before="0" w:beforeAutospacing="0" w:after="0" w:afterAutospacing="0"/>
        <w:ind w:left="0" w:firstLine="709"/>
        <w:jc w:val="both"/>
        <w:rPr>
          <w:sz w:val="28"/>
          <w:szCs w:val="28"/>
        </w:rPr>
      </w:pPr>
      <w:r>
        <w:rPr>
          <w:sz w:val="28"/>
          <w:szCs w:val="28"/>
        </w:rPr>
        <w:t xml:space="preserve">принятие участия в инвентаризации имущества, находящегося в собственности </w:t>
      </w:r>
      <w:r w:rsidRPr="00144458">
        <w:rPr>
          <w:sz w:val="28"/>
          <w:szCs w:val="28"/>
        </w:rPr>
        <w:t>муниципального образования город Рубцовск Алтайского края</w:t>
      </w:r>
      <w:r>
        <w:rPr>
          <w:sz w:val="28"/>
          <w:szCs w:val="28"/>
        </w:rPr>
        <w:t xml:space="preserve"> (далее – город Рубцовск);</w:t>
      </w:r>
    </w:p>
    <w:p w14:paraId="49D41F95" w14:textId="77777777" w:rsidR="00BE1C67" w:rsidRDefault="00BE1C67" w:rsidP="00BE1C67">
      <w:pPr>
        <w:pStyle w:val="a5"/>
        <w:numPr>
          <w:ilvl w:val="0"/>
          <w:numId w:val="6"/>
        </w:numPr>
        <w:spacing w:before="0" w:beforeAutospacing="0" w:after="0" w:afterAutospacing="0"/>
        <w:ind w:left="0" w:firstLine="709"/>
        <w:jc w:val="both"/>
        <w:rPr>
          <w:sz w:val="28"/>
          <w:szCs w:val="28"/>
        </w:rPr>
      </w:pPr>
      <w:r>
        <w:rPr>
          <w:sz w:val="28"/>
          <w:szCs w:val="28"/>
        </w:rPr>
        <w:t>принятие решения о прекращении признания активами объектов нефинансовых активов, числящихся в составе казны города;</w:t>
      </w:r>
    </w:p>
    <w:p w14:paraId="69CC607B" w14:textId="77777777" w:rsidR="00BE1C67" w:rsidRDefault="00BE1C67" w:rsidP="00BE1C67">
      <w:pPr>
        <w:pStyle w:val="a5"/>
        <w:numPr>
          <w:ilvl w:val="0"/>
          <w:numId w:val="6"/>
        </w:numPr>
        <w:spacing w:before="0" w:beforeAutospacing="0" w:after="0" w:afterAutospacing="0"/>
        <w:ind w:left="0" w:firstLine="709"/>
        <w:jc w:val="both"/>
        <w:rPr>
          <w:sz w:val="28"/>
          <w:szCs w:val="28"/>
        </w:rPr>
      </w:pPr>
      <w:r>
        <w:rPr>
          <w:sz w:val="28"/>
          <w:szCs w:val="28"/>
        </w:rPr>
        <w:t>произведение</w:t>
      </w:r>
      <w:r w:rsidRPr="002C1DB0">
        <w:rPr>
          <w:sz w:val="28"/>
          <w:szCs w:val="28"/>
        </w:rPr>
        <w:t xml:space="preserve"> осмотр</w:t>
      </w:r>
      <w:r>
        <w:rPr>
          <w:sz w:val="28"/>
          <w:szCs w:val="28"/>
        </w:rPr>
        <w:t>а</w:t>
      </w:r>
      <w:r w:rsidRPr="002C1DB0">
        <w:rPr>
          <w:sz w:val="28"/>
          <w:szCs w:val="28"/>
        </w:rPr>
        <w:t xml:space="preserve"> подле</w:t>
      </w:r>
      <w:r>
        <w:rPr>
          <w:sz w:val="28"/>
          <w:szCs w:val="28"/>
        </w:rPr>
        <w:t>жащего списанию имущества и подготовка предложений</w:t>
      </w:r>
      <w:r w:rsidRPr="002C1DB0">
        <w:rPr>
          <w:sz w:val="28"/>
          <w:szCs w:val="28"/>
        </w:rPr>
        <w:t xml:space="preserve"> по его списанию </w:t>
      </w:r>
      <w:r>
        <w:rPr>
          <w:color w:val="000000"/>
          <w:sz w:val="28"/>
          <w:szCs w:val="28"/>
        </w:rPr>
        <w:t>(</w:t>
      </w:r>
      <w:r>
        <w:rPr>
          <w:sz w:val="28"/>
          <w:szCs w:val="28"/>
        </w:rPr>
        <w:t xml:space="preserve">за исключением </w:t>
      </w:r>
      <w:r w:rsidRPr="00890CDC">
        <w:rPr>
          <w:sz w:val="28"/>
          <w:szCs w:val="28"/>
        </w:rPr>
        <w:t>транспортных средств</w:t>
      </w:r>
      <w:r>
        <w:rPr>
          <w:sz w:val="28"/>
          <w:szCs w:val="28"/>
        </w:rPr>
        <w:t>, самоходных машин и тракторов, навесного и прицепного оборудования к ним</w:t>
      </w:r>
      <w:r>
        <w:rPr>
          <w:color w:val="000000"/>
          <w:sz w:val="28"/>
          <w:szCs w:val="28"/>
        </w:rPr>
        <w:t>)</w:t>
      </w:r>
      <w:r>
        <w:rPr>
          <w:sz w:val="28"/>
          <w:szCs w:val="28"/>
        </w:rPr>
        <w:t xml:space="preserve">, </w:t>
      </w:r>
      <w:r w:rsidRPr="002C1DB0">
        <w:rPr>
          <w:sz w:val="28"/>
          <w:szCs w:val="28"/>
        </w:rPr>
        <w:t>в случаях, когда не требуется заключение</w:t>
      </w:r>
      <w:r>
        <w:rPr>
          <w:sz w:val="28"/>
          <w:szCs w:val="28"/>
        </w:rPr>
        <w:t xml:space="preserve"> специализированной организации. </w:t>
      </w:r>
    </w:p>
    <w:p w14:paraId="609E4837" w14:textId="77777777" w:rsidR="00BE1C67" w:rsidRDefault="00BE1C67" w:rsidP="00BE1C67">
      <w:pPr>
        <w:pStyle w:val="a5"/>
        <w:spacing w:before="0" w:beforeAutospacing="0" w:after="0" w:afterAutospacing="0"/>
        <w:ind w:firstLine="709"/>
        <w:jc w:val="both"/>
        <w:rPr>
          <w:sz w:val="28"/>
          <w:szCs w:val="28"/>
        </w:rPr>
      </w:pPr>
      <w:r>
        <w:rPr>
          <w:sz w:val="28"/>
          <w:szCs w:val="28"/>
        </w:rPr>
        <w:t>2.2. Комиссия принимает решения по следующим вопросам:</w:t>
      </w:r>
    </w:p>
    <w:p w14:paraId="334557A6" w14:textId="77777777" w:rsidR="00BE1C67" w:rsidRPr="00644118" w:rsidRDefault="00BE1C67" w:rsidP="00BE1C67">
      <w:pPr>
        <w:pStyle w:val="a5"/>
        <w:numPr>
          <w:ilvl w:val="0"/>
          <w:numId w:val="3"/>
        </w:numPr>
        <w:spacing w:before="0" w:beforeAutospacing="0" w:after="0" w:afterAutospacing="0"/>
        <w:ind w:left="0" w:firstLine="709"/>
        <w:jc w:val="both"/>
        <w:rPr>
          <w:sz w:val="28"/>
          <w:szCs w:val="28"/>
        </w:rPr>
      </w:pPr>
      <w:r w:rsidRPr="00644118">
        <w:rPr>
          <w:color w:val="000000" w:themeColor="text1"/>
          <w:sz w:val="28"/>
          <w:szCs w:val="28"/>
        </w:rPr>
        <w:t xml:space="preserve">об отнесении актива к категории нефинансовых активов (основные средства, нематериальные активы, непроизведенные активы или материальные запасы). </w:t>
      </w:r>
    </w:p>
    <w:p w14:paraId="064043D7" w14:textId="77777777" w:rsidR="00BE1C67" w:rsidRPr="00644118" w:rsidRDefault="00BE1C67" w:rsidP="00BE1C67">
      <w:pPr>
        <w:pStyle w:val="a5"/>
        <w:numPr>
          <w:ilvl w:val="0"/>
          <w:numId w:val="3"/>
        </w:numPr>
        <w:spacing w:before="0" w:beforeAutospacing="0" w:after="0" w:afterAutospacing="0"/>
        <w:ind w:left="0" w:firstLine="709"/>
        <w:jc w:val="both"/>
        <w:rPr>
          <w:sz w:val="28"/>
          <w:szCs w:val="28"/>
        </w:rPr>
      </w:pPr>
      <w:r>
        <w:rPr>
          <w:color w:val="000000" w:themeColor="text1"/>
          <w:sz w:val="28"/>
          <w:szCs w:val="28"/>
        </w:rPr>
        <w:t>о прекращении признания активами объектов нефинансовых активов;</w:t>
      </w:r>
    </w:p>
    <w:p w14:paraId="6A773BFC" w14:textId="77777777" w:rsidR="00BE1C67" w:rsidRPr="00644118" w:rsidRDefault="00BE1C67" w:rsidP="00BE1C67">
      <w:pPr>
        <w:pStyle w:val="a5"/>
        <w:numPr>
          <w:ilvl w:val="0"/>
          <w:numId w:val="3"/>
        </w:numPr>
        <w:spacing w:before="0" w:beforeAutospacing="0" w:after="0" w:afterAutospacing="0"/>
        <w:ind w:left="0" w:firstLine="709"/>
        <w:jc w:val="both"/>
        <w:rPr>
          <w:sz w:val="28"/>
          <w:szCs w:val="28"/>
        </w:rPr>
      </w:pPr>
      <w:r w:rsidRPr="00644118">
        <w:rPr>
          <w:sz w:val="28"/>
          <w:szCs w:val="28"/>
        </w:rPr>
        <w:t>о сроке полезного использования поступающих в казну объектов движимого и недвижимого имущества;</w:t>
      </w:r>
    </w:p>
    <w:p w14:paraId="7B452B2E" w14:textId="77777777" w:rsidR="00BE1C67" w:rsidRDefault="00BE1C67" w:rsidP="00BE1C67">
      <w:pPr>
        <w:pStyle w:val="a5"/>
        <w:numPr>
          <w:ilvl w:val="0"/>
          <w:numId w:val="3"/>
        </w:numPr>
        <w:spacing w:before="0" w:beforeAutospacing="0" w:after="0" w:afterAutospacing="0"/>
        <w:ind w:left="0" w:firstLine="709"/>
        <w:jc w:val="both"/>
        <w:rPr>
          <w:color w:val="000000"/>
          <w:sz w:val="28"/>
          <w:szCs w:val="28"/>
        </w:rPr>
      </w:pPr>
      <w:r w:rsidRPr="00CC3CC7">
        <w:rPr>
          <w:color w:val="000000"/>
          <w:sz w:val="28"/>
          <w:szCs w:val="28"/>
        </w:rPr>
        <w:t>об определении текущей оценочной стоимости объектов нефинансовых активов</w:t>
      </w:r>
      <w:r>
        <w:rPr>
          <w:color w:val="000000"/>
          <w:sz w:val="28"/>
          <w:szCs w:val="28"/>
        </w:rPr>
        <w:t xml:space="preserve"> при принятии их к бухгалтерскому учету</w:t>
      </w:r>
      <w:r w:rsidRPr="00CC3CC7">
        <w:rPr>
          <w:color w:val="000000"/>
          <w:sz w:val="28"/>
          <w:szCs w:val="28"/>
        </w:rPr>
        <w:t>;</w:t>
      </w:r>
    </w:p>
    <w:p w14:paraId="27966E7C" w14:textId="77777777" w:rsidR="00BE1C67" w:rsidRPr="00B66C46" w:rsidRDefault="00BE1C67" w:rsidP="00BE1C67">
      <w:pPr>
        <w:pStyle w:val="a4"/>
        <w:numPr>
          <w:ilvl w:val="0"/>
          <w:numId w:val="3"/>
        </w:numPr>
        <w:autoSpaceDE w:val="0"/>
        <w:autoSpaceDN w:val="0"/>
        <w:adjustRightInd w:val="0"/>
        <w:spacing w:after="0" w:line="240" w:lineRule="auto"/>
        <w:ind w:left="0" w:firstLine="709"/>
        <w:jc w:val="both"/>
        <w:rPr>
          <w:rFonts w:ascii="Times New Roman" w:hAnsi="Times New Roman" w:cs="Times New Roman"/>
          <w:sz w:val="28"/>
          <w:szCs w:val="28"/>
        </w:rPr>
      </w:pPr>
      <w:r w:rsidRPr="00B66C46">
        <w:rPr>
          <w:rFonts w:ascii="Times New Roman" w:hAnsi="Times New Roman" w:cs="Times New Roman"/>
          <w:color w:val="000000"/>
          <w:sz w:val="28"/>
          <w:szCs w:val="28"/>
        </w:rPr>
        <w:t>об отражении в бухгалтерском учете о</w:t>
      </w:r>
      <w:r w:rsidRPr="00B66C46">
        <w:rPr>
          <w:rFonts w:ascii="Times New Roman" w:hAnsi="Times New Roman" w:cs="Times New Roman"/>
          <w:sz w:val="28"/>
          <w:szCs w:val="28"/>
        </w:rPr>
        <w:t>бъектов нефинансовых активов, за исключением готовой продукции и товаров, предназначенных для отчуждения не в пользу организаций бюджетной сферы, по справедливой стоимости, определяемой методом рыночных цен;</w:t>
      </w:r>
    </w:p>
    <w:p w14:paraId="51195EBE" w14:textId="77777777" w:rsidR="00BE1C67" w:rsidRDefault="00BE1C67" w:rsidP="00BE1C67">
      <w:pPr>
        <w:pStyle w:val="a5"/>
        <w:numPr>
          <w:ilvl w:val="0"/>
          <w:numId w:val="3"/>
        </w:numPr>
        <w:spacing w:before="0" w:beforeAutospacing="0" w:after="0" w:afterAutospacing="0"/>
        <w:ind w:left="0" w:firstLine="709"/>
        <w:jc w:val="both"/>
        <w:rPr>
          <w:color w:val="000000"/>
          <w:sz w:val="28"/>
          <w:szCs w:val="28"/>
        </w:rPr>
      </w:pPr>
      <w:r w:rsidRPr="00CC3CC7">
        <w:rPr>
          <w:color w:val="000000"/>
          <w:sz w:val="28"/>
          <w:szCs w:val="28"/>
        </w:rPr>
        <w:t xml:space="preserve">о целесообразности (пригодности) дальнейшего использования </w:t>
      </w:r>
      <w:r>
        <w:rPr>
          <w:color w:val="000000"/>
          <w:sz w:val="28"/>
          <w:szCs w:val="28"/>
        </w:rPr>
        <w:t>нефинансовых активов</w:t>
      </w:r>
      <w:r w:rsidRPr="00CC3CC7">
        <w:rPr>
          <w:color w:val="000000"/>
          <w:sz w:val="28"/>
          <w:szCs w:val="28"/>
        </w:rPr>
        <w:t>, возможности и эффективности их восстановления;</w:t>
      </w:r>
    </w:p>
    <w:p w14:paraId="555474BE" w14:textId="77777777" w:rsidR="00BE1C67" w:rsidRDefault="00BE1C67" w:rsidP="00BE1C67">
      <w:pPr>
        <w:pStyle w:val="a5"/>
        <w:numPr>
          <w:ilvl w:val="0"/>
          <w:numId w:val="3"/>
        </w:numPr>
        <w:spacing w:before="0" w:beforeAutospacing="0" w:after="0" w:afterAutospacing="0"/>
        <w:ind w:left="0" w:firstLine="709"/>
        <w:jc w:val="both"/>
        <w:rPr>
          <w:color w:val="000000"/>
          <w:sz w:val="28"/>
          <w:szCs w:val="28"/>
        </w:rPr>
      </w:pPr>
      <w:r w:rsidRPr="00CC3CC7">
        <w:rPr>
          <w:color w:val="000000"/>
          <w:sz w:val="28"/>
          <w:szCs w:val="28"/>
        </w:rPr>
        <w:t xml:space="preserve">о списании </w:t>
      </w:r>
      <w:r>
        <w:rPr>
          <w:color w:val="000000"/>
          <w:sz w:val="28"/>
          <w:szCs w:val="28"/>
        </w:rPr>
        <w:t>финансовых и нефинансовых активов в установленном порядке (</w:t>
      </w:r>
      <w:r>
        <w:rPr>
          <w:sz w:val="28"/>
          <w:szCs w:val="28"/>
        </w:rPr>
        <w:t xml:space="preserve">за исключением </w:t>
      </w:r>
      <w:r w:rsidRPr="00890CDC">
        <w:rPr>
          <w:sz w:val="28"/>
          <w:szCs w:val="28"/>
        </w:rPr>
        <w:t>транспортных средств</w:t>
      </w:r>
      <w:r>
        <w:rPr>
          <w:sz w:val="28"/>
          <w:szCs w:val="28"/>
        </w:rPr>
        <w:t xml:space="preserve">, самоходных машин и </w:t>
      </w:r>
      <w:r>
        <w:rPr>
          <w:sz w:val="28"/>
          <w:szCs w:val="28"/>
        </w:rPr>
        <w:lastRenderedPageBreak/>
        <w:t>тракторов, навесного и прицепного оборудования к ним</w:t>
      </w:r>
      <w:r>
        <w:rPr>
          <w:color w:val="000000"/>
          <w:sz w:val="28"/>
          <w:szCs w:val="28"/>
        </w:rPr>
        <w:t>), числящихся в составе казны города</w:t>
      </w:r>
      <w:r w:rsidRPr="00CC3CC7">
        <w:rPr>
          <w:color w:val="000000"/>
          <w:sz w:val="28"/>
          <w:szCs w:val="28"/>
        </w:rPr>
        <w:t>;</w:t>
      </w:r>
    </w:p>
    <w:p w14:paraId="240F6F12" w14:textId="77777777" w:rsidR="00BE1C67" w:rsidRDefault="00BE1C67" w:rsidP="00BE1C67">
      <w:pPr>
        <w:pStyle w:val="a5"/>
        <w:numPr>
          <w:ilvl w:val="0"/>
          <w:numId w:val="3"/>
        </w:numPr>
        <w:spacing w:before="0" w:beforeAutospacing="0" w:after="0" w:afterAutospacing="0"/>
        <w:ind w:left="0" w:firstLine="709"/>
        <w:jc w:val="both"/>
        <w:rPr>
          <w:color w:val="000000"/>
          <w:sz w:val="28"/>
          <w:szCs w:val="28"/>
        </w:rPr>
      </w:pPr>
      <w:r w:rsidRPr="00CC3CC7">
        <w:rPr>
          <w:color w:val="000000"/>
          <w:sz w:val="28"/>
          <w:szCs w:val="28"/>
        </w:rPr>
        <w:t>о</w:t>
      </w:r>
      <w:r>
        <w:rPr>
          <w:color w:val="000000"/>
          <w:sz w:val="28"/>
          <w:szCs w:val="28"/>
        </w:rPr>
        <w:t xml:space="preserve"> возможности</w:t>
      </w:r>
      <w:r w:rsidRPr="00CC3CC7">
        <w:rPr>
          <w:color w:val="000000"/>
          <w:sz w:val="28"/>
          <w:szCs w:val="28"/>
        </w:rPr>
        <w:t xml:space="preserve"> списани</w:t>
      </w:r>
      <w:r>
        <w:rPr>
          <w:color w:val="000000"/>
          <w:sz w:val="28"/>
          <w:szCs w:val="28"/>
        </w:rPr>
        <w:t>я нефинансовых активов в установленном порядке (</w:t>
      </w:r>
      <w:r>
        <w:rPr>
          <w:sz w:val="28"/>
          <w:szCs w:val="28"/>
        </w:rPr>
        <w:t xml:space="preserve">за исключением </w:t>
      </w:r>
      <w:r w:rsidRPr="00890CDC">
        <w:rPr>
          <w:sz w:val="28"/>
          <w:szCs w:val="28"/>
        </w:rPr>
        <w:t>транспортных средств</w:t>
      </w:r>
      <w:r>
        <w:rPr>
          <w:sz w:val="28"/>
          <w:szCs w:val="28"/>
        </w:rPr>
        <w:t>, самоходных машин и тракторов, навесного и прицепного оборудования к ним</w:t>
      </w:r>
      <w:r>
        <w:rPr>
          <w:color w:val="000000"/>
          <w:sz w:val="28"/>
          <w:szCs w:val="28"/>
        </w:rPr>
        <w:t>), числящихся в оперативном управлении учреждений</w:t>
      </w:r>
      <w:r w:rsidRPr="00CC3CC7">
        <w:rPr>
          <w:color w:val="000000"/>
          <w:sz w:val="28"/>
          <w:szCs w:val="28"/>
        </w:rPr>
        <w:t>;</w:t>
      </w:r>
    </w:p>
    <w:p w14:paraId="7F24DB67" w14:textId="77777777" w:rsidR="00BE1C67" w:rsidRDefault="00BE1C67" w:rsidP="00BE1C67">
      <w:pPr>
        <w:pStyle w:val="a5"/>
        <w:numPr>
          <w:ilvl w:val="0"/>
          <w:numId w:val="3"/>
        </w:numPr>
        <w:spacing w:before="0" w:beforeAutospacing="0" w:after="0" w:afterAutospacing="0"/>
        <w:ind w:left="0" w:firstLine="709"/>
        <w:jc w:val="both"/>
        <w:rPr>
          <w:color w:val="000000"/>
          <w:sz w:val="28"/>
          <w:szCs w:val="28"/>
        </w:rPr>
      </w:pPr>
      <w:r w:rsidRPr="00CC3CC7">
        <w:rPr>
          <w:color w:val="000000"/>
          <w:sz w:val="28"/>
          <w:szCs w:val="28"/>
        </w:rPr>
        <w:t>о возможности использования отдельных узлов, деталей, конструкций и материалов от выбывающих основных средств</w:t>
      </w:r>
      <w:r>
        <w:rPr>
          <w:color w:val="000000"/>
          <w:sz w:val="28"/>
          <w:szCs w:val="28"/>
        </w:rPr>
        <w:t>, числящихся в составе казны города, и</w:t>
      </w:r>
      <w:r w:rsidRPr="00CC3CC7">
        <w:rPr>
          <w:color w:val="000000"/>
          <w:sz w:val="28"/>
          <w:szCs w:val="28"/>
        </w:rPr>
        <w:t xml:space="preserve"> определении их первоначальной стоимости;</w:t>
      </w:r>
    </w:p>
    <w:p w14:paraId="440204C4" w14:textId="77777777" w:rsidR="00BE1C67" w:rsidRDefault="00BE1C67" w:rsidP="00BE1C67">
      <w:pPr>
        <w:pStyle w:val="a5"/>
        <w:numPr>
          <w:ilvl w:val="0"/>
          <w:numId w:val="3"/>
        </w:numPr>
        <w:spacing w:before="0" w:beforeAutospacing="0" w:after="0" w:afterAutospacing="0"/>
        <w:ind w:left="0" w:firstLine="709"/>
        <w:jc w:val="both"/>
        <w:rPr>
          <w:color w:val="000000"/>
          <w:sz w:val="28"/>
          <w:szCs w:val="28"/>
        </w:rPr>
      </w:pPr>
      <w:r w:rsidRPr="00CC3CC7">
        <w:rPr>
          <w:color w:val="000000"/>
          <w:sz w:val="28"/>
          <w:szCs w:val="28"/>
        </w:rPr>
        <w:t xml:space="preserve">о списании </w:t>
      </w:r>
      <w:r>
        <w:rPr>
          <w:color w:val="000000"/>
          <w:sz w:val="28"/>
          <w:szCs w:val="28"/>
        </w:rPr>
        <w:t xml:space="preserve">(выбытии) материальных запасов, числящихся в составе казны города, </w:t>
      </w:r>
      <w:r w:rsidRPr="00CC3CC7">
        <w:rPr>
          <w:color w:val="000000"/>
          <w:sz w:val="28"/>
          <w:szCs w:val="28"/>
        </w:rPr>
        <w:t>с оформлением соответствующих первичных учетных документов;</w:t>
      </w:r>
    </w:p>
    <w:p w14:paraId="1C7DA0E8" w14:textId="77777777" w:rsidR="00BE1C67" w:rsidRDefault="00BE1C67" w:rsidP="00BE1C67">
      <w:pPr>
        <w:pStyle w:val="a5"/>
        <w:numPr>
          <w:ilvl w:val="0"/>
          <w:numId w:val="3"/>
        </w:numPr>
        <w:spacing w:before="0" w:beforeAutospacing="0" w:after="0" w:afterAutospacing="0"/>
        <w:ind w:left="0" w:firstLine="709"/>
        <w:jc w:val="both"/>
        <w:rPr>
          <w:color w:val="000000"/>
          <w:sz w:val="28"/>
          <w:szCs w:val="28"/>
        </w:rPr>
      </w:pPr>
      <w:r w:rsidRPr="00CC3CC7">
        <w:rPr>
          <w:color w:val="000000"/>
          <w:sz w:val="28"/>
          <w:szCs w:val="28"/>
        </w:rPr>
        <w:t xml:space="preserve">об </w:t>
      </w:r>
      <w:r>
        <w:rPr>
          <w:color w:val="000000"/>
          <w:sz w:val="28"/>
          <w:szCs w:val="28"/>
        </w:rPr>
        <w:t>оприходовании</w:t>
      </w:r>
      <w:r w:rsidRPr="00CC3CC7">
        <w:rPr>
          <w:color w:val="000000"/>
          <w:sz w:val="28"/>
          <w:szCs w:val="28"/>
        </w:rPr>
        <w:t xml:space="preserve"> пригодных узлов, дет</w:t>
      </w:r>
      <w:r>
        <w:rPr>
          <w:color w:val="000000"/>
          <w:sz w:val="28"/>
          <w:szCs w:val="28"/>
        </w:rPr>
        <w:t>алей, конструкций и материалов, черных и цветных металлов в состав казны города.</w:t>
      </w:r>
    </w:p>
    <w:p w14:paraId="1A92A59F" w14:textId="77777777" w:rsidR="00BE1C67" w:rsidRPr="00CC3CC7" w:rsidRDefault="00BE1C67" w:rsidP="00BE1C67">
      <w:pPr>
        <w:pStyle w:val="a5"/>
        <w:spacing w:before="0" w:beforeAutospacing="0" w:after="0" w:afterAutospacing="0"/>
        <w:ind w:firstLine="709"/>
        <w:jc w:val="both"/>
        <w:rPr>
          <w:color w:val="000000"/>
          <w:sz w:val="28"/>
          <w:szCs w:val="28"/>
        </w:rPr>
      </w:pPr>
    </w:p>
    <w:p w14:paraId="06E8873A" w14:textId="77777777" w:rsidR="00BE1C67" w:rsidRPr="00E44B49" w:rsidRDefault="00BE1C67" w:rsidP="00BE1C67">
      <w:pPr>
        <w:pStyle w:val="a5"/>
        <w:numPr>
          <w:ilvl w:val="0"/>
          <w:numId w:val="4"/>
        </w:numPr>
        <w:spacing w:before="0" w:beforeAutospacing="0" w:after="0" w:afterAutospacing="0"/>
        <w:jc w:val="center"/>
        <w:rPr>
          <w:bCs/>
          <w:color w:val="000000"/>
          <w:sz w:val="28"/>
          <w:szCs w:val="28"/>
        </w:rPr>
      </w:pPr>
      <w:r w:rsidRPr="00E44B49">
        <w:rPr>
          <w:bCs/>
          <w:color w:val="000000"/>
          <w:sz w:val="28"/>
          <w:szCs w:val="28"/>
        </w:rPr>
        <w:t>Порядок принятия решений Комиссией</w:t>
      </w:r>
    </w:p>
    <w:p w14:paraId="219873F8" w14:textId="77777777" w:rsidR="00BE1C67" w:rsidRDefault="00BE1C67" w:rsidP="00BE1C67">
      <w:pPr>
        <w:pStyle w:val="a5"/>
        <w:spacing w:before="0" w:beforeAutospacing="0" w:after="0" w:afterAutospacing="0"/>
        <w:ind w:left="284"/>
        <w:jc w:val="both"/>
        <w:rPr>
          <w:color w:val="000000"/>
          <w:sz w:val="28"/>
          <w:szCs w:val="28"/>
        </w:rPr>
      </w:pPr>
    </w:p>
    <w:p w14:paraId="70A5B7E6" w14:textId="77777777" w:rsidR="00BE1C67" w:rsidRPr="00691360" w:rsidRDefault="00BE1C67" w:rsidP="00BE1C67">
      <w:pPr>
        <w:pStyle w:val="a5"/>
        <w:numPr>
          <w:ilvl w:val="1"/>
          <w:numId w:val="2"/>
        </w:numPr>
        <w:spacing w:before="0" w:beforeAutospacing="0" w:after="0" w:afterAutospacing="0"/>
        <w:ind w:left="0" w:firstLine="709"/>
        <w:jc w:val="both"/>
        <w:rPr>
          <w:color w:val="000000"/>
          <w:sz w:val="28"/>
          <w:szCs w:val="28"/>
        </w:rPr>
      </w:pPr>
      <w:r w:rsidRPr="00691360">
        <w:rPr>
          <w:color w:val="000000"/>
          <w:sz w:val="28"/>
          <w:szCs w:val="28"/>
        </w:rPr>
        <w:t xml:space="preserve">Объекты нефинансовых активов принимаются к учету по их первоначальной стоимости. При определении первоначальной стоимости объектов нефинансовых активов Комиссия руководствуется </w:t>
      </w:r>
      <w:r w:rsidRPr="00691360">
        <w:rPr>
          <w:sz w:val="28"/>
          <w:szCs w:val="28"/>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w:t>
      </w:r>
      <w:r>
        <w:rPr>
          <w:sz w:val="28"/>
          <w:szCs w:val="28"/>
        </w:rPr>
        <w:t>.</w:t>
      </w:r>
    </w:p>
    <w:p w14:paraId="208CE559" w14:textId="77777777" w:rsidR="00BE1C67" w:rsidRPr="0035313D" w:rsidRDefault="00BE1C67" w:rsidP="00BE1C67">
      <w:pPr>
        <w:pStyle w:val="a5"/>
        <w:numPr>
          <w:ilvl w:val="1"/>
          <w:numId w:val="2"/>
        </w:numPr>
        <w:spacing w:before="0" w:beforeAutospacing="0" w:after="0" w:afterAutospacing="0"/>
        <w:ind w:left="0" w:firstLine="709"/>
        <w:jc w:val="both"/>
        <w:rPr>
          <w:color w:val="000000"/>
          <w:sz w:val="28"/>
          <w:szCs w:val="28"/>
        </w:rPr>
      </w:pPr>
      <w:r w:rsidRPr="00691360">
        <w:rPr>
          <w:color w:val="000000"/>
          <w:sz w:val="28"/>
          <w:szCs w:val="28"/>
        </w:rPr>
        <w:t>Решение Комиссии о списании (выбытии) основных средств, нематериальных активов, материальных запасов принимается после осмотра подлежащего списанию имущества</w:t>
      </w:r>
      <w:r>
        <w:rPr>
          <w:color w:val="000000"/>
          <w:sz w:val="28"/>
          <w:szCs w:val="28"/>
        </w:rPr>
        <w:t xml:space="preserve"> (</w:t>
      </w:r>
      <w:r>
        <w:rPr>
          <w:sz w:val="28"/>
          <w:szCs w:val="28"/>
        </w:rPr>
        <w:t xml:space="preserve">за исключением </w:t>
      </w:r>
      <w:r w:rsidRPr="00890CDC">
        <w:rPr>
          <w:sz w:val="28"/>
          <w:szCs w:val="28"/>
        </w:rPr>
        <w:t>транспортных средств</w:t>
      </w:r>
      <w:r>
        <w:rPr>
          <w:sz w:val="28"/>
          <w:szCs w:val="28"/>
        </w:rPr>
        <w:t>, самоходных машин и тракторов, навесного и прицепного оборудования к ним</w:t>
      </w:r>
      <w:r>
        <w:rPr>
          <w:color w:val="000000"/>
          <w:sz w:val="28"/>
          <w:szCs w:val="28"/>
        </w:rPr>
        <w:t>)</w:t>
      </w:r>
      <w:r w:rsidRPr="00691360">
        <w:rPr>
          <w:color w:val="000000"/>
          <w:sz w:val="28"/>
          <w:szCs w:val="28"/>
        </w:rPr>
        <w:t>, определения состояния, и возможности дальнейшего его применения по назначению, установления конкретных причин списания (выбытия).</w:t>
      </w:r>
    </w:p>
    <w:p w14:paraId="5847454C" w14:textId="77777777" w:rsidR="00BE1C67" w:rsidRPr="00EA7585" w:rsidRDefault="00BE1C67" w:rsidP="00BE1C67">
      <w:pPr>
        <w:pStyle w:val="a5"/>
        <w:numPr>
          <w:ilvl w:val="1"/>
          <w:numId w:val="2"/>
        </w:numPr>
        <w:spacing w:before="0" w:beforeAutospacing="0" w:after="0" w:afterAutospacing="0"/>
        <w:ind w:left="0" w:firstLine="709"/>
        <w:jc w:val="both"/>
        <w:rPr>
          <w:color w:val="000000"/>
          <w:sz w:val="28"/>
          <w:szCs w:val="28"/>
        </w:rPr>
      </w:pPr>
      <w:r>
        <w:rPr>
          <w:sz w:val="28"/>
          <w:szCs w:val="28"/>
        </w:rPr>
        <w:t xml:space="preserve">Комиссия составляет и подписывает акты о приеме-передаче объектов нефинансовых активов, о списании объектов нефинансовых активов (за исключением </w:t>
      </w:r>
      <w:r w:rsidRPr="00890CDC">
        <w:rPr>
          <w:sz w:val="28"/>
          <w:szCs w:val="28"/>
        </w:rPr>
        <w:t>транспортных средств</w:t>
      </w:r>
      <w:r>
        <w:rPr>
          <w:sz w:val="28"/>
          <w:szCs w:val="28"/>
        </w:rPr>
        <w:t>, самоходных машин и тракторов, навесного и прицепного оборудования к ним), материальных запасов, составляет заключения по списанию имущества, числящегося в казне города и в оперативном управлении учреждений, в случае принятия решения о дальнейшем использовании осмотренного имущества  составляет акт произвольной формы, решения о прекращении признания активами объектов нефинансовых активов, протоколы об определении первоначальной стоимости объектов нефинансовых активов, о переоценке объектов нефинансовых активов, протоколы о принятии к забалансовому учету объектов, не соответствующих критериям актива.</w:t>
      </w:r>
    </w:p>
    <w:p w14:paraId="413A56C4" w14:textId="77777777" w:rsidR="00BE1C67" w:rsidRPr="00660FD3" w:rsidRDefault="00BE1C67" w:rsidP="00BE1C67">
      <w:pPr>
        <w:pStyle w:val="a4"/>
        <w:numPr>
          <w:ilvl w:val="1"/>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660FD3">
        <w:rPr>
          <w:rFonts w:ascii="Times New Roman" w:hAnsi="Times New Roman" w:cs="Times New Roman"/>
          <w:sz w:val="28"/>
          <w:szCs w:val="28"/>
        </w:rPr>
        <w:lastRenderedPageBreak/>
        <w:t xml:space="preserve">По всем вопросам деятельности Комиссии, которые не урегулированы настоящим Положением, </w:t>
      </w:r>
      <w:r>
        <w:rPr>
          <w:rFonts w:ascii="Times New Roman" w:hAnsi="Times New Roman" w:cs="Times New Roman"/>
          <w:sz w:val="28"/>
          <w:szCs w:val="28"/>
        </w:rPr>
        <w:t xml:space="preserve">члены Комиссии </w:t>
      </w:r>
      <w:r w:rsidRPr="00660FD3">
        <w:rPr>
          <w:rFonts w:ascii="Times New Roman" w:hAnsi="Times New Roman" w:cs="Times New Roman"/>
          <w:sz w:val="28"/>
          <w:szCs w:val="28"/>
        </w:rPr>
        <w:t>руководствуются действующим законодательством Российской Федерации.</w:t>
      </w:r>
    </w:p>
    <w:p w14:paraId="03278F5D" w14:textId="77777777" w:rsidR="00BE1C67" w:rsidRPr="00160FC7" w:rsidRDefault="00BE1C67">
      <w:pPr>
        <w:rPr>
          <w:sz w:val="26"/>
          <w:szCs w:val="26"/>
        </w:rPr>
      </w:pPr>
    </w:p>
    <w:sectPr w:rsidR="00BE1C67" w:rsidRPr="00160FC7" w:rsidSect="007A0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4CDD"/>
    <w:multiLevelType w:val="hybridMultilevel"/>
    <w:tmpl w:val="F9641C86"/>
    <w:lvl w:ilvl="0" w:tplc="0B981F6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2C0753F"/>
    <w:multiLevelType w:val="hybridMultilevel"/>
    <w:tmpl w:val="C7F0C05C"/>
    <w:lvl w:ilvl="0" w:tplc="EA94BF56">
      <w:start w:val="3"/>
      <w:numFmt w:val="upperRoman"/>
      <w:suff w:val="space"/>
      <w:lvlText w:val="%1."/>
      <w:lvlJc w:val="left"/>
      <w:pPr>
        <w:ind w:left="1428"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608B7FB7"/>
    <w:multiLevelType w:val="multilevel"/>
    <w:tmpl w:val="D2823C82"/>
    <w:lvl w:ilvl="0">
      <w:start w:val="3"/>
      <w:numFmt w:val="decimal"/>
      <w:lvlText w:val="%1."/>
      <w:lvlJc w:val="left"/>
      <w:pPr>
        <w:ind w:left="644" w:hanging="360"/>
      </w:pPr>
      <w:rPr>
        <w:rFonts w:hint="default"/>
      </w:rPr>
    </w:lvl>
    <w:lvl w:ilvl="1">
      <w:start w:val="1"/>
      <w:numFmt w:val="decimal"/>
      <w:isLgl/>
      <w:suff w:val="space"/>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61676795"/>
    <w:multiLevelType w:val="hybridMultilevel"/>
    <w:tmpl w:val="8D74245C"/>
    <w:lvl w:ilvl="0" w:tplc="7D50F2E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4057300"/>
    <w:multiLevelType w:val="hybridMultilevel"/>
    <w:tmpl w:val="451A7F0C"/>
    <w:lvl w:ilvl="0" w:tplc="5D6C728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4DF5810"/>
    <w:multiLevelType w:val="hybridMultilevel"/>
    <w:tmpl w:val="E1EEF5FE"/>
    <w:lvl w:ilvl="0" w:tplc="35B82A36">
      <w:start w:val="1"/>
      <w:numFmt w:val="decimal"/>
      <w:suff w:val="space"/>
      <w:lvlText w:val="%1."/>
      <w:lvlJc w:val="left"/>
      <w:pPr>
        <w:ind w:left="1425" w:hanging="795"/>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16cid:durableId="2070154023">
    <w:abstractNumId w:val="5"/>
  </w:num>
  <w:num w:numId="2" w16cid:durableId="44646031">
    <w:abstractNumId w:val="2"/>
  </w:num>
  <w:num w:numId="3" w16cid:durableId="1037773201">
    <w:abstractNumId w:val="0"/>
  </w:num>
  <w:num w:numId="4" w16cid:durableId="1301226683">
    <w:abstractNumId w:val="1"/>
  </w:num>
  <w:num w:numId="5" w16cid:durableId="1469279415">
    <w:abstractNumId w:val="4"/>
  </w:num>
  <w:num w:numId="6" w16cid:durableId="20486740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43E1E"/>
    <w:rsid w:val="00066827"/>
    <w:rsid w:val="00160FC7"/>
    <w:rsid w:val="002738E6"/>
    <w:rsid w:val="003E574A"/>
    <w:rsid w:val="0047245A"/>
    <w:rsid w:val="00495AC1"/>
    <w:rsid w:val="00571A6E"/>
    <w:rsid w:val="007A0F8D"/>
    <w:rsid w:val="007C6C4A"/>
    <w:rsid w:val="007F3E21"/>
    <w:rsid w:val="008349C0"/>
    <w:rsid w:val="00904553"/>
    <w:rsid w:val="009D779B"/>
    <w:rsid w:val="00A25D5F"/>
    <w:rsid w:val="00B02520"/>
    <w:rsid w:val="00B83E33"/>
    <w:rsid w:val="00BE1C67"/>
    <w:rsid w:val="00C27E66"/>
    <w:rsid w:val="00C717E9"/>
    <w:rsid w:val="00D77DCC"/>
    <w:rsid w:val="00E43E1E"/>
    <w:rsid w:val="00E81FE0"/>
    <w:rsid w:val="00FD1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75AE6"/>
  <w15:docId w15:val="{2AE2F806-5F82-4B97-BD3E-6378B4B6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F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E43E1E"/>
    <w:pPr>
      <w:spacing w:after="0" w:line="240" w:lineRule="auto"/>
    </w:pPr>
    <w:rPr>
      <w:rFonts w:ascii="Calibri" w:eastAsia="Times New Roman" w:hAnsi="Calibri" w:cs="Times New Roman"/>
    </w:rPr>
  </w:style>
  <w:style w:type="paragraph" w:customStyle="1" w:styleId="ConsPlusCell">
    <w:name w:val="ConsPlusCell"/>
    <w:uiPriority w:val="99"/>
    <w:rsid w:val="00E43E1E"/>
    <w:pPr>
      <w:widowControl w:val="0"/>
      <w:autoSpaceDE w:val="0"/>
      <w:autoSpaceDN w:val="0"/>
      <w:adjustRightInd w:val="0"/>
      <w:spacing w:after="0" w:line="240" w:lineRule="auto"/>
    </w:pPr>
    <w:rPr>
      <w:rFonts w:ascii="Arial" w:eastAsia="Times New Roman" w:hAnsi="Arial" w:cs="Arial"/>
      <w:sz w:val="20"/>
      <w:szCs w:val="20"/>
    </w:rPr>
  </w:style>
  <w:style w:type="paragraph" w:styleId="a4">
    <w:name w:val="List Paragraph"/>
    <w:basedOn w:val="a"/>
    <w:uiPriority w:val="34"/>
    <w:qFormat/>
    <w:rsid w:val="00B83E33"/>
    <w:pPr>
      <w:ind w:left="720"/>
      <w:contextualSpacing/>
    </w:pPr>
  </w:style>
  <w:style w:type="paragraph" w:styleId="a5">
    <w:name w:val="Normal (Web)"/>
    <w:basedOn w:val="a"/>
    <w:uiPriority w:val="99"/>
    <w:unhideWhenUsed/>
    <w:rsid w:val="00BE1C67"/>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BE1C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8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1355</Words>
  <Characters>7730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sigoleva</dc:creator>
  <cp:keywords/>
  <dc:description/>
  <cp:lastModifiedBy>Походяева Анастасия Сергеевн</cp:lastModifiedBy>
  <cp:revision>14</cp:revision>
  <cp:lastPrinted>2023-08-31T07:50:00Z</cp:lastPrinted>
  <dcterms:created xsi:type="dcterms:W3CDTF">2022-11-25T04:28:00Z</dcterms:created>
  <dcterms:modified xsi:type="dcterms:W3CDTF">2023-12-12T04:43:00Z</dcterms:modified>
</cp:coreProperties>
</file>