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3C0F35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4A24FD">
        <w:rPr>
          <w:rFonts w:ascii="Times New Roman" w:hAnsi="Times New Roman" w:cs="Times New Roman"/>
          <w:b/>
        </w:rPr>
        <w:t xml:space="preserve"> </w:t>
      </w:r>
      <w:r w:rsidR="00F659D8">
        <w:rPr>
          <w:rFonts w:ascii="Times New Roman" w:hAnsi="Times New Roman" w:cs="Times New Roman"/>
          <w:b/>
        </w:rPr>
        <w:t>дека</w:t>
      </w:r>
      <w:r w:rsidR="00005974">
        <w:rPr>
          <w:rFonts w:ascii="Times New Roman" w:hAnsi="Times New Roman" w:cs="Times New Roman"/>
          <w:b/>
        </w:rPr>
        <w:t>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32690E">
        <w:rPr>
          <w:rFonts w:ascii="Times New Roman" w:hAnsi="Times New Roman"/>
          <w:bCs/>
        </w:rPr>
        <w:t xml:space="preserve"> -</w:t>
      </w:r>
      <w:bookmarkStart w:id="0" w:name="_GoBack"/>
      <w:bookmarkEnd w:id="0"/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 w:rsidR="00674BD7" w:rsidRPr="00616B48">
        <w:rPr>
          <w:rFonts w:ascii="Times New Roman" w:hAnsi="Times New Roman" w:cs="Times New Roman"/>
        </w:rPr>
        <w:t>здани</w:t>
      </w:r>
      <w:r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>с земельным участк</w:t>
      </w:r>
      <w:r>
        <w:rPr>
          <w:rFonts w:ascii="Times New Roman" w:hAnsi="Times New Roman" w:cs="Times New Roman"/>
        </w:rPr>
        <w:t>о</w:t>
      </w:r>
      <w:r w:rsidR="00674BD7">
        <w:rPr>
          <w:rFonts w:ascii="Times New Roman" w:hAnsi="Times New Roman" w:cs="Times New Roman"/>
        </w:rPr>
        <w:t xml:space="preserve">м </w:t>
      </w:r>
      <w:r w:rsidR="00225B5E" w:rsidRPr="00616B48">
        <w:rPr>
          <w:rFonts w:ascii="Times New Roman" w:hAnsi="Times New Roman" w:cs="Times New Roman"/>
        </w:rPr>
        <w:t>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82046D">
        <w:rPr>
          <w:rFonts w:ascii="Times New Roman" w:hAnsi="Times New Roman"/>
          <w:bCs/>
        </w:rPr>
        <w:t>Крупской, 153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ED4DDB" w:rsidRPr="00ED4DDB" w:rsidRDefault="00670749" w:rsidP="00F659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4DDB" w:rsidRPr="00ED4DDB">
        <w:rPr>
          <w:rFonts w:ascii="Times New Roman" w:hAnsi="Times New Roman" w:cs="Times New Roman"/>
          <w:bCs/>
        </w:rPr>
        <w:t>Нежилое</w:t>
      </w:r>
      <w:r w:rsidR="00ED4DDB"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="00ED4DDB" w:rsidRPr="00ED4DDB">
        <w:rPr>
          <w:rStyle w:val="FontStyle12"/>
        </w:rPr>
        <w:t> </w:t>
      </w:r>
      <w:proofErr w:type="spellStart"/>
      <w:proofErr w:type="gramStart"/>
      <w:r w:rsidR="00ED4DDB"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="00ED4DDB"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="00ED4DDB" w:rsidRPr="00ED4DDB">
        <w:rPr>
          <w:rStyle w:val="FontStyle12"/>
        </w:rPr>
        <w:t> </w:t>
      </w:r>
      <w:proofErr w:type="spellStart"/>
      <w:r w:rsidR="00ED4DDB" w:rsidRPr="00ED4DDB">
        <w:rPr>
          <w:rFonts w:ascii="Times New Roman" w:hAnsi="Times New Roman" w:cs="Times New Roman"/>
        </w:rPr>
        <w:t>кв.м</w:t>
      </w:r>
      <w:proofErr w:type="spellEnd"/>
      <w:r w:rsidR="00ED4DDB"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="00ED4DDB" w:rsidRPr="00ED4DDB">
        <w:rPr>
          <w:rFonts w:ascii="Times New Roman" w:hAnsi="Times New Roman" w:cs="Times New Roman"/>
          <w:bCs/>
        </w:rPr>
        <w:t>Введено в эксплуатацию в 1965 году. С момента строительства в здании располагались административные организации.</w:t>
      </w:r>
      <w:r w:rsidR="00ED4DDB"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373</w:t>
      </w:r>
      <w:r w:rsidR="000E6179">
        <w:rPr>
          <w:rFonts w:ascii="Times New Roman" w:hAnsi="Times New Roman"/>
          <w:bCs/>
        </w:rPr>
        <w:t> </w:t>
      </w:r>
      <w:proofErr w:type="gramStart"/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74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ED4DDB">
        <w:rPr>
          <w:rFonts w:ascii="Times New Roman" w:hAnsi="Times New Roman" w:cs="Times New Roman"/>
        </w:rPr>
        <w:t>18.06.2020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467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3C0F35">
        <w:rPr>
          <w:sz w:val="22"/>
          <w:szCs w:val="22"/>
        </w:rPr>
        <w:t>11</w:t>
      </w:r>
      <w:r w:rsidR="00674BD7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н</w:t>
      </w:r>
      <w:r w:rsidR="003B3DE8">
        <w:rPr>
          <w:sz w:val="22"/>
          <w:szCs w:val="22"/>
        </w:rPr>
        <w:t>о</w:t>
      </w:r>
      <w:r w:rsidR="006A3975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3C0F35">
        <w:rPr>
          <w:sz w:val="22"/>
          <w:szCs w:val="22"/>
        </w:rPr>
        <w:t>07</w:t>
      </w:r>
      <w:r w:rsidR="009D6F27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дека</w:t>
      </w:r>
      <w:r w:rsidR="009D6F27">
        <w:rPr>
          <w:sz w:val="22"/>
          <w:szCs w:val="22"/>
        </w:rPr>
        <w:t>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3C0F35">
        <w:rPr>
          <w:sz w:val="22"/>
          <w:szCs w:val="22"/>
        </w:rPr>
        <w:t>11</w:t>
      </w:r>
      <w:r w:rsidR="006A3975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дека</w:t>
      </w:r>
      <w:r w:rsidR="009D6F27">
        <w:rPr>
          <w:sz w:val="22"/>
          <w:szCs w:val="22"/>
        </w:rPr>
        <w:t>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1</w:t>
      </w:r>
      <w:r w:rsidR="003C0F35">
        <w:rPr>
          <w:sz w:val="22"/>
          <w:szCs w:val="22"/>
        </w:rPr>
        <w:t>5</w:t>
      </w:r>
      <w:r w:rsidR="00AA728E">
        <w:rPr>
          <w:sz w:val="22"/>
          <w:szCs w:val="22"/>
        </w:rPr>
        <w:t xml:space="preserve"> </w:t>
      </w:r>
      <w:r w:rsidR="00F659D8">
        <w:rPr>
          <w:sz w:val="22"/>
          <w:szCs w:val="22"/>
        </w:rPr>
        <w:t>дека</w:t>
      </w:r>
      <w:r w:rsidR="009D6F27">
        <w:rPr>
          <w:sz w:val="22"/>
          <w:szCs w:val="22"/>
        </w:rPr>
        <w:t>бря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D35B1E">
        <w:rPr>
          <w:rStyle w:val="a3"/>
          <w:rFonts w:ascii="Times New Roman" w:hAnsi="Times New Roman"/>
          <w:color w:val="000000" w:themeColor="text1"/>
          <w:u w:val="none"/>
        </w:rPr>
        <w:t xml:space="preserve">, извещение </w:t>
      </w:r>
      <w:r w:rsidR="00F8667C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01</w:t>
      </w:r>
      <w:r w:rsidR="00F8667C">
        <w:rPr>
          <w:rStyle w:val="a3"/>
          <w:rFonts w:ascii="Times New Roman" w:hAnsi="Times New Roman"/>
          <w:color w:val="000000" w:themeColor="text1"/>
          <w:u w:val="none"/>
        </w:rPr>
        <w:t>1</w:t>
      </w:r>
      <w:r w:rsidR="00D35B1E">
        <w:rPr>
          <w:rStyle w:val="a3"/>
          <w:rFonts w:ascii="Times New Roman" w:hAnsi="Times New Roman"/>
          <w:color w:val="000000" w:themeColor="text1"/>
          <w:u w:val="none"/>
        </w:rPr>
        <w:t>20/0142681/01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r w:rsidR="00F8667C" w:rsidRPr="00F8667C">
        <w:rPr>
          <w:rFonts w:ascii="Times New Roman" w:hAnsi="Times New Roman"/>
        </w:rPr>
        <w:t>http://rubtsovsk.org/gorod/prodazha</w:t>
      </w:r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9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D35B1E">
        <w:rPr>
          <w:rStyle w:val="a3"/>
          <w:rFonts w:ascii="Times New Roman" w:hAnsi="Times New Roman"/>
          <w:color w:val="auto"/>
          <w:u w:val="none"/>
        </w:rPr>
        <w:t xml:space="preserve">, процедура </w:t>
      </w:r>
      <w:r w:rsidR="00F8667C">
        <w:rPr>
          <w:rStyle w:val="a3"/>
          <w:rFonts w:ascii="Times New Roman" w:hAnsi="Times New Roman"/>
          <w:color w:val="auto"/>
          <w:u w:val="none"/>
        </w:rPr>
        <w:t>4</w:t>
      </w:r>
      <w:r w:rsidR="00AD271C">
        <w:rPr>
          <w:rStyle w:val="a3"/>
          <w:rFonts w:ascii="Times New Roman" w:hAnsi="Times New Roman"/>
          <w:color w:val="auto"/>
          <w:u w:val="none"/>
        </w:rPr>
        <w:t>5</w:t>
      </w:r>
      <w:r w:rsidR="00926BE1">
        <w:rPr>
          <w:rStyle w:val="a3"/>
          <w:rFonts w:ascii="Times New Roman" w:hAnsi="Times New Roman"/>
          <w:color w:val="auto"/>
          <w:u w:val="none"/>
        </w:rPr>
        <w:t>190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331022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sectPr w:rsidR="00331022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0229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EE7C-9ECC-47A7-9193-55B03BEC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355</cp:revision>
  <cp:lastPrinted>2020-05-22T06:51:00Z</cp:lastPrinted>
  <dcterms:created xsi:type="dcterms:W3CDTF">2014-09-24T06:56:00Z</dcterms:created>
  <dcterms:modified xsi:type="dcterms:W3CDTF">2020-11-10T05:41:00Z</dcterms:modified>
</cp:coreProperties>
</file>