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9F" w:rsidRDefault="007B569F">
      <w:pPr>
        <w:spacing w:line="276" w:lineRule="auto"/>
        <w:divId w:val="1237322562"/>
      </w:pPr>
    </w:p>
    <w:tbl>
      <w:tblPr>
        <w:tblW w:w="5000" w:type="pct"/>
        <w:tblCellSpacing w:w="0" w:type="dxa"/>
        <w:tblCellMar>
          <w:left w:w="0" w:type="dxa"/>
          <w:right w:w="0" w:type="dxa"/>
        </w:tblCellMar>
        <w:tblLook w:val="00A0"/>
      </w:tblPr>
      <w:tblGrid>
        <w:gridCol w:w="9355"/>
      </w:tblGrid>
      <w:tr w:rsidR="007B569F">
        <w:trPr>
          <w:divId w:val="1237322562"/>
          <w:tblCellSpacing w:w="0" w:type="dxa"/>
        </w:trPr>
        <w:tc>
          <w:tcPr>
            <w:tcW w:w="0" w:type="auto"/>
            <w:vAlign w:val="center"/>
          </w:tcPr>
          <w:p w:rsidR="007B569F" w:rsidRDefault="007B569F">
            <w:pPr>
              <w:spacing w:line="276" w:lineRule="auto"/>
              <w:jc w:val="center"/>
              <w:rPr>
                <w:b/>
                <w:bCs/>
                <w:sz w:val="28"/>
                <w:szCs w:val="28"/>
              </w:rPr>
            </w:pPr>
            <w:r>
              <w:rPr>
                <w:b/>
                <w:bCs/>
                <w:sz w:val="28"/>
                <w:szCs w:val="28"/>
              </w:rPr>
              <w:t>Информация о социально-экономическом развитии</w:t>
            </w:r>
          </w:p>
        </w:tc>
      </w:tr>
      <w:tr w:rsidR="007B569F">
        <w:trPr>
          <w:divId w:val="1237322562"/>
          <w:tblCellSpacing w:w="0" w:type="dxa"/>
        </w:trPr>
        <w:tc>
          <w:tcPr>
            <w:tcW w:w="0" w:type="auto"/>
            <w:tcBorders>
              <w:bottom w:val="single" w:sz="8" w:space="0" w:color="000000"/>
            </w:tcBorders>
            <w:vAlign w:val="center"/>
          </w:tcPr>
          <w:p w:rsidR="007B569F" w:rsidRDefault="007B569F" w:rsidP="00407F30">
            <w:pPr>
              <w:spacing w:line="276" w:lineRule="auto"/>
              <w:jc w:val="center"/>
              <w:rPr>
                <w:sz w:val="28"/>
                <w:szCs w:val="28"/>
              </w:rPr>
            </w:pPr>
            <w:r>
              <w:rPr>
                <w:b/>
                <w:bCs/>
                <w:sz w:val="28"/>
                <w:szCs w:val="28"/>
              </w:rPr>
              <w:t>города Рубцовска в 2016 году</w:t>
            </w:r>
          </w:p>
        </w:tc>
      </w:tr>
    </w:tbl>
    <w:p w:rsidR="007B569F" w:rsidRDefault="007B569F">
      <w:pPr>
        <w:spacing w:after="240" w:line="276" w:lineRule="auto"/>
        <w:jc w:val="center"/>
        <w:divId w:val="1237322561"/>
        <w:rPr>
          <w:rStyle w:val="a4"/>
          <w:sz w:val="28"/>
          <w:szCs w:val="28"/>
          <w:lang w:val="en-US"/>
        </w:rPr>
      </w:pPr>
    </w:p>
    <w:p w:rsidR="007B569F" w:rsidRDefault="007B569F">
      <w:pPr>
        <w:spacing w:after="240" w:line="276" w:lineRule="auto"/>
        <w:jc w:val="center"/>
        <w:divId w:val="1237322561"/>
      </w:pPr>
      <w:r>
        <w:rPr>
          <w:rStyle w:val="a4"/>
          <w:sz w:val="28"/>
          <w:szCs w:val="28"/>
        </w:rPr>
        <w:t xml:space="preserve">Промышленное производство </w:t>
      </w:r>
    </w:p>
    <w:p w:rsidR="007B569F" w:rsidRPr="00050D9D" w:rsidRDefault="007B569F" w:rsidP="00411B46">
      <w:pPr>
        <w:pStyle w:val="a3"/>
        <w:spacing w:before="0" w:beforeAutospacing="0" w:after="0" w:afterAutospacing="0" w:line="276" w:lineRule="auto"/>
        <w:ind w:firstLine="567"/>
        <w:jc w:val="both"/>
        <w:divId w:val="1237322559"/>
        <w:rPr>
          <w:sz w:val="28"/>
          <w:szCs w:val="28"/>
        </w:rPr>
      </w:pPr>
      <w:r>
        <w:rPr>
          <w:sz w:val="28"/>
          <w:szCs w:val="28"/>
        </w:rPr>
        <w:t>За 2016 год крупными и средними предприятиями города отгружено товаров собственного производства, выполнено работ и оказано услуг собственными силами на сумму 16,6 млрд. руб., темп снижения отгрузки к соответствующему периоду прошлого года составил 92,3%. Индекс промышленного производства отгруженных товаров собственного производства, выполненных работ и услуг собственными силами по полному кругу предприятий и организаций города по всем видам деятельности за отчетный период составил 112,7%. Объём отгруженной товарной продукции в 2016 году по сравнению с 2015 годом возрос на 21,2%, а в сравнении с 2014 - на 9,7% (в сопоставимых ценах). Часть предприятий промышленной сферы города на протяжении всего отчетного периода обеспечивала положительные темпы роста производства.</w:t>
      </w:r>
    </w:p>
    <w:p w:rsidR="007B569F" w:rsidRPr="00050D9D" w:rsidRDefault="007B569F" w:rsidP="00411B46">
      <w:pPr>
        <w:pStyle w:val="a3"/>
        <w:spacing w:before="0" w:beforeAutospacing="0" w:after="0" w:afterAutospacing="0" w:line="276" w:lineRule="auto"/>
        <w:ind w:firstLine="567"/>
        <w:jc w:val="both"/>
        <w:divId w:val="1237322559"/>
        <w:rPr>
          <w:sz w:val="28"/>
          <w:szCs w:val="28"/>
        </w:rPr>
      </w:pPr>
      <w:r>
        <w:rPr>
          <w:sz w:val="28"/>
          <w:szCs w:val="28"/>
        </w:rPr>
        <w:t>Снизили объемы реализации товарной продукции за 2016 год по сравнению с 2015 годом: ОАО «Рубцовский хлебокомбинат» - 89,3% (большая конкуренция со стороны малого бизнеса), ОАО «Мельник» - 26,4% (уменьшение производственных мощностей и переработка давальческого сырья), ОАО «Рубцовская типография» - 82,7% (недостаточная активность работы службы маркетинга), ООО «Рассвет» 69,4% (недостаточная активность работы службы маркетинга, снижение заказов на изготовление основного вида продукции - мебели).</w:t>
      </w:r>
    </w:p>
    <w:p w:rsidR="007B569F" w:rsidRPr="00050D9D" w:rsidRDefault="007B569F" w:rsidP="00411B46">
      <w:pPr>
        <w:pStyle w:val="a3"/>
        <w:spacing w:before="0" w:beforeAutospacing="0" w:after="0" w:afterAutospacing="0" w:line="276" w:lineRule="auto"/>
        <w:ind w:firstLine="567"/>
        <w:jc w:val="both"/>
        <w:divId w:val="1237322559"/>
        <w:rPr>
          <w:sz w:val="28"/>
          <w:szCs w:val="28"/>
        </w:rPr>
      </w:pPr>
      <w:r>
        <w:rPr>
          <w:sz w:val="28"/>
          <w:szCs w:val="28"/>
        </w:rPr>
        <w:t>На подъем металлургического производства повлияло восстановление проектных объемов производства Рубцовского филиала АО «Алтайвагон», которые были снижены в 2015 году из-за сложной ситуации на железнодорожном рынке страны. В 2016 году в общем объёме городского производства доля объёмов производства предприятий перерабатывающей промышленности уменьшилась на 14,3% и составила 40,5%. Связано это с реорганизацией АО «Мельник».</w:t>
      </w:r>
    </w:p>
    <w:p w:rsidR="007B569F" w:rsidRDefault="007B569F" w:rsidP="00411B46">
      <w:pPr>
        <w:pStyle w:val="a3"/>
        <w:spacing w:before="0" w:beforeAutospacing="0" w:after="0" w:afterAutospacing="0" w:line="276" w:lineRule="auto"/>
        <w:ind w:firstLine="567"/>
        <w:jc w:val="both"/>
        <w:divId w:val="1237322559"/>
        <w:rPr>
          <w:sz w:val="28"/>
          <w:szCs w:val="28"/>
        </w:rPr>
      </w:pPr>
      <w:r>
        <w:rPr>
          <w:sz w:val="28"/>
          <w:szCs w:val="28"/>
        </w:rPr>
        <w:t xml:space="preserve">Из четырёх крупных предприятий перерабатывающей промышленности города с увеличением темпов роста объёмов производства и реализации отработал только «Рубцовский молочный завод» филиал АО «Вимм-Билль-Данн». Основной определяющий фактор, повлиявший на рост производства предприятия, - это участие в государственной программе импортозамещения. Из пяти предприятий </w:t>
      </w:r>
      <w:r>
        <w:rPr>
          <w:sz w:val="28"/>
          <w:szCs w:val="28"/>
        </w:rPr>
        <w:lastRenderedPageBreak/>
        <w:t xml:space="preserve">машиностроения и металлообработки наиболее весомый вклад в общий объём валового продукта внесло ЗАО «Рубцовский завод запасных частей», объем производства которого в 2016 году превысил 3 млрд. рублей, а в рейтинге предприятий города РЗЗ занимает третью позицию. </w:t>
      </w:r>
    </w:p>
    <w:p w:rsidR="007B569F" w:rsidRDefault="007B569F">
      <w:pPr>
        <w:spacing w:line="276" w:lineRule="auto"/>
        <w:jc w:val="center"/>
        <w:divId w:val="1237322561"/>
      </w:pPr>
    </w:p>
    <w:p w:rsidR="007B569F" w:rsidRDefault="007B569F">
      <w:pPr>
        <w:spacing w:after="240" w:line="276" w:lineRule="auto"/>
        <w:jc w:val="center"/>
        <w:divId w:val="1237322564"/>
      </w:pPr>
      <w:r>
        <w:rPr>
          <w:rStyle w:val="a4"/>
          <w:sz w:val="28"/>
          <w:szCs w:val="28"/>
        </w:rPr>
        <w:t xml:space="preserve">Реализация инвестиционных проектов на территории городского округа </w:t>
      </w:r>
    </w:p>
    <w:p w:rsidR="007B569F" w:rsidRPr="00050D9D" w:rsidRDefault="007B569F" w:rsidP="005D14DE">
      <w:pPr>
        <w:pStyle w:val="a3"/>
        <w:spacing w:before="0" w:beforeAutospacing="0" w:after="0" w:afterAutospacing="0" w:line="276" w:lineRule="auto"/>
        <w:ind w:firstLine="567"/>
        <w:jc w:val="both"/>
        <w:divId w:val="1237322568"/>
        <w:rPr>
          <w:sz w:val="28"/>
          <w:szCs w:val="28"/>
        </w:rPr>
      </w:pPr>
      <w:r>
        <w:rPr>
          <w:sz w:val="28"/>
          <w:szCs w:val="28"/>
        </w:rPr>
        <w:t xml:space="preserve">Инвестиции в основной капитал по крупным и средним организациям за 2016 год составили 428,8 млн. руб. или на 223,3 млн. руб. меньше, чем в  </w:t>
      </w:r>
      <w:r w:rsidRPr="005D14DE">
        <w:rPr>
          <w:sz w:val="28"/>
          <w:szCs w:val="28"/>
        </w:rPr>
        <w:t>2015</w:t>
      </w:r>
      <w:r>
        <w:rPr>
          <w:sz w:val="28"/>
          <w:szCs w:val="28"/>
        </w:rPr>
        <w:t xml:space="preserve"> году. Из общего объема инвестиций: собственные средства – 278,4 млн. руб. (64,9 %), привлеченные средства – 150,4 млн. руб. (35,1 %). Наибольшие средства инвестировались в 3 вида экономической деятельности: обрабатывающее производство – 206,3 млн. руб. или 48,1 % от всех инвестиций; производство и распределение электроэнергии, газа и воды – 81,1 млн. руб. или 18,9 % от всех инвестиций; оптовая и розничная торговля; ремонт автотранспортных средств, мотоциклов, бытовых изделий и предметов личного пользования – 36,5 млн. руб. или 8,5% от всех инвестиций. Основными видами вложений остаются инвестиции в машины, оборудования, транспортные средства (55,0 %), в здания (кроме жилых) и сооружения (16,0 %). Кризисные явления привели к сокращению инвестиций во внебюджетные и бюджетные проекты.</w:t>
      </w:r>
    </w:p>
    <w:p w:rsidR="007B569F" w:rsidRDefault="007B569F" w:rsidP="007457A8">
      <w:pPr>
        <w:pStyle w:val="a3"/>
        <w:spacing w:before="0" w:beforeAutospacing="0" w:after="0" w:afterAutospacing="0" w:line="276" w:lineRule="auto"/>
        <w:ind w:firstLine="567"/>
        <w:jc w:val="both"/>
        <w:divId w:val="1237322568"/>
        <w:rPr>
          <w:sz w:val="28"/>
          <w:szCs w:val="28"/>
        </w:rPr>
      </w:pPr>
      <w:r>
        <w:rPr>
          <w:sz w:val="28"/>
          <w:szCs w:val="28"/>
        </w:rPr>
        <w:t>В отчетном периоде по перечню инвестиционных проектов, намеченных к реализации на 2016 год, на территории муниципального образования город Рубцовск Алтайского края осуществлялась реализация 5 внебюджетных проектов: по виду «обрабатывающее производство» - расширение производства почвообрабатывающей сельскохозяйственной техники ЗАО «РЗЗ»; строительство 10-этажного жилого дома №1, мкр.25, ООО «Главалтайстрой» с вводом двух блок - секций площадью 4544,8 кв.м; 3–х проектов субъектов малого и среднего предпринимательства, в том числе гостиницы на 40 мест, банно-оздоровительного комплекса и магазина непродовольственных товаров. Кроме того, введены в эксплуатацию: магазин строительных товаров по ул. Пролетарской,155, площадью 1420,7 кв.м, магазин ООО «АвтоМаркет» по ул. Комсомольской, 291, площадью 1406,7 кв.м, ремонтная мастерская по ул. Комсомольской, 247, площадью 536 кв.м и магазин непродовольственных товаров площадью 190 кв.м.</w:t>
      </w:r>
    </w:p>
    <w:p w:rsidR="007B569F" w:rsidRDefault="007B569F" w:rsidP="007457A8">
      <w:pPr>
        <w:pStyle w:val="a3"/>
        <w:spacing w:before="0" w:beforeAutospacing="0" w:after="0" w:afterAutospacing="0" w:line="276" w:lineRule="auto"/>
        <w:ind w:firstLine="567"/>
        <w:jc w:val="both"/>
        <w:divId w:val="1237322568"/>
        <w:rPr>
          <w:sz w:val="28"/>
          <w:szCs w:val="28"/>
        </w:rPr>
      </w:pPr>
      <w:r>
        <w:rPr>
          <w:sz w:val="28"/>
          <w:szCs w:val="28"/>
        </w:rPr>
        <w:t xml:space="preserve">В отчетном году из бюджетных проектов осуществлялась реализация: в рамках краевой адресной инвестиционной программы на 2016 год - </w:t>
      </w:r>
      <w:r>
        <w:rPr>
          <w:sz w:val="28"/>
          <w:szCs w:val="28"/>
        </w:rPr>
        <w:lastRenderedPageBreak/>
        <w:t xml:space="preserve">строительство 5-этажного жилого дома № 25 по пр. Ленина, мкр.33 с вводом блок - секции 3 площадью 2103,3 кв.м; проведение государственной экспертизы проектной документации строительства канализационного коллектора диаметром </w:t>
      </w:r>
      <w:smartTag w:uri="urn:schemas-microsoft-com:office:smarttags" w:element="metricconverter">
        <w:smartTagPr>
          <w:attr w:name="ProductID" w:val="800 мм"/>
        </w:smartTagPr>
        <w:r>
          <w:rPr>
            <w:sz w:val="28"/>
            <w:szCs w:val="28"/>
          </w:rPr>
          <w:t>800 мм</w:t>
        </w:r>
      </w:smartTag>
      <w:r>
        <w:rPr>
          <w:sz w:val="28"/>
          <w:szCs w:val="28"/>
        </w:rPr>
        <w:t xml:space="preserve"> по пр. Ленина от ул. Сельмашской до КНС-5; строительство отопительной котельной по ул. Кондратюка, 5 с вводом мощности 0,9 Гкал/час.</w:t>
      </w:r>
    </w:p>
    <w:p w:rsidR="007B569F" w:rsidRDefault="007B569F" w:rsidP="007457A8">
      <w:pPr>
        <w:pStyle w:val="a3"/>
        <w:spacing w:before="0" w:beforeAutospacing="0" w:after="0" w:afterAutospacing="0" w:line="276" w:lineRule="auto"/>
        <w:ind w:firstLine="567"/>
        <w:jc w:val="both"/>
        <w:divId w:val="1237322568"/>
        <w:rPr>
          <w:sz w:val="28"/>
          <w:szCs w:val="28"/>
        </w:rPr>
      </w:pPr>
      <w:r>
        <w:rPr>
          <w:sz w:val="28"/>
          <w:szCs w:val="28"/>
        </w:rPr>
        <w:t>За отчетный период в рамках адресной инвестиционной программы муниципального образования город Рубцовск на 2016 год погашена задолженность за выполненные работы прошлых лет по 5 бюджетным проектам на общую сумму 2,7 млн. руб., из предусмотренных по программе 6,27 млн. руб.: замена дверных и оконных блоков МБУ «Городской Дворец культуры»; капитальный ремонт кровли здания МБУ «ДЮДК «Черемушки»; капитальный ремонт легкоатлетической беговой дорожки площадью 3656,3 кв.м МБУ «Спортивный клуб «Торпедо»; замена железобетонного ограждения на металлическое по ул. Калинина МБУ «Спортивный клуб «Торпедо» с благоустройством прилегающей территории; проектные работы по перепрофилированию помещения, расположенного на первом этаже жилого дома для инвалидов-колясочников по пр. Ленина, 68 под спортивно-оздоровительный центр для лиц с ограниченными возможностями здоровья.</w:t>
      </w:r>
    </w:p>
    <w:p w:rsidR="007B569F" w:rsidRDefault="007B569F" w:rsidP="007457A8">
      <w:pPr>
        <w:pStyle w:val="a3"/>
        <w:spacing w:before="0" w:beforeAutospacing="0" w:after="0" w:afterAutospacing="0" w:line="276" w:lineRule="auto"/>
        <w:ind w:firstLine="567"/>
        <w:jc w:val="both"/>
        <w:divId w:val="1237322568"/>
        <w:rPr>
          <w:sz w:val="28"/>
          <w:szCs w:val="28"/>
        </w:rPr>
      </w:pPr>
      <w:r>
        <w:rPr>
          <w:sz w:val="28"/>
          <w:szCs w:val="28"/>
        </w:rPr>
        <w:t xml:space="preserve">За 2016 год в городе введено 8410 кв.м общей площади жилых домов, в том числе площадь индивидуального строительства составила 1762 кв.м, выдано 64 разрешения на индивидуальное строительство. Площадь выделенных земельных участков под строительство составила </w:t>
      </w:r>
      <w:smartTag w:uri="urn:schemas-microsoft-com:office:smarttags" w:element="metricconverter">
        <w:smartTagPr>
          <w:attr w:name="ProductID" w:val="6,2 га"/>
        </w:smartTagPr>
        <w:r>
          <w:rPr>
            <w:sz w:val="28"/>
            <w:szCs w:val="28"/>
          </w:rPr>
          <w:t>6,2 га</w:t>
        </w:r>
      </w:smartTag>
      <w:r>
        <w:rPr>
          <w:sz w:val="28"/>
          <w:szCs w:val="28"/>
        </w:rPr>
        <w:t xml:space="preserve">, в том числе под жилищное строительство – </w:t>
      </w:r>
      <w:smartTag w:uri="urn:schemas-microsoft-com:office:smarttags" w:element="metricconverter">
        <w:smartTagPr>
          <w:attr w:name="ProductID" w:val="4,37 га"/>
        </w:smartTagPr>
        <w:r>
          <w:rPr>
            <w:sz w:val="28"/>
            <w:szCs w:val="28"/>
          </w:rPr>
          <w:t>4,37 га</w:t>
        </w:r>
      </w:smartTag>
      <w:r>
        <w:rPr>
          <w:sz w:val="28"/>
          <w:szCs w:val="28"/>
        </w:rPr>
        <w:t xml:space="preserve">. На реализацию адресной инвестиционной программы муниципального образования город Рубцовск       при плане 10, 1 млн. руб. было направлено 6, 4 млн. руб. </w:t>
      </w:r>
    </w:p>
    <w:p w:rsidR="007B569F" w:rsidRDefault="007B569F">
      <w:pPr>
        <w:spacing w:line="276" w:lineRule="auto"/>
        <w:jc w:val="center"/>
        <w:divId w:val="1237322564"/>
      </w:pPr>
    </w:p>
    <w:p w:rsidR="007B569F" w:rsidRDefault="007B569F">
      <w:pPr>
        <w:spacing w:after="240" w:line="276" w:lineRule="auto"/>
        <w:jc w:val="center"/>
        <w:divId w:val="1237322566"/>
      </w:pPr>
      <w:r>
        <w:rPr>
          <w:rStyle w:val="a4"/>
          <w:sz w:val="28"/>
          <w:szCs w:val="28"/>
        </w:rPr>
        <w:t xml:space="preserve">Состояние малого и среднего предпринимательства, меры государственной поддержки малого и среднего предпринимательства </w:t>
      </w:r>
    </w:p>
    <w:p w:rsidR="007B569F" w:rsidRDefault="007B569F" w:rsidP="00CE4BC4">
      <w:pPr>
        <w:pStyle w:val="a3"/>
        <w:spacing w:before="0" w:beforeAutospacing="0" w:after="0" w:afterAutospacing="0" w:line="276" w:lineRule="auto"/>
        <w:ind w:firstLine="567"/>
        <w:jc w:val="both"/>
        <w:divId w:val="1237322571"/>
        <w:rPr>
          <w:sz w:val="28"/>
          <w:szCs w:val="28"/>
        </w:rPr>
      </w:pPr>
      <w:r>
        <w:rPr>
          <w:sz w:val="28"/>
          <w:szCs w:val="28"/>
        </w:rPr>
        <w:t xml:space="preserve">В 2016 году на территории города осуществляли свою деятельность 3481 субъект малого и среднего предпринимательства. В течение года введено в строй 5 предприятий торговли, общей площадью 3,8 тыс. кв.м, 7 предприятий бытового обслуживания населения и 9 предприятий общественного питания на 194 посадочных места. В летний период дополнительно было открыто 23 торговых площадки и летних кафе в парках и на улицах города на 976 посадочных мест. Поддержка предпринимательства в городе ориентирована на выполнение </w:t>
      </w:r>
      <w:r>
        <w:rPr>
          <w:sz w:val="28"/>
          <w:szCs w:val="28"/>
        </w:rPr>
        <w:lastRenderedPageBreak/>
        <w:t xml:space="preserve">муниципальной программы «Поддержка и развитие малого и среднего предпринимательства в городе Рубцовске» на 2014 - 2016 годы. На реализацию мероприятий муниципальной программы в городском бюджете на 2016 год было заложено 0,12 млн. руб., мероприятия муниципальной программ были профинансированы на 100%. Десять предпринимателей города получили поддержку в виде субсидирования части затрат на приобретаемое оборудование и займа на общую сумму 12,8 млн. руб. В рамках укрепления социального статуса предпринимателя были подготовлены документы по награждению лучших работников Почетными грамотами и Благодарственными письмами Администрации города - всего награждено 154 человека. </w:t>
      </w:r>
    </w:p>
    <w:p w:rsidR="007B569F" w:rsidRDefault="007B569F">
      <w:pPr>
        <w:spacing w:line="276" w:lineRule="auto"/>
        <w:jc w:val="center"/>
        <w:divId w:val="1237322566"/>
      </w:pPr>
    </w:p>
    <w:p w:rsidR="007B569F" w:rsidRDefault="007B569F">
      <w:pPr>
        <w:spacing w:after="240" w:line="276" w:lineRule="auto"/>
        <w:jc w:val="center"/>
        <w:divId w:val="1237322560"/>
      </w:pPr>
      <w:r>
        <w:rPr>
          <w:rStyle w:val="a4"/>
          <w:sz w:val="28"/>
          <w:szCs w:val="28"/>
        </w:rPr>
        <w:t xml:space="preserve">Ситуация на рынке труда </w:t>
      </w:r>
    </w:p>
    <w:p w:rsidR="007B569F" w:rsidRDefault="007B569F" w:rsidP="00CE4BC4">
      <w:pPr>
        <w:pStyle w:val="a3"/>
        <w:spacing w:before="0" w:beforeAutospacing="0" w:after="0" w:afterAutospacing="0" w:line="276" w:lineRule="auto"/>
        <w:ind w:firstLine="567"/>
        <w:jc w:val="both"/>
        <w:divId w:val="1237322567"/>
        <w:rPr>
          <w:sz w:val="28"/>
          <w:szCs w:val="28"/>
        </w:rPr>
      </w:pPr>
      <w:r>
        <w:rPr>
          <w:sz w:val="28"/>
          <w:szCs w:val="28"/>
        </w:rPr>
        <w:t xml:space="preserve">Численность официально зарегистрированных безработных на 01.01.2017 составила 558 чел. В сравнении с 2015 годом численность безработных граждан уменьшилась на 104 чел. Уровень официально зарегистрированной безработицы по сравнению с 2015 годом снизился на 0,1% и составил 0,7%. Коэффициент напряженности на рынке труда составил 0,8 чел. незанятых граждан на одно вакантное место. За отчетный год в городе введено более пятисот новых рабочих мест. По программе содействия занятости населения на 2015 - 2020 годы в течение отчетного периода израсходовано средств работодателей (включая бюджет города) 3,9 млн. руб. В рамках данной программы в общественных работах приняли участие 203 чел., 160 чел. направлено на профессиональное переобучение. </w:t>
      </w:r>
    </w:p>
    <w:p w:rsidR="007B569F" w:rsidRDefault="007B569F">
      <w:pPr>
        <w:spacing w:line="276" w:lineRule="auto"/>
        <w:jc w:val="center"/>
      </w:pPr>
    </w:p>
    <w:p w:rsidR="007B569F" w:rsidRDefault="007B569F">
      <w:pPr>
        <w:spacing w:after="240" w:line="276" w:lineRule="auto"/>
        <w:jc w:val="center"/>
      </w:pPr>
      <w:r>
        <w:rPr>
          <w:rStyle w:val="a4"/>
          <w:sz w:val="28"/>
          <w:szCs w:val="28"/>
        </w:rPr>
        <w:t xml:space="preserve">Уровень жизни населения </w:t>
      </w:r>
    </w:p>
    <w:p w:rsidR="007B569F" w:rsidRDefault="007B569F" w:rsidP="00313552">
      <w:pPr>
        <w:pStyle w:val="a3"/>
        <w:spacing w:before="0" w:beforeAutospacing="0" w:after="0" w:afterAutospacing="0" w:line="276" w:lineRule="auto"/>
        <w:ind w:firstLine="567"/>
        <w:jc w:val="both"/>
        <w:rPr>
          <w:sz w:val="28"/>
          <w:szCs w:val="28"/>
        </w:rPr>
      </w:pPr>
      <w:r>
        <w:rPr>
          <w:sz w:val="28"/>
          <w:szCs w:val="28"/>
        </w:rPr>
        <w:t xml:space="preserve">Среднемесячная заработная плата одного работника на крупных и средних предприятиях в отчетном году составила 21445,0 руб., рост к 2015 году – 106,9 %. Среднемесячная заработная плата на крупных и средних предприятиях города в 2016 году в сравнении с 2015 годом сложилась следующим образом: </w:t>
      </w:r>
    </w:p>
    <w:p w:rsidR="007B569F" w:rsidRDefault="007B569F" w:rsidP="00313552">
      <w:pPr>
        <w:pStyle w:val="a3"/>
        <w:spacing w:before="0" w:beforeAutospacing="0" w:after="0" w:afterAutospacing="0" w:line="276" w:lineRule="auto"/>
        <w:jc w:val="both"/>
        <w:rPr>
          <w:sz w:val="28"/>
          <w:szCs w:val="28"/>
        </w:rPr>
      </w:pPr>
      <w:r>
        <w:rPr>
          <w:sz w:val="28"/>
          <w:szCs w:val="28"/>
        </w:rPr>
        <w:t>вид деятельности                 среднемесячная                              % к 2015 году</w:t>
      </w:r>
    </w:p>
    <w:p w:rsidR="007B569F" w:rsidRDefault="007B569F" w:rsidP="00313552">
      <w:pPr>
        <w:pStyle w:val="a3"/>
        <w:spacing w:before="0" w:beforeAutospacing="0" w:after="0" w:afterAutospacing="0" w:line="276" w:lineRule="auto"/>
        <w:jc w:val="both"/>
        <w:rPr>
          <w:sz w:val="28"/>
          <w:szCs w:val="28"/>
        </w:rPr>
      </w:pPr>
      <w:r>
        <w:rPr>
          <w:sz w:val="28"/>
          <w:szCs w:val="28"/>
        </w:rPr>
        <w:t xml:space="preserve">                                               заработная плата, руб.</w:t>
      </w:r>
    </w:p>
    <w:p w:rsidR="007B569F" w:rsidRDefault="007B569F" w:rsidP="00313552">
      <w:pPr>
        <w:pStyle w:val="a3"/>
        <w:spacing w:before="0" w:beforeAutospacing="0" w:after="0" w:afterAutospacing="0" w:line="276" w:lineRule="auto"/>
        <w:jc w:val="both"/>
        <w:rPr>
          <w:sz w:val="28"/>
          <w:szCs w:val="28"/>
        </w:rPr>
      </w:pPr>
      <w:r>
        <w:rPr>
          <w:sz w:val="28"/>
          <w:szCs w:val="28"/>
        </w:rPr>
        <w:t>- обрабатывающие производства                   21553                             111,1</w:t>
      </w:r>
    </w:p>
    <w:p w:rsidR="007B569F" w:rsidRDefault="007B569F" w:rsidP="00313552">
      <w:pPr>
        <w:pStyle w:val="a3"/>
        <w:spacing w:before="0" w:beforeAutospacing="0" w:after="0" w:afterAutospacing="0" w:line="276" w:lineRule="auto"/>
        <w:jc w:val="both"/>
        <w:rPr>
          <w:sz w:val="28"/>
          <w:szCs w:val="28"/>
        </w:rPr>
      </w:pPr>
      <w:r>
        <w:rPr>
          <w:sz w:val="28"/>
          <w:szCs w:val="28"/>
        </w:rPr>
        <w:t>- производство и распределение                    20388                             109,7</w:t>
      </w:r>
    </w:p>
    <w:p w:rsidR="007B569F" w:rsidRDefault="007B569F" w:rsidP="00313552">
      <w:pPr>
        <w:pStyle w:val="a3"/>
        <w:spacing w:before="0" w:beforeAutospacing="0" w:after="0" w:afterAutospacing="0" w:line="276" w:lineRule="auto"/>
        <w:jc w:val="both"/>
        <w:rPr>
          <w:sz w:val="28"/>
          <w:szCs w:val="28"/>
        </w:rPr>
      </w:pPr>
      <w:r>
        <w:rPr>
          <w:sz w:val="28"/>
          <w:szCs w:val="28"/>
        </w:rPr>
        <w:t>э/энергии, газа и воды</w:t>
      </w:r>
    </w:p>
    <w:p w:rsidR="007B569F" w:rsidRDefault="007B569F" w:rsidP="00313552">
      <w:pPr>
        <w:pStyle w:val="a3"/>
        <w:spacing w:before="0" w:beforeAutospacing="0" w:after="0" w:afterAutospacing="0" w:line="276" w:lineRule="auto"/>
        <w:jc w:val="both"/>
        <w:rPr>
          <w:sz w:val="28"/>
          <w:szCs w:val="28"/>
        </w:rPr>
      </w:pPr>
      <w:r>
        <w:rPr>
          <w:sz w:val="28"/>
          <w:szCs w:val="28"/>
        </w:rPr>
        <w:t>- транспорт и связь                                          23828                              103,7</w:t>
      </w:r>
    </w:p>
    <w:p w:rsidR="007B569F" w:rsidRDefault="007B569F" w:rsidP="00313552">
      <w:pPr>
        <w:pStyle w:val="a3"/>
        <w:spacing w:before="0" w:beforeAutospacing="0" w:after="0" w:afterAutospacing="0" w:line="276" w:lineRule="auto"/>
        <w:jc w:val="both"/>
        <w:rPr>
          <w:sz w:val="28"/>
          <w:szCs w:val="28"/>
        </w:rPr>
      </w:pPr>
      <w:r>
        <w:rPr>
          <w:sz w:val="28"/>
          <w:szCs w:val="28"/>
        </w:rPr>
        <w:lastRenderedPageBreak/>
        <w:t>- оптовая и розничная торговля                     22644                              108,7</w:t>
      </w:r>
    </w:p>
    <w:p w:rsidR="007B569F" w:rsidRDefault="007B569F" w:rsidP="00313552">
      <w:pPr>
        <w:pStyle w:val="a3"/>
        <w:spacing w:before="0" w:beforeAutospacing="0" w:after="0" w:afterAutospacing="0" w:line="276" w:lineRule="auto"/>
        <w:jc w:val="both"/>
        <w:rPr>
          <w:sz w:val="28"/>
          <w:szCs w:val="28"/>
        </w:rPr>
      </w:pPr>
      <w:r>
        <w:rPr>
          <w:sz w:val="28"/>
          <w:szCs w:val="28"/>
        </w:rPr>
        <w:t>ремонт автомобильных средств,</w:t>
      </w:r>
    </w:p>
    <w:p w:rsidR="007B569F" w:rsidRDefault="007B569F" w:rsidP="00313552">
      <w:pPr>
        <w:pStyle w:val="a3"/>
        <w:spacing w:before="0" w:beforeAutospacing="0" w:after="0" w:afterAutospacing="0" w:line="276" w:lineRule="auto"/>
        <w:jc w:val="both"/>
        <w:rPr>
          <w:sz w:val="28"/>
          <w:szCs w:val="28"/>
        </w:rPr>
      </w:pPr>
      <w:r>
        <w:rPr>
          <w:sz w:val="28"/>
          <w:szCs w:val="28"/>
        </w:rPr>
        <w:t>бытовых изделий и предметов</w:t>
      </w:r>
    </w:p>
    <w:p w:rsidR="007B569F" w:rsidRDefault="007B569F" w:rsidP="00313552">
      <w:pPr>
        <w:pStyle w:val="a3"/>
        <w:spacing w:before="0" w:beforeAutospacing="0" w:after="0" w:afterAutospacing="0" w:line="276" w:lineRule="auto"/>
        <w:jc w:val="both"/>
        <w:rPr>
          <w:sz w:val="28"/>
          <w:szCs w:val="28"/>
        </w:rPr>
      </w:pPr>
      <w:r>
        <w:rPr>
          <w:sz w:val="28"/>
          <w:szCs w:val="28"/>
        </w:rPr>
        <w:t xml:space="preserve">личного пользования </w:t>
      </w:r>
    </w:p>
    <w:p w:rsidR="007B569F" w:rsidRDefault="007B569F" w:rsidP="00313552">
      <w:pPr>
        <w:pStyle w:val="a3"/>
        <w:spacing w:before="0" w:beforeAutospacing="0" w:after="0" w:afterAutospacing="0" w:line="276" w:lineRule="auto"/>
        <w:jc w:val="both"/>
        <w:rPr>
          <w:sz w:val="28"/>
          <w:szCs w:val="28"/>
        </w:rPr>
      </w:pPr>
      <w:r>
        <w:rPr>
          <w:sz w:val="28"/>
          <w:szCs w:val="28"/>
        </w:rPr>
        <w:t>- операции с недвижимым                              19165                              103,1</w:t>
      </w:r>
    </w:p>
    <w:p w:rsidR="007B569F" w:rsidRDefault="007B569F" w:rsidP="00313552">
      <w:pPr>
        <w:pStyle w:val="a3"/>
        <w:spacing w:before="0" w:beforeAutospacing="0" w:after="0" w:afterAutospacing="0" w:line="276" w:lineRule="auto"/>
        <w:jc w:val="both"/>
        <w:rPr>
          <w:sz w:val="28"/>
          <w:szCs w:val="28"/>
        </w:rPr>
      </w:pPr>
      <w:r>
        <w:rPr>
          <w:sz w:val="28"/>
          <w:szCs w:val="28"/>
        </w:rPr>
        <w:t xml:space="preserve">имуществом, аренда и предоставление услуг </w:t>
      </w:r>
    </w:p>
    <w:p w:rsidR="007B569F" w:rsidRDefault="007B569F" w:rsidP="00313552">
      <w:pPr>
        <w:pStyle w:val="a3"/>
        <w:spacing w:before="0" w:beforeAutospacing="0" w:after="0" w:afterAutospacing="0" w:line="276" w:lineRule="auto"/>
        <w:jc w:val="both"/>
        <w:rPr>
          <w:sz w:val="28"/>
          <w:szCs w:val="28"/>
        </w:rPr>
      </w:pPr>
      <w:r>
        <w:rPr>
          <w:sz w:val="28"/>
          <w:szCs w:val="28"/>
        </w:rPr>
        <w:t>- предоставление прочих                                11805                              100,6</w:t>
      </w:r>
    </w:p>
    <w:p w:rsidR="007B569F" w:rsidRDefault="007B569F" w:rsidP="00313552">
      <w:pPr>
        <w:pStyle w:val="a3"/>
        <w:spacing w:before="0" w:beforeAutospacing="0" w:after="0" w:afterAutospacing="0" w:line="276" w:lineRule="auto"/>
        <w:jc w:val="both"/>
        <w:rPr>
          <w:sz w:val="28"/>
          <w:szCs w:val="28"/>
        </w:rPr>
      </w:pPr>
      <w:r>
        <w:rPr>
          <w:sz w:val="28"/>
          <w:szCs w:val="28"/>
        </w:rPr>
        <w:t xml:space="preserve">коммунальных, социальных и персональных услуг </w:t>
      </w:r>
    </w:p>
    <w:p w:rsidR="007B569F" w:rsidRDefault="007B569F" w:rsidP="00313552">
      <w:pPr>
        <w:pStyle w:val="a3"/>
        <w:spacing w:before="0" w:beforeAutospacing="0" w:after="0" w:afterAutospacing="0" w:line="276" w:lineRule="auto"/>
        <w:jc w:val="both"/>
        <w:rPr>
          <w:sz w:val="28"/>
          <w:szCs w:val="28"/>
        </w:rPr>
      </w:pPr>
      <w:r>
        <w:rPr>
          <w:sz w:val="28"/>
          <w:szCs w:val="28"/>
        </w:rPr>
        <w:t>- здравоохранение и предоставление            18948                              105,9</w:t>
      </w:r>
    </w:p>
    <w:p w:rsidR="007B569F" w:rsidRDefault="007B569F" w:rsidP="00313552">
      <w:pPr>
        <w:pStyle w:val="a3"/>
        <w:spacing w:before="0" w:beforeAutospacing="0" w:after="0" w:afterAutospacing="0" w:line="276" w:lineRule="auto"/>
        <w:jc w:val="both"/>
        <w:rPr>
          <w:sz w:val="28"/>
          <w:szCs w:val="28"/>
        </w:rPr>
      </w:pPr>
      <w:r>
        <w:rPr>
          <w:sz w:val="28"/>
          <w:szCs w:val="28"/>
        </w:rPr>
        <w:t xml:space="preserve">социальных услуг </w:t>
      </w:r>
    </w:p>
    <w:p w:rsidR="007B569F" w:rsidRDefault="007B569F" w:rsidP="00313552">
      <w:pPr>
        <w:pStyle w:val="a3"/>
        <w:spacing w:before="0" w:beforeAutospacing="0" w:after="0" w:afterAutospacing="0" w:line="276" w:lineRule="auto"/>
        <w:jc w:val="both"/>
        <w:rPr>
          <w:sz w:val="28"/>
          <w:szCs w:val="28"/>
        </w:rPr>
      </w:pPr>
      <w:r>
        <w:rPr>
          <w:sz w:val="28"/>
          <w:szCs w:val="28"/>
        </w:rPr>
        <w:t>- образование                                                   14589                              103,2</w:t>
      </w:r>
    </w:p>
    <w:p w:rsidR="007B569F" w:rsidRDefault="007B569F" w:rsidP="00313552">
      <w:pPr>
        <w:pStyle w:val="a3"/>
        <w:spacing w:before="0" w:beforeAutospacing="0" w:after="0" w:afterAutospacing="0" w:line="276" w:lineRule="auto"/>
        <w:jc w:val="both"/>
        <w:rPr>
          <w:sz w:val="28"/>
          <w:szCs w:val="28"/>
        </w:rPr>
      </w:pPr>
      <w:r>
        <w:rPr>
          <w:sz w:val="28"/>
          <w:szCs w:val="28"/>
        </w:rPr>
        <w:t>- финансовая деятельность                             31864                              111,3</w:t>
      </w:r>
    </w:p>
    <w:p w:rsidR="007B569F" w:rsidRDefault="007B569F" w:rsidP="00313552">
      <w:pPr>
        <w:pStyle w:val="a3"/>
        <w:spacing w:before="0" w:beforeAutospacing="0" w:after="0" w:afterAutospacing="0" w:line="276" w:lineRule="auto"/>
        <w:jc w:val="both"/>
        <w:rPr>
          <w:sz w:val="28"/>
          <w:szCs w:val="28"/>
        </w:rPr>
      </w:pPr>
      <w:r>
        <w:rPr>
          <w:sz w:val="28"/>
          <w:szCs w:val="28"/>
        </w:rPr>
        <w:t>- гостиницы и рестораны                                10167                                91,7</w:t>
      </w:r>
    </w:p>
    <w:p w:rsidR="007B569F" w:rsidRDefault="007B569F" w:rsidP="00313552">
      <w:pPr>
        <w:pStyle w:val="a3"/>
        <w:spacing w:before="0" w:beforeAutospacing="0" w:after="0" w:afterAutospacing="0" w:line="276" w:lineRule="auto"/>
        <w:jc w:val="both"/>
        <w:rPr>
          <w:sz w:val="28"/>
          <w:szCs w:val="28"/>
        </w:rPr>
      </w:pPr>
      <w:r>
        <w:rPr>
          <w:sz w:val="28"/>
          <w:szCs w:val="28"/>
        </w:rPr>
        <w:t>- государственное управление и                    30205                              104,3</w:t>
      </w:r>
    </w:p>
    <w:p w:rsidR="007B569F" w:rsidRDefault="007B569F" w:rsidP="00313552">
      <w:pPr>
        <w:pStyle w:val="a3"/>
        <w:spacing w:before="0" w:beforeAutospacing="0" w:after="0" w:afterAutospacing="0" w:line="276" w:lineRule="auto"/>
        <w:jc w:val="both"/>
        <w:rPr>
          <w:sz w:val="28"/>
          <w:szCs w:val="28"/>
        </w:rPr>
      </w:pPr>
      <w:r>
        <w:rPr>
          <w:sz w:val="28"/>
          <w:szCs w:val="28"/>
        </w:rPr>
        <w:t xml:space="preserve">обеспечение военной безопасности, обязательное социальное обеспечение </w:t>
      </w:r>
    </w:p>
    <w:p w:rsidR="007B569F" w:rsidRDefault="007B569F" w:rsidP="00CE4BC4">
      <w:pPr>
        <w:pStyle w:val="a3"/>
        <w:spacing w:before="0" w:beforeAutospacing="0" w:after="0" w:afterAutospacing="0" w:line="276" w:lineRule="auto"/>
        <w:ind w:firstLine="567"/>
        <w:jc w:val="both"/>
        <w:rPr>
          <w:sz w:val="28"/>
          <w:szCs w:val="28"/>
        </w:rPr>
      </w:pPr>
      <w:r>
        <w:rPr>
          <w:sz w:val="28"/>
          <w:szCs w:val="28"/>
        </w:rPr>
        <w:t xml:space="preserve">На 01.01.2017 просроченной задолженности по заработной плате в наблюдаемых отраслях экономики нет. </w:t>
      </w:r>
    </w:p>
    <w:p w:rsidR="007B569F" w:rsidRDefault="007B569F">
      <w:pPr>
        <w:spacing w:line="276" w:lineRule="auto"/>
        <w:jc w:val="center"/>
      </w:pPr>
    </w:p>
    <w:p w:rsidR="007B569F" w:rsidRDefault="007B569F">
      <w:pPr>
        <w:spacing w:after="240" w:line="276" w:lineRule="auto"/>
        <w:jc w:val="center"/>
      </w:pPr>
      <w:r>
        <w:rPr>
          <w:rStyle w:val="a4"/>
          <w:sz w:val="28"/>
          <w:szCs w:val="28"/>
        </w:rPr>
        <w:t xml:space="preserve">Состояние местных бюджетов </w:t>
      </w:r>
    </w:p>
    <w:p w:rsidR="007B569F" w:rsidRDefault="007B569F" w:rsidP="00122CA5">
      <w:pPr>
        <w:pStyle w:val="a3"/>
        <w:spacing w:before="0" w:beforeAutospacing="0" w:after="0" w:afterAutospacing="0" w:line="276" w:lineRule="auto"/>
        <w:ind w:firstLine="567"/>
        <w:jc w:val="both"/>
        <w:rPr>
          <w:sz w:val="28"/>
          <w:szCs w:val="28"/>
        </w:rPr>
      </w:pPr>
      <w:r>
        <w:rPr>
          <w:sz w:val="28"/>
          <w:szCs w:val="28"/>
        </w:rPr>
        <w:t>Бюджет города на 2016 год утвержден решением Рубцовского городского Совета депутатов Алтайского края и первоначально составлял: по доходам - 1273,3 млн. руб.; по расходам - 1321,3 млн. руб. Первоначально утвержденный бюджет в течение отчетного года увеличен на 212,8 млн. руб., за счет дополнительно предоставленных средств из краевого и федерального бюджетов, и составил 1486,2 млн. руб. С учетом изменения источников дефицита бюджета общий объем прогноза расходов увеличился на 214,0 млн. руб., и составил 1535,3 млн. руб. Т.о., уточненный бюджет города составил: по доходам - 1486,2 млн. руб.; по расходам - 1535,3 млн. руб.; дефицит - 49,2 млн. руб.</w:t>
      </w:r>
    </w:p>
    <w:p w:rsidR="007B569F" w:rsidRDefault="007B569F" w:rsidP="00122CA5">
      <w:pPr>
        <w:pStyle w:val="a3"/>
        <w:spacing w:before="0" w:beforeAutospacing="0" w:after="0" w:afterAutospacing="0" w:line="276" w:lineRule="auto"/>
        <w:ind w:firstLine="567"/>
        <w:jc w:val="both"/>
        <w:rPr>
          <w:sz w:val="28"/>
          <w:szCs w:val="28"/>
        </w:rPr>
      </w:pPr>
      <w:r>
        <w:rPr>
          <w:sz w:val="28"/>
          <w:szCs w:val="28"/>
        </w:rPr>
        <w:t xml:space="preserve">Фактически за 2016 год поступило доходов 1485,4 млн. руб., или 99,95% от уточненного плана. Исполнение налоговых и неналоговых доходов составило 535,3 млн. руб. или 100,4% плана. Снижение к 2015 году составило 0,8%. Налоговые доходы исполнены в сумме 411,87 млн. руб., что составляет 100,3% плана. Поступление налоговых доходов превышает поступление 2015 года на 3,12 млн. руб. или 0,8%, неналоговые доходы – 100,7% плана 2016 года. Наибольшее снижение к прошлому году наблюдается по доходам от использования имущества, находящегося в муниципальной собственности, на сумму 13,3 млн. руб. или 21,9%. Исполнение составило 47,3 млн. руб. или </w:t>
      </w:r>
      <w:r>
        <w:rPr>
          <w:sz w:val="28"/>
          <w:szCs w:val="28"/>
        </w:rPr>
        <w:lastRenderedPageBreak/>
        <w:t>100,3% плана года. Низкое поступление обусловлено: прекращением уплаты процентов, полученных от предоставления бюджетных кредитов вследствие введения процедуры банкротства МУП «Рубцовские тепловые сети»; снижением поступлений арендной платы за землю в связи со снижением кадастровой стоимости; снижением доходов от сдачи в аренду имущества составляющего казну города; снижением поступлений от платы за найм муниципального жилья. Снижено по сравнению с 2015 годом поступление доходов от продажи материальных и нематериальных активов. Исполнение составило 48,2 млн. руб. или 100,1% плана. Снижение поступлений обусловлено: снижением количества объектов, интересных для приобретения (из 44 объектов, включенных в Прогнозный план приватизации 2016 года, продано с аукциона 9 объектов, 4 объекта приобретено по преимущественному праву выкупа, 5 исключены из плана); ростом стоимости земельных участков, занимаемых объектами продажи вследствие изменения порядка исчисления стоимости выкупаемых земельных участков. С превышением к прошлому году исполнены доходы от оказания платных услуг (работ) и компенсации затрат бюджетов; исполнение составило 103,0% плана. Исполнение бюджета города за 2016 год по расходам при плане 1535,3 млн. руб. составило 1501,7 млн. руб. или 97,8% от годовых назначений. По собственным полномочиям исполнение составило 800,9 млн. руб., при плане 831,6 млн. руб., или 96,3%. По государственным полномочиям исполнение составило 700,9 млн. руб. при годовых назначениях 703,7 млн. руб. или 99,6%. Из-за низкого исполнения в 2015 году доходной части бюджета, в 2016 году сложилась кредиторская задолженность в объеме 116,4 млн. руб. В течение 2016 года в результате мер, принимаемых Администрацией города, удалось сократить кредиторскую задолженность на 52,1 млн. руб. и на 01.01.2017 года она составляла 64,3 млн. руб.</w:t>
      </w:r>
    </w:p>
    <w:p w:rsidR="007B569F" w:rsidRDefault="007B569F" w:rsidP="000C5E2F">
      <w:pPr>
        <w:pStyle w:val="a3"/>
        <w:spacing w:before="0" w:beforeAutospacing="0" w:after="0" w:afterAutospacing="0" w:line="276" w:lineRule="auto"/>
        <w:ind w:firstLine="567"/>
        <w:jc w:val="both"/>
        <w:rPr>
          <w:sz w:val="28"/>
          <w:szCs w:val="28"/>
        </w:rPr>
      </w:pPr>
      <w:r>
        <w:rPr>
          <w:sz w:val="28"/>
          <w:szCs w:val="28"/>
        </w:rPr>
        <w:t>Кроме первоочередных выплат, средства местного бюджета в 2016 году направлялись: - на проведение летней оздоровительной кампании; - на реализацию адресной инвестиционной программы; - на реализацию муниципальной и краевой программ «Обеспечение жильем или улучшение жилищных условий молодых семей»; - на строительство домов по переселению граждан из аварийного жилого фонда; - на частичный ремонт дорожного покрытия; - на строительство двух блок - секций жилого дома по пр. Ленина,25, где получили жилье семьи медицинских работников. При исполнении бюджета города сложился дефицит в сумме 16,3 млн. руб.</w:t>
      </w:r>
    </w:p>
    <w:p w:rsidR="007B569F" w:rsidRDefault="007B569F" w:rsidP="000C5E2F">
      <w:pPr>
        <w:pStyle w:val="a3"/>
        <w:spacing w:before="0" w:beforeAutospacing="0" w:after="0" w:afterAutospacing="0" w:line="276" w:lineRule="auto"/>
        <w:ind w:firstLine="567"/>
        <w:jc w:val="both"/>
        <w:rPr>
          <w:sz w:val="28"/>
          <w:szCs w:val="28"/>
        </w:rPr>
      </w:pPr>
      <w:r>
        <w:rPr>
          <w:sz w:val="28"/>
          <w:szCs w:val="28"/>
        </w:rPr>
        <w:t xml:space="preserve">С целью финансирования дефицита бюджета и погашения долговых обязательств привлекались кредитные ресурсы в коммерческих банках и бюджетные кредиты в Администрации Алтайского края. Муниципальный </w:t>
      </w:r>
      <w:r>
        <w:rPr>
          <w:sz w:val="28"/>
          <w:szCs w:val="28"/>
        </w:rPr>
        <w:lastRenderedPageBreak/>
        <w:t xml:space="preserve">долг на 01.01.2017 составил 480,8 млн. руб., в том числе: кредиты от кредитных организаций – 258,0 млн. руб.; бюджетные кредиты от краевого бюджета – 222,8 млн. руб. В рамках муниципального финансового контроля в 2016 году было проведено 48 контрольных мероприятий в муниципальных бюджетных, казенных, автономных учреждениях и предприятиях. Общая сумма выявленных финансовых нарушений за отчетный 2016 год составила 2,6 млн. руб. Общая сумма устраненных финансовых нарушений составила 1,2 млн. руб. По результатам ревизий и проверок в учреждениях были изданы приказы, о привлечении к дисциплинарной ответственности должностных и материально-ответственных лиц. </w:t>
      </w:r>
    </w:p>
    <w:p w:rsidR="007B569F" w:rsidRDefault="007B569F">
      <w:pPr>
        <w:spacing w:line="276" w:lineRule="auto"/>
        <w:jc w:val="center"/>
      </w:pPr>
    </w:p>
    <w:p w:rsidR="007B569F" w:rsidRDefault="007B569F">
      <w:pPr>
        <w:spacing w:after="240" w:line="276" w:lineRule="auto"/>
        <w:jc w:val="center"/>
      </w:pPr>
      <w:r>
        <w:rPr>
          <w:rStyle w:val="a4"/>
          <w:sz w:val="28"/>
          <w:szCs w:val="28"/>
        </w:rPr>
        <w:t xml:space="preserve">Жилищно-коммунальное хозяйство </w:t>
      </w:r>
    </w:p>
    <w:p w:rsidR="007B569F" w:rsidRDefault="007B569F" w:rsidP="00F03A3A">
      <w:pPr>
        <w:pStyle w:val="a3"/>
        <w:spacing w:before="0" w:beforeAutospacing="0" w:after="0" w:afterAutospacing="0" w:line="276" w:lineRule="auto"/>
        <w:ind w:firstLine="567"/>
        <w:jc w:val="both"/>
        <w:rPr>
          <w:sz w:val="28"/>
          <w:szCs w:val="28"/>
        </w:rPr>
      </w:pPr>
      <w:r>
        <w:rPr>
          <w:sz w:val="28"/>
          <w:szCs w:val="28"/>
        </w:rPr>
        <w:t xml:space="preserve">На 2016 год управлению Администрации города Рубцовска по жилищно-коммунальному, дорожному хозяйству и благоустройству утверждены бюджетные ассигнования из средств местного бюджета в сумме 106,99 млн. руб., фактически профинансировано 103,3 млн. руб., что составляет 96,6% от утвержденной суммы. За 2016 год принято работ на сумму 197,4 млн. руб., в т.ч. 160,2 млн. руб. за счет средств местного бюджета, краевого бюджета – 36,96 млн. руб. резервного фонда – 231,4 млн. руб. Данное финансирование позволило выполнить следующие виды работ по благоустройству территории города Рубцовска: </w:t>
      </w:r>
    </w:p>
    <w:p w:rsidR="007B569F" w:rsidRDefault="007B569F" w:rsidP="00F03A3A">
      <w:pPr>
        <w:pStyle w:val="a3"/>
        <w:spacing w:before="0" w:beforeAutospacing="0" w:after="0" w:afterAutospacing="0" w:line="276" w:lineRule="auto"/>
        <w:ind w:firstLine="567"/>
        <w:jc w:val="both"/>
        <w:rPr>
          <w:sz w:val="28"/>
          <w:szCs w:val="28"/>
        </w:rPr>
      </w:pPr>
      <w:r>
        <w:rPr>
          <w:sz w:val="28"/>
          <w:szCs w:val="28"/>
        </w:rPr>
        <w:t>- содержание и текущее обслуживание средств безопасности дорожного движения – 2,55 млн. руб. в т.ч., которые затрачены на разметку дорог, содержание дорожных знаков и светофорных объектов, что составляет 24,9% от потребности;</w:t>
      </w:r>
    </w:p>
    <w:p w:rsidR="007B569F" w:rsidRDefault="007B569F" w:rsidP="00F03A3A">
      <w:pPr>
        <w:pStyle w:val="a3"/>
        <w:spacing w:before="0" w:beforeAutospacing="0" w:after="0" w:afterAutospacing="0" w:line="276" w:lineRule="auto"/>
        <w:ind w:firstLine="567"/>
        <w:jc w:val="both"/>
        <w:rPr>
          <w:sz w:val="28"/>
          <w:szCs w:val="28"/>
        </w:rPr>
      </w:pPr>
      <w:r>
        <w:rPr>
          <w:sz w:val="28"/>
          <w:szCs w:val="28"/>
        </w:rPr>
        <w:t>- ремонт автомобильных дорог – 56,3 млн. руб. в т.ч. за счет средств местного бюджета 20,7 млн. руб., краевого бюджета – 35,6 млн. руб.;</w:t>
      </w:r>
    </w:p>
    <w:p w:rsidR="007B569F" w:rsidRDefault="007B569F" w:rsidP="00F03A3A">
      <w:pPr>
        <w:pStyle w:val="a3"/>
        <w:spacing w:before="0" w:beforeAutospacing="0" w:after="0" w:afterAutospacing="0" w:line="276" w:lineRule="auto"/>
        <w:ind w:firstLine="567"/>
        <w:jc w:val="both"/>
        <w:rPr>
          <w:sz w:val="28"/>
          <w:szCs w:val="28"/>
        </w:rPr>
      </w:pPr>
      <w:r>
        <w:rPr>
          <w:sz w:val="28"/>
          <w:szCs w:val="28"/>
        </w:rPr>
        <w:t xml:space="preserve">- содержание автомобильных дорог – 36,5 млн. руб., в т.ч. оплата лизинга – 9,8 млн. руб.; </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организация уличного освещения – 11,7 млн. руб. - для выполнения работ по обслуживанию и электроснабжению сетей наружного освещения города;</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устройство и содержание зеленых насаждений – 2,9 млн. руб.</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выявление и ликвидация несанкционированных мест размещения отходов – 15,1 млн. руб. В 2016 году ликвидировано 23 несанкционированные свалки;</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xml:space="preserve">- содержание и благоустройство кладбищ – 2, млн. руб. в т.ч. за счет средств местного бюджета – 1,1 млн. руб., краевого бюджета – 0,9 млн. руб. </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lastRenderedPageBreak/>
        <w:t>- содержание фонтанов – 0,1 млн. руб.;</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содержание безнадзорных животных – за счет средств местного бюджета – 0,3 млн. руб., краевого бюджета – 0,9 млн. руб., что позволило отловить 715 особей. По состоянию на 01.01.2017 по информации Рубцовской городской общественной организации «Приют для бездомных животных «Алиса» на территории города насчитывается около 600 особей безнадзорных животных, для отлова которых необходимо 0,8 млн. руб.;</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xml:space="preserve">- благоустройство территории города – 2,3 млн. руб., в т.ч. подготовка и организация праздничных мероприятий – 0,9 млн. руб. </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В рамках реализации муниципальной программы «Повышение безопасности дорожного движения в городе Рубцовске» на 2015 - 2020 годы в 2016 году принято работ на сумму 2,55 млн. руб.</w:t>
      </w:r>
    </w:p>
    <w:p w:rsidR="007B569F" w:rsidRDefault="007B569F" w:rsidP="003E0711">
      <w:pPr>
        <w:pStyle w:val="a3"/>
        <w:spacing w:before="0" w:beforeAutospacing="0" w:after="0" w:afterAutospacing="0" w:line="276" w:lineRule="auto"/>
        <w:ind w:firstLine="567"/>
        <w:jc w:val="both"/>
        <w:rPr>
          <w:sz w:val="28"/>
          <w:szCs w:val="28"/>
        </w:rPr>
      </w:pPr>
      <w:r>
        <w:rPr>
          <w:sz w:val="28"/>
          <w:szCs w:val="28"/>
        </w:rPr>
        <w:t>Реализация муниципальной программы «Переселение граждан из аварийного жилищного фонда в городе Рубцовске» на 2013-2016 годы в 2016 году позволила Администрации города Рубцовска приобрести 46 жилых помещений, переселить 125 граждан.</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В рамках реализации муниципальной программы «Стимулирование развития жилищного строительства в городе Рубцовске» на 2015-2017 годы в 2016 году сумма расходов составила 7,8 млн. руб. (разработка схемы теплоснабжения города Рубцовска).</w:t>
      </w:r>
    </w:p>
    <w:p w:rsidR="007B569F" w:rsidRDefault="007B569F" w:rsidP="004234DB">
      <w:pPr>
        <w:pStyle w:val="a3"/>
        <w:spacing w:before="0" w:beforeAutospacing="0" w:after="0" w:afterAutospacing="0" w:line="276" w:lineRule="auto"/>
        <w:ind w:firstLine="567"/>
        <w:jc w:val="both"/>
        <w:rPr>
          <w:sz w:val="28"/>
          <w:szCs w:val="28"/>
        </w:rPr>
      </w:pPr>
      <w:r>
        <w:rPr>
          <w:sz w:val="28"/>
          <w:szCs w:val="28"/>
        </w:rPr>
        <w:t xml:space="preserve">По муниципальной программе «Ремонт и реконструкция муниципального жилищного фонда в городе Рубцовске» на 2015-2018 годы в 2016 году затраты на проведение ремонта муниципального жилого фонда составили 2,0 млн. руб. </w:t>
      </w:r>
    </w:p>
    <w:p w:rsidR="007B569F" w:rsidRDefault="007B569F">
      <w:pPr>
        <w:spacing w:after="240" w:line="276" w:lineRule="auto"/>
        <w:jc w:val="center"/>
        <w:rPr>
          <w:rStyle w:val="a4"/>
          <w:sz w:val="28"/>
          <w:szCs w:val="28"/>
        </w:rPr>
      </w:pPr>
    </w:p>
    <w:p w:rsidR="007B569F" w:rsidRDefault="007B569F">
      <w:pPr>
        <w:spacing w:after="240" w:line="276" w:lineRule="auto"/>
        <w:jc w:val="center"/>
      </w:pPr>
      <w:r>
        <w:rPr>
          <w:rStyle w:val="a4"/>
          <w:sz w:val="28"/>
          <w:szCs w:val="28"/>
        </w:rPr>
        <w:t xml:space="preserve">Социальная сфера </w:t>
      </w:r>
    </w:p>
    <w:p w:rsidR="007B569F" w:rsidRDefault="007B569F" w:rsidP="003E0711">
      <w:pPr>
        <w:pStyle w:val="a3"/>
        <w:spacing w:before="0" w:beforeAutospacing="0" w:after="0" w:afterAutospacing="0" w:line="276" w:lineRule="auto"/>
        <w:ind w:firstLine="567"/>
        <w:jc w:val="both"/>
        <w:rPr>
          <w:sz w:val="28"/>
          <w:szCs w:val="28"/>
        </w:rPr>
      </w:pPr>
      <w:r>
        <w:rPr>
          <w:sz w:val="28"/>
          <w:szCs w:val="28"/>
        </w:rPr>
        <w:t>Социальная политика</w:t>
      </w:r>
    </w:p>
    <w:p w:rsidR="007B569F" w:rsidRDefault="007B569F" w:rsidP="004234DB">
      <w:pPr>
        <w:pStyle w:val="a3"/>
        <w:spacing w:before="0" w:beforeAutospacing="0" w:after="0" w:afterAutospacing="0" w:line="276" w:lineRule="auto"/>
        <w:jc w:val="both"/>
        <w:rPr>
          <w:sz w:val="28"/>
          <w:szCs w:val="28"/>
        </w:rPr>
      </w:pPr>
      <w:r>
        <w:rPr>
          <w:sz w:val="28"/>
          <w:szCs w:val="28"/>
        </w:rPr>
        <w:t xml:space="preserve">В 2016 году более 60 тыс. жителей города Рубцовска и Рубцовского района получали через управление социальной защиты населения по городу Рубцовску и Рубцовскому району выплаты социального характера. Это более 80 социальных выплат, из них 39 установлены законодательством Алтайского края. Годовые расходы на социальные выплаты составили 947,5 млн. руб. Наиболее актуальными являются меры по государственной поддержке семей, имеющих детей. Это предоставление 24-х видов пособий и компенсаций. Общее число получателей этой выплаты на 31.12.2016 составило 10 377, получивших данный вид пособия на сумму 55,5 млн. руб. Учитывая демографическую ситуацию в Алтайском крае, особое внимание уделяется многодетным семьям. Данной категории семей установлены 10 </w:t>
      </w:r>
      <w:r>
        <w:rPr>
          <w:sz w:val="28"/>
          <w:szCs w:val="28"/>
        </w:rPr>
        <w:lastRenderedPageBreak/>
        <w:t>видов выплат из средств краевого бюджета. Так, многодетным семьям при рождении (усыновлении) третьего либо последующего ребенка предоставляется материнский (семейный) капитал за счет средств краевого бюджета. В 2016 году размер материнского (семейного) капитала составил 55387,5 руб. В 2016 году право на материнский капитал в городе Рубцовске определено 211 чел.. Из средств краевого бюджета в 2016 году на 1709 детей, учащихся 2–11 классов из многодетных семей выплачена ежегодная денежная выплата на подготовку к школе в размере 5000 рублей; 230 первоклассников получили единовременную денежную выплату в размере 7500 руб. Всего на социальные выплаты для подготовки к школе детям из многодетных семей направлено 10,2 млн. руб. По-прежнему остаются востребованными меры социальной поддержки отдельных категорий граждан по оплате жилищно-коммунальных услуг. Субсидиями на оплату жилого помещения и коммунальных услуг в 2016 году воспользовались 8113 семей на общую сумму более 90,8 млн. руб., всего на эти цели в 2016 году выделено 97,9 млн. руб., средний размер субсидий на семью составил 1456 руб. Особое внимание уделяется своевременному и в полном объеме предоставлению социальных гарантий гражданам старшего поколения, ветеранам, инвалидам. В 2008 году Алтайский край в числе первых 20-ти регионов России осуществил переход на предоставление льгот по оплате жилищно-коммунальных услуг в денежной форме в виде ежемесячной денежной компенсации с первого апреля 2008 года в соответствии с законом Алтайского края. В 2016 году компенсации предоставлены 36445 гражданам льготных категорий города Рубцовска. Расходы составили 195,5 млн. руб. В Алтайском крае принят закон от 05.04.2016 №19-ЗС «О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 В 2016 году данная компенсация была предоставлена 907 пенсионерам. Объем финансирования составил около 0,55 млн. руб. С 1 января 2009 года граждане Алтайского края могут приобретать проездные билеты на общественный транспорт по льготной цене независимо от их полной стоимости. Разница между полной стоимостью проездного билета и льготной ценой возмещается из средств краевого бюджета. Всего за 2016 год через почтовые отделения города было реализовано – 100002 шт. на общую сумму 123,6 млн. руб.</w:t>
      </w:r>
    </w:p>
    <w:p w:rsidR="007B569F" w:rsidRDefault="007B569F" w:rsidP="00F235F9">
      <w:pPr>
        <w:pStyle w:val="a3"/>
        <w:spacing w:before="0" w:beforeAutospacing="0" w:after="0" w:afterAutospacing="0" w:line="276" w:lineRule="auto"/>
        <w:ind w:firstLine="567"/>
        <w:jc w:val="both"/>
        <w:rPr>
          <w:sz w:val="28"/>
          <w:szCs w:val="28"/>
        </w:rPr>
      </w:pPr>
      <w:r>
        <w:rPr>
          <w:sz w:val="28"/>
          <w:szCs w:val="28"/>
        </w:rPr>
        <w:t xml:space="preserve">В городе Рубцовске практически каждый шестой имеет статус гражданина, подвергшегося радиационному воздействию вследствие ядерных испытаний на Семипалатинском полигоне, что дает право на поддержку государства. Наиболее массовой социальной выплатой для </w:t>
      </w:r>
      <w:r>
        <w:rPr>
          <w:sz w:val="28"/>
          <w:szCs w:val="28"/>
        </w:rPr>
        <w:lastRenderedPageBreak/>
        <w:t>данной категории граждан, назначаемой и выплачиваемой органами социальной защиты, является ежемесячная денежная выплата на приобретение продовольственных товаров «семипалатинцам», получивших суммарную (накопленную) эффективную дозу облучения свыше 25 сЗв.; в 2016 году данную выплату получили 2621 чел.</w:t>
      </w:r>
    </w:p>
    <w:p w:rsidR="007B569F" w:rsidRDefault="007B569F" w:rsidP="00F235F9">
      <w:pPr>
        <w:pStyle w:val="a3"/>
        <w:spacing w:before="0" w:beforeAutospacing="0" w:after="0" w:afterAutospacing="0" w:line="276" w:lineRule="auto"/>
        <w:ind w:firstLine="567"/>
        <w:jc w:val="both"/>
        <w:rPr>
          <w:sz w:val="28"/>
          <w:szCs w:val="28"/>
        </w:rPr>
      </w:pPr>
      <w:r>
        <w:rPr>
          <w:sz w:val="28"/>
          <w:szCs w:val="28"/>
        </w:rPr>
        <w:t>Более 20 тыс. граждан, проживающих в городе Рубцовске, относится к категории малоимущих, с которыми постоянно ведется работа по оказанию им адресной социальной помощи, состоящая из материальной, натуральной помощи и помощи в виде услуг и оказывается за счет различных источников. За 2016 год материальную помощь из разных источников финансирования получили 1266 чел. на сумму 1,4 млн. руб.</w:t>
      </w:r>
    </w:p>
    <w:p w:rsidR="007B569F" w:rsidRDefault="007B569F" w:rsidP="00333CDE">
      <w:pPr>
        <w:pStyle w:val="a3"/>
        <w:spacing w:before="0" w:beforeAutospacing="0" w:after="0" w:afterAutospacing="0" w:line="276" w:lineRule="auto"/>
        <w:ind w:firstLine="567"/>
        <w:jc w:val="both"/>
        <w:rPr>
          <w:sz w:val="28"/>
          <w:szCs w:val="28"/>
        </w:rPr>
      </w:pPr>
      <w:r>
        <w:rPr>
          <w:sz w:val="28"/>
          <w:szCs w:val="28"/>
        </w:rPr>
        <w:t xml:space="preserve"> Образование.</w:t>
      </w:r>
    </w:p>
    <w:p w:rsidR="007B569F" w:rsidRDefault="007B569F" w:rsidP="00F235F9">
      <w:pPr>
        <w:pStyle w:val="a3"/>
        <w:spacing w:before="0" w:beforeAutospacing="0" w:after="0" w:afterAutospacing="0" w:line="276" w:lineRule="auto"/>
        <w:jc w:val="both"/>
        <w:rPr>
          <w:sz w:val="28"/>
          <w:szCs w:val="28"/>
        </w:rPr>
      </w:pPr>
      <w:r>
        <w:rPr>
          <w:sz w:val="28"/>
          <w:szCs w:val="28"/>
        </w:rPr>
        <w:t>Образовательное пространство города включает в себя 32 дошкольных образовательных организации, 20 общеобразовательных организаций, 5 муниципальных организаций дополнительного образования детей, МБУ «Центр диагностики и консультирования»; МБУ «Лето».</w:t>
      </w:r>
    </w:p>
    <w:p w:rsidR="007B569F" w:rsidRDefault="007B569F" w:rsidP="00F235F9">
      <w:pPr>
        <w:pStyle w:val="a3"/>
        <w:spacing w:before="0" w:beforeAutospacing="0" w:after="0" w:afterAutospacing="0" w:line="276" w:lineRule="auto"/>
        <w:ind w:firstLine="567"/>
        <w:jc w:val="both"/>
        <w:rPr>
          <w:sz w:val="28"/>
          <w:szCs w:val="28"/>
        </w:rPr>
      </w:pPr>
      <w:r>
        <w:rPr>
          <w:sz w:val="28"/>
          <w:szCs w:val="28"/>
        </w:rPr>
        <w:t>По состоянию на 01.09.2016 в муниципальных общеобразовательных школах обучалось 13332 учащихся; численность детей в детских дошкольных учреждениях составляет 6790 чел.; предшкола – 101 чел.; учреждения дополнительного образования посещают 5581 чел. Численность работников в учреждениях образования на 01.01.2017 составляет 3280 чел.</w:t>
      </w:r>
    </w:p>
    <w:p w:rsidR="007B569F" w:rsidRDefault="007B569F" w:rsidP="00333CDE">
      <w:pPr>
        <w:pStyle w:val="a3"/>
        <w:spacing w:before="0" w:beforeAutospacing="0" w:after="0" w:afterAutospacing="0" w:line="276" w:lineRule="auto"/>
        <w:ind w:firstLine="567"/>
        <w:jc w:val="both"/>
        <w:rPr>
          <w:sz w:val="28"/>
          <w:szCs w:val="28"/>
        </w:rPr>
      </w:pPr>
      <w:r>
        <w:rPr>
          <w:sz w:val="28"/>
          <w:szCs w:val="28"/>
        </w:rPr>
        <w:t>Дошкольное образование.</w:t>
      </w:r>
    </w:p>
    <w:p w:rsidR="007B569F" w:rsidRDefault="007B569F" w:rsidP="00F235F9">
      <w:pPr>
        <w:pStyle w:val="a3"/>
        <w:spacing w:before="0" w:beforeAutospacing="0" w:after="0" w:afterAutospacing="0" w:line="276" w:lineRule="auto"/>
        <w:jc w:val="both"/>
        <w:rPr>
          <w:sz w:val="28"/>
          <w:szCs w:val="28"/>
        </w:rPr>
      </w:pPr>
      <w:r>
        <w:rPr>
          <w:sz w:val="28"/>
          <w:szCs w:val="28"/>
        </w:rPr>
        <w:t xml:space="preserve">На территории города Рубцовска функционирует 32 муниципальных дошкольных образовательных учреждения, 10 групп при МБОУ «Гимназия «Планета Детства», 2 группы при МБОУ СОШ №18, расположенных в 39 зданиях, групп – 264, мест – 6211. Таких темпов ввода новых мест для дошкольников в г. Рубцовске не было 25 лет. Детским садам №35 и №2 был присвоен статус стажировочных площадок. На их базе педагоги Рубцовского образовательного округа повышают свой профессиональный уровень, знакомятся с инновациями. Кроме того, детские сады №2, №57 стали региональными инновационными площадками по реализации нового стандарта дошкольного образования. Материалы из опыта дошкольных учреждений №57, №2 внесены в Банк лучших практик Алтайского края. В Национальный реестр «Ведущие образовательные учреждения России» за 2016 год, на основании предложения Администрации города Рубцовска Алтайского края, включены шесть муниципальных дошкольных образовательных учреждений. Коллектив детского сада №7 «Ярославна» награжден Дипломом за 1 место по Алтайскому краю Всероссийского конкурса дошкольных образовательных учреждений «Территория детства». </w:t>
      </w:r>
      <w:r>
        <w:rPr>
          <w:sz w:val="28"/>
          <w:szCs w:val="28"/>
        </w:rPr>
        <w:lastRenderedPageBreak/>
        <w:t>Увеличилось число социально ответственных работодателей среди дошкольных учреждений. Сертификаты были вручены руководителям муниципальных бюджетных дошкольных образовательных учреждений «Детский сад компенсирующего вида №14 «Василек», «Детский сад №47 «Елочка», «Центр развития ребенка – детский сад №57». Дошкольные учреждения традиционно тесно контактируют с общеобразовательными школами, учреждениями дополнительного образования, с музыкальным училищем, краеведческим музеем. Деятельность педагогов дошкольных учреждений направлена на улучшение качества дошкольного образования, создание благоприятных условий для жизни и здорового развития детей дошкольного возраста.</w:t>
      </w:r>
    </w:p>
    <w:p w:rsidR="007B569F" w:rsidRDefault="007B569F" w:rsidP="00333CDE">
      <w:pPr>
        <w:pStyle w:val="a3"/>
        <w:spacing w:before="0" w:beforeAutospacing="0" w:after="0" w:afterAutospacing="0" w:line="276" w:lineRule="auto"/>
        <w:ind w:firstLine="567"/>
        <w:jc w:val="both"/>
        <w:rPr>
          <w:sz w:val="28"/>
          <w:szCs w:val="28"/>
        </w:rPr>
      </w:pPr>
      <w:r>
        <w:rPr>
          <w:sz w:val="28"/>
          <w:szCs w:val="28"/>
        </w:rPr>
        <w:t>Общее образование.</w:t>
      </w:r>
    </w:p>
    <w:p w:rsidR="007B569F" w:rsidRDefault="007B569F" w:rsidP="00865426">
      <w:pPr>
        <w:pStyle w:val="a3"/>
        <w:spacing w:before="0" w:beforeAutospacing="0" w:after="0" w:afterAutospacing="0" w:line="276" w:lineRule="auto"/>
        <w:jc w:val="both"/>
        <w:rPr>
          <w:sz w:val="28"/>
          <w:szCs w:val="28"/>
        </w:rPr>
      </w:pPr>
      <w:r>
        <w:rPr>
          <w:sz w:val="28"/>
          <w:szCs w:val="28"/>
        </w:rPr>
        <w:t>Общее количество обучающихся на начало 2015 - 2016 учебного года составило 13160 чел.- численность обучающихся за последние несколько лет, общее число обучающихся продолжает увеличиваться, при этом количество первоклассников увеличилось на 133 чел. В 2015-2016 учебном году впервые за последние годы увеличилась средняя наполняемость классов – 25 чел. В 2016 году ЕГЭ в городе прошёл объективно и прозрачно, полученные результаты достоверно отражают уровень подготовки выпускников школ. Лучшие результаты итоговой аттестации по математике по среднему баллу показали: гимназия №11, гимназия №3, лицей №6, лицей «Эрудит», гимназия «Планета детства». Достойно подтвердили знания выпускники города, награжденные золотой медалью Российской Федерации «За особые успехи в учении», их в 2016 году - 79 чел. В 2015 - 2016 учебном году обучающиеся города успешно выступили в различных интеллектуальных и творческих конкурсах: муниципального уровня – 1060 чел., регионального – 60 чел. Особое место среди интеллектуальных конкурсов занимает Всероссийская олимпиада школьников; в региональном этапе олимпиады приняли участие 37 победителей и призеров муниципального этапа по общеобразовательным предметам. Призерами и победителями стали 11 участников по русскому языку, английскому языку, физике, праву, истории, экологии, математике.</w:t>
      </w:r>
    </w:p>
    <w:p w:rsidR="007B569F" w:rsidRDefault="007B569F" w:rsidP="00333CDE">
      <w:pPr>
        <w:pStyle w:val="a3"/>
        <w:spacing w:before="0" w:beforeAutospacing="0" w:after="0" w:afterAutospacing="0" w:line="276" w:lineRule="auto"/>
        <w:ind w:firstLine="567"/>
        <w:jc w:val="both"/>
        <w:rPr>
          <w:sz w:val="28"/>
          <w:szCs w:val="28"/>
        </w:rPr>
      </w:pPr>
      <w:r>
        <w:rPr>
          <w:sz w:val="28"/>
          <w:szCs w:val="28"/>
        </w:rPr>
        <w:t>Дополнительное образование.</w:t>
      </w:r>
    </w:p>
    <w:p w:rsidR="007B569F" w:rsidRDefault="007B569F" w:rsidP="0083352D">
      <w:pPr>
        <w:pStyle w:val="a3"/>
        <w:spacing w:before="0" w:beforeAutospacing="0" w:after="0" w:afterAutospacing="0" w:line="276" w:lineRule="auto"/>
        <w:jc w:val="both"/>
        <w:rPr>
          <w:sz w:val="28"/>
          <w:szCs w:val="28"/>
        </w:rPr>
      </w:pPr>
      <w:r>
        <w:rPr>
          <w:sz w:val="28"/>
          <w:szCs w:val="28"/>
        </w:rPr>
        <w:t xml:space="preserve">Охват детей дополнительным образованием ежегодно увеличивается. В 2015 - 2016 учебный год занятость детей в учреждениях дополнительного образования составила 5865 чел., что составляет 44,7 % от общего количества учащихся дневных школ. Предпринятые мероприятия по модернизации системы школьного питания привели к видимому положительному эффекту, позволили значительно улучшить его качество и организацию. </w:t>
      </w:r>
    </w:p>
    <w:p w:rsidR="007B569F" w:rsidRDefault="007B569F" w:rsidP="00FE0EF8">
      <w:pPr>
        <w:pStyle w:val="a3"/>
        <w:spacing w:before="0" w:beforeAutospacing="0" w:after="0" w:afterAutospacing="0" w:line="276" w:lineRule="auto"/>
        <w:ind w:firstLine="567"/>
        <w:jc w:val="both"/>
        <w:rPr>
          <w:sz w:val="28"/>
          <w:szCs w:val="28"/>
        </w:rPr>
      </w:pPr>
      <w:r>
        <w:rPr>
          <w:sz w:val="28"/>
          <w:szCs w:val="28"/>
        </w:rPr>
        <w:lastRenderedPageBreak/>
        <w:t>В летний период 2016 года в течение трех сезонов функционировали два загородных лагеря: ДОЛ «Салют» и ДОЛ «им. Г.С.Титова»; оздоровлено 1780 детей. В 2016 году из федерального бюджета были выделены средства на отдых и оздоровление детей, находящихся в трудной жизненной ситуации. В период летней оздоровительной кампании в загородных оздоровительных лагерях без участия родительских средств было оздоровлено 792 человека, а 55 подростков отдохнули в Крыму в детском оздоровительном лагере «Омега». Всего в загородных стационарных лагерях города Рубцовска, Алтайского края и за его пределами оздоровлено 3166 рубцовских школьников, кроме того, 680 детей были заняты в лагерях с дневным пребыванием детей. Традиционно в летний период организуется трудоустройство несовершеннолетних в возрасте от 14 до 18 лет; всего за летний период было трудоустроено 384 несовершеннолетних подростка. Трудовые бригады были созданы в МБОУ ДО «Центр внешкольной работы «Малая Академия».</w:t>
      </w:r>
    </w:p>
    <w:p w:rsidR="007B569F" w:rsidRDefault="007B569F" w:rsidP="0083352D">
      <w:pPr>
        <w:pStyle w:val="a3"/>
        <w:spacing w:before="0" w:beforeAutospacing="0" w:after="0" w:afterAutospacing="0" w:line="276" w:lineRule="auto"/>
        <w:ind w:firstLine="567"/>
        <w:jc w:val="both"/>
        <w:rPr>
          <w:sz w:val="28"/>
          <w:szCs w:val="28"/>
        </w:rPr>
      </w:pPr>
      <w:r>
        <w:rPr>
          <w:sz w:val="28"/>
          <w:szCs w:val="28"/>
        </w:rPr>
        <w:t xml:space="preserve">Большая роль в формировании здорового образа жизни детей и подростков отводится вовлечению школьников в занятия спортом. Во Всероссийском физкультурно-спортивном комплексе «Готов к труду и обороне» (ГТО) приняли участие 461 учащийся. </w:t>
      </w:r>
    </w:p>
    <w:p w:rsidR="007B569F" w:rsidRDefault="007B569F" w:rsidP="0083352D">
      <w:pPr>
        <w:pStyle w:val="a3"/>
        <w:spacing w:before="0" w:beforeAutospacing="0" w:after="0" w:afterAutospacing="0" w:line="276" w:lineRule="auto"/>
        <w:ind w:firstLine="567"/>
        <w:jc w:val="both"/>
        <w:rPr>
          <w:sz w:val="28"/>
          <w:szCs w:val="28"/>
        </w:rPr>
      </w:pPr>
      <w:r>
        <w:rPr>
          <w:sz w:val="28"/>
          <w:szCs w:val="28"/>
        </w:rPr>
        <w:t>Культура.</w:t>
      </w:r>
    </w:p>
    <w:p w:rsidR="007B569F" w:rsidRDefault="007B569F" w:rsidP="00500F70">
      <w:pPr>
        <w:pStyle w:val="a3"/>
        <w:spacing w:before="0" w:beforeAutospacing="0" w:after="0" w:afterAutospacing="0" w:line="276" w:lineRule="auto"/>
        <w:jc w:val="both"/>
        <w:rPr>
          <w:sz w:val="28"/>
          <w:szCs w:val="28"/>
        </w:rPr>
      </w:pPr>
      <w:r>
        <w:rPr>
          <w:sz w:val="28"/>
          <w:szCs w:val="28"/>
        </w:rPr>
        <w:t xml:space="preserve">Сеть муниципальных учреждений культуры и дополнительного образования в отрасли культуры на 01.01.2017 составляет 13 ед. (библиотечная информационная система, учреждения культурно-досугового типа – 4 ед., учреждения музейного типа – 2 ед., драматический театр, учреждения дополнительного образования в области культуры – 4 ед. культурно - досуговое объединение). В 2016 году завершена процедура реорганизации муниципальных бюджетных учреждений культуры «Культурно - досуговое объединение «Прометей» и «База семейного отдыха и досуга «Чарыш» путем присоединения МБУК «БСОиД «Чарыш» к МБУК «КДО "Прометей». В 2016 году начата процедура реорганизации учреждений музейного типа путем присоединения МБУК «Картинная галерея им. В.В.Тихонова» к МБУК «Краеведческий музей» города Рубцовска. Учреждения культуры приняли участие в таких Всероссийских акциях, как «Тотальный диктант», «Географический диктант», «Библионочь», «Музейная ночь», «Ночь искусств». В течение года проведен ряд городских конкурсов: «Новые имена»; «Хрустальный колокольчик»; «Хрустальные россыпи», «Супер-папа», «Снежные фантазии» и другие; впервые Рубцовск принял участие во Всероссийском проекте «Место встречи с искусством». Вниманию зрителей было представлено более 30 полномасштабных трехмерных копий картин </w:t>
      </w:r>
      <w:r>
        <w:rPr>
          <w:sz w:val="28"/>
          <w:szCs w:val="28"/>
        </w:rPr>
        <w:lastRenderedPageBreak/>
        <w:t>советских художников. Бесплатные интерактивные экскурсии (47 экскурсий) посетили 1200 чел. В рамках проекта были проведены мастер-классы по изобразительному искусству и организован конкурс детских работ. В учреждениях культуры были организованы и проведены следующие культурно-массовые мероприятия, посвященные: 110-летию Михайло-Архангельского храма; календарным и профессиональным праздникам; Дню города Рубцовска; новогодние и рождественские праздники; цикл отчетных концертов творческих коллективов учреждений культуры. Число посетителей платных мероприятий культурно-досуговых учреждений составило 91612 чел., число участников клубных формирований составляет 4955 чел. Грант Губернатора края в сфере культуры на организацию гастролей получил коллектив Рубцовского драматического театра.</w:t>
      </w:r>
    </w:p>
    <w:p w:rsidR="007B569F" w:rsidRDefault="007B569F" w:rsidP="00500F70">
      <w:pPr>
        <w:pStyle w:val="a3"/>
        <w:spacing w:before="0" w:beforeAutospacing="0" w:after="0" w:afterAutospacing="0" w:line="276" w:lineRule="auto"/>
        <w:ind w:firstLine="567"/>
        <w:jc w:val="both"/>
        <w:rPr>
          <w:sz w:val="28"/>
          <w:szCs w:val="28"/>
        </w:rPr>
      </w:pPr>
      <w:r>
        <w:rPr>
          <w:sz w:val="28"/>
          <w:szCs w:val="28"/>
        </w:rPr>
        <w:t>Организация работы учреждений культуры ведется в соответствии с подпрограммой «Культура города Рубцовска» на 2015 - 2017 годы муниципальной программы «Развитие культуры и молодежной политики города Рубцовска» на 2015 - 2017 годы. В 2016 году фактическое финансирование – 84,5 млн. руб. (98% от плана).</w:t>
      </w:r>
    </w:p>
    <w:p w:rsidR="007B569F" w:rsidRDefault="007B569F" w:rsidP="0083352D">
      <w:pPr>
        <w:pStyle w:val="a3"/>
        <w:spacing w:before="0" w:beforeAutospacing="0" w:after="0" w:afterAutospacing="0" w:line="276" w:lineRule="auto"/>
        <w:ind w:firstLine="567"/>
        <w:jc w:val="both"/>
        <w:rPr>
          <w:sz w:val="28"/>
          <w:szCs w:val="28"/>
        </w:rPr>
      </w:pPr>
      <w:r>
        <w:rPr>
          <w:sz w:val="28"/>
          <w:szCs w:val="28"/>
        </w:rPr>
        <w:t>На территории города Рубцовска расположено 19 памятников и мемориальных объектов, 9 из которых являются памятниками культуры краевого значения. Требуется реставрация памятников города В.И. Ленину, С.М. Кирову, К. Марксу и Ф. Энгельсу.</w:t>
      </w:r>
    </w:p>
    <w:p w:rsidR="007B569F" w:rsidRDefault="007B569F" w:rsidP="0083352D">
      <w:pPr>
        <w:pStyle w:val="a3"/>
        <w:spacing w:before="0" w:beforeAutospacing="0" w:after="0" w:afterAutospacing="0" w:line="276" w:lineRule="auto"/>
        <w:ind w:firstLine="567"/>
        <w:jc w:val="both"/>
        <w:rPr>
          <w:sz w:val="28"/>
          <w:szCs w:val="28"/>
        </w:rPr>
      </w:pPr>
      <w:r>
        <w:rPr>
          <w:sz w:val="28"/>
          <w:szCs w:val="28"/>
        </w:rPr>
        <w:t>Спорт.</w:t>
      </w:r>
    </w:p>
    <w:p w:rsidR="007B569F" w:rsidRDefault="007B569F" w:rsidP="000E33BF">
      <w:pPr>
        <w:pStyle w:val="a3"/>
        <w:spacing w:before="0" w:beforeAutospacing="0" w:after="0" w:afterAutospacing="0" w:line="276" w:lineRule="auto"/>
        <w:ind w:firstLine="567"/>
        <w:jc w:val="both"/>
        <w:rPr>
          <w:sz w:val="28"/>
          <w:szCs w:val="28"/>
        </w:rPr>
      </w:pPr>
      <w:r>
        <w:rPr>
          <w:sz w:val="28"/>
          <w:szCs w:val="28"/>
        </w:rPr>
        <w:t xml:space="preserve">По состоянию на 31.12.2016 сеть спортивно-оздоровительных учреждений города составляла 155 ед., из них: 1 стадион, 74 плоскостных спортивных сооружения, 37 спортивных залов, 2 плавательных бассейна, 3 лыжные базы. Единовременная пропускная способность всех спортивных сооружений составляет 3799 чел. Из общего числа учреждений – 5 муниципальных детско-юношеских спортивных школ (ДЮСШ), 4 детских дворовых спортивных клуба, 5 филиалов краевых спортивных учреждений, спортивный клуб «Торпедо», 17 городских федераций по видам спорта и 1 организация, занимающаяся адаптивной физической культурой. В настоящее время в городе культивируются 42 вида спорта. Число систематически занимающихся физической культурой и спортом составляет 47073 чел. (систематически тренируются в ДЮСШ 2326 чел.) или 32,1% от общей численности населения города. В детских дворовых спортивных клубах занимается более 600 чел. В 2016 году 2 спортсменам присвоено звание «Мастер спорта России», 6 спортсменов выполнили разряд «Кандидат в мастера спорта», 33 – 1 спортивный разряд и 472 - массовые разряды. В мае отчетного года в городе прошла 17-я городская Спартакиада для людей с </w:t>
      </w:r>
      <w:r>
        <w:rPr>
          <w:sz w:val="28"/>
          <w:szCs w:val="28"/>
        </w:rPr>
        <w:lastRenderedPageBreak/>
        <w:t>ограниченными возможностями здоровья, в сентябре на базе спортивного клуба «Торпедо» открыта группа адаптивной физической культуры для детей с ограниченными возможностями здоровья. Во исполнение Указа Президента Российской Федерации «О Всероссийском физкультурно-спортивном комплексе «Готов к труду и обороне» (ГТО)», в городе Рубцовске в 2016 году начался официальный прием испытаний ВФСК ГТО среди учащихся общеобразовательных учреждений, средних специальных и высших учебных заведений. Более 1500 учащихся и студентов города соревновались в упражнениях Всероссийского физкультурно-оздоровительного комплекса «ГТО». По итогам весеннего тестирования 2016 года из 138 школьников 4 чел. выполнили нормативы на золотой, 9 - на серебряный и 6 – на бронзовый знаки отличия. Пилотным проектом стали фестивали ГТО среди работников медицинских учреждений и трудовых коллективов города Рубцовска. Традиционно в 2016 году в городе проводились Всероссийские массовые соревнования: по лыжным гонкам «Лыжня России», Всероссийский день бега «Кросс Наций», Всероссийский «День физкультурника». На старт этих популярных спортивно-массовых мероприятий вышли более 2500 чел. в возрасте от 4 лет. В зимний период 2016 года на территории города было подготовлено и эксплуатируется 10 ледовых площадок. В структуре МБУ ДО «ДЮСШ «Спарта» действует оздоровительный комплекс «Рубцовчанин» (в течение 2016 года комплекс посетили более 7500 чел.) и «Трасса Здоровья» протяженностью 15 км. В 2016 году на «Трассе Здоровья» организовано 28 спортивно-массовых мероприятий. Всего в 2016 году на территории города проведено более 530 спортивно-массовых и физкультурно-оздоровительных мероприятий: международных (с участием команд стран СНГ), Всероссийских, краевых и городских, в которых приняли участие более 10000 чел. Фактическое финансирование мероприятий подпрограммы «Развитие массового спорта и спорта высоких достижений в городе Рубцовске» муниципальной программы «Развитие физической культуры и спорта в городе Рубцовске» на 2015 - 2019 годы в 2016 году составило 0,975 млн. руб., что соответствует 72,2% от запланированного.</w:t>
      </w:r>
    </w:p>
    <w:p w:rsidR="007B569F" w:rsidRDefault="007B569F" w:rsidP="00BB67BF">
      <w:pPr>
        <w:pStyle w:val="a3"/>
        <w:spacing w:before="0" w:beforeAutospacing="0" w:after="0" w:afterAutospacing="0" w:line="276" w:lineRule="auto"/>
        <w:ind w:firstLine="567"/>
        <w:jc w:val="both"/>
        <w:rPr>
          <w:sz w:val="28"/>
          <w:szCs w:val="28"/>
        </w:rPr>
      </w:pPr>
      <w:r>
        <w:rPr>
          <w:sz w:val="28"/>
          <w:szCs w:val="28"/>
        </w:rPr>
        <w:t>Молодежь и общественные организации.</w:t>
      </w:r>
    </w:p>
    <w:p w:rsidR="007B569F" w:rsidRDefault="007B569F" w:rsidP="000E33BF">
      <w:pPr>
        <w:pStyle w:val="a3"/>
        <w:spacing w:before="0" w:beforeAutospacing="0" w:after="0" w:afterAutospacing="0" w:line="276" w:lineRule="auto"/>
        <w:jc w:val="both"/>
        <w:rPr>
          <w:sz w:val="28"/>
          <w:szCs w:val="28"/>
        </w:rPr>
      </w:pPr>
      <w:r>
        <w:rPr>
          <w:sz w:val="28"/>
          <w:szCs w:val="28"/>
        </w:rPr>
        <w:t xml:space="preserve">Молодежная политика, реализуемая на территории города, ориентирована на группу населения численностью 33834 чел. в возрасте от 14 до 30 лет. Ежегодно на территории города проводится более пятидесяти акций, таких как: «Ты – предприниматель», «Месячник молодого избирателя», «Весенняя неделя добра», «Мы – здоровое поколение!», профилактическая акция «Здоровая молодежь - здоровая Россия». Часть мероприятий являются традиционными и проводятся ежегодно: конкурс социальной рекламы, </w:t>
      </w:r>
      <w:r>
        <w:rPr>
          <w:sz w:val="28"/>
          <w:szCs w:val="28"/>
        </w:rPr>
        <w:lastRenderedPageBreak/>
        <w:t xml:space="preserve">посвященный антиэкстремистской деятельности «Берегите мир!»; месячник, посвященный Дню защитника Отечества, мероприятия, посвящённые Дню молодого избирателя, «Весенняя Неделя Добра», школа студенческого актива «Опасность среди нас», городская акция по профилактике наркомании, алкоголизма, табакокурения и СПИДа «Я выбираю здоровье!», «Школа КВН» и другие. В рамках мероприятий, посвященных празднованию Дня Победы, молодежный актив традиционно принимал участие в краевом этапе Всероссийского проекта «Наша общая Победа», Всероссийской акции «Дорога к обелиску», проведении акций «Георгиевская ленточка», «Бессмертный полк», агитпробега «Фронтовые бригады», конкурса видеороликов «Эхо минувшей войны». В 2016 году семь молодых предпринимателей города приняли участие в международном управленческом форуме «Алтай. Точки. Роста «АТР». В июле 2016 года начала свою деятельность Рубцовская городская молодежная Палата VII созыва. В состав РГМП вошли 22 чел. - это представители образовательных учреждений, общественных объединений, политических партий и предприятий города Рубцовска. В течение года представители Штаба студенческих отрядов города оказывали помощь пенсионерам, инвалидам и ветеранам Великой Отечественной войны, принимали участие в общегородских субботниках, мероприятиях по ремонту памятников, а также оказывали помощь в организации и проведении городских мероприятий и акций. Всего на территории города Рубцовска осуществляют свою деятельность 110 общественных объединений и организаций. В рамках взаимодействия Администрации города Рубцовска и общественных объединений в марте 2016 года состоялся форум-семинар для руководителей некоммерческих организаций, в июле проведен семинар для общественных объединений и организаций города Рубцовска по теме: «Проектная деятельность. Гранты президента» при участии руководителя некоммерческого партнерства «Центр поддержки и развития СМИ и НКО «Гражданская позиция». </w:t>
      </w:r>
    </w:p>
    <w:p w:rsidR="007B569F" w:rsidRDefault="007B569F">
      <w:pPr>
        <w:spacing w:after="240" w:line="276" w:lineRule="auto"/>
      </w:pPr>
      <w:r>
        <w:br/>
      </w:r>
    </w:p>
    <w:tbl>
      <w:tblPr>
        <w:tblW w:w="0" w:type="auto"/>
        <w:tblCellSpacing w:w="15" w:type="dxa"/>
        <w:tblCellMar>
          <w:top w:w="15" w:type="dxa"/>
          <w:left w:w="15" w:type="dxa"/>
          <w:bottom w:w="15" w:type="dxa"/>
          <w:right w:w="15" w:type="dxa"/>
        </w:tblCellMar>
        <w:tblLook w:val="00A0"/>
      </w:tblPr>
      <w:tblGrid>
        <w:gridCol w:w="4946"/>
        <w:gridCol w:w="818"/>
        <w:gridCol w:w="944"/>
        <w:gridCol w:w="818"/>
        <w:gridCol w:w="1823"/>
      </w:tblGrid>
      <w:tr w:rsidR="007B569F">
        <w:trPr>
          <w:tblCellSpacing w:w="15" w:type="dxa"/>
        </w:trPr>
        <w:tc>
          <w:tcPr>
            <w:tcW w:w="0" w:type="auto"/>
            <w:vAlign w:val="center"/>
          </w:tcPr>
          <w:p w:rsidR="007B569F" w:rsidRDefault="007B569F">
            <w:pPr>
              <w:spacing w:line="276" w:lineRule="auto"/>
              <w:rPr>
                <w:sz w:val="28"/>
                <w:szCs w:val="28"/>
              </w:rPr>
            </w:pPr>
            <w:r>
              <w:rPr>
                <w:sz w:val="28"/>
                <w:szCs w:val="28"/>
              </w:rPr>
              <w:t>Глава Администрации города Рубцовска</w:t>
            </w:r>
          </w:p>
        </w:tc>
        <w:tc>
          <w:tcPr>
            <w:tcW w:w="0" w:type="auto"/>
            <w:gridSpan w:val="3"/>
            <w:vAlign w:val="bottom"/>
          </w:tcPr>
          <w:p w:rsidR="007B569F" w:rsidRDefault="007B569F">
            <w:r>
              <w:t xml:space="preserve">        _________________</w:t>
            </w:r>
          </w:p>
        </w:tc>
        <w:tc>
          <w:tcPr>
            <w:tcW w:w="0" w:type="auto"/>
            <w:vAlign w:val="bottom"/>
          </w:tcPr>
          <w:p w:rsidR="007B569F" w:rsidRDefault="007B569F">
            <w:pPr>
              <w:spacing w:line="276" w:lineRule="auto"/>
              <w:rPr>
                <w:sz w:val="28"/>
                <w:szCs w:val="28"/>
              </w:rPr>
            </w:pPr>
            <w:r>
              <w:rPr>
                <w:sz w:val="28"/>
                <w:szCs w:val="28"/>
              </w:rPr>
              <w:t>Д.З. Фельдман</w:t>
            </w:r>
          </w:p>
        </w:tc>
      </w:tr>
      <w:tr w:rsidR="007B569F">
        <w:trPr>
          <w:tblCellSpacing w:w="15" w:type="dxa"/>
        </w:trPr>
        <w:tc>
          <w:tcPr>
            <w:tcW w:w="0" w:type="auto"/>
            <w:vAlign w:val="center"/>
          </w:tcPr>
          <w:p w:rsidR="007B569F" w:rsidRDefault="007B569F">
            <w:r>
              <w:t> </w:t>
            </w:r>
          </w:p>
        </w:tc>
        <w:tc>
          <w:tcPr>
            <w:tcW w:w="0" w:type="auto"/>
            <w:gridSpan w:val="3"/>
          </w:tcPr>
          <w:p w:rsidR="007B569F" w:rsidRDefault="007B569F">
            <w:r>
              <w:t xml:space="preserve">              (подпись)</w:t>
            </w:r>
          </w:p>
        </w:tc>
        <w:tc>
          <w:tcPr>
            <w:tcW w:w="0" w:type="auto"/>
            <w:vAlign w:val="center"/>
          </w:tcPr>
          <w:p w:rsidR="007B569F" w:rsidRDefault="007B569F">
            <w:r>
              <w:t> </w:t>
            </w:r>
          </w:p>
        </w:tc>
      </w:tr>
      <w:tr w:rsidR="007B569F">
        <w:trPr>
          <w:gridAfter w:val="2"/>
          <w:tblCellSpacing w:w="15" w:type="dxa"/>
        </w:trPr>
        <w:tc>
          <w:tcPr>
            <w:tcW w:w="5550" w:type="dxa"/>
            <w:gridSpan w:val="2"/>
            <w:vAlign w:val="center"/>
          </w:tcPr>
          <w:p w:rsidR="007B569F" w:rsidRDefault="007B569F">
            <w:r>
              <w:t> </w:t>
            </w:r>
          </w:p>
        </w:tc>
        <w:tc>
          <w:tcPr>
            <w:tcW w:w="0" w:type="auto"/>
            <w:vAlign w:val="center"/>
          </w:tcPr>
          <w:p w:rsidR="007B569F" w:rsidRDefault="007B569F"/>
        </w:tc>
      </w:tr>
    </w:tbl>
    <w:p w:rsidR="007B569F" w:rsidRDefault="007B569F">
      <w:r>
        <w:t xml:space="preserve">                                                                                                                                                                 </w:t>
      </w:r>
    </w:p>
    <w:sectPr w:rsidR="007B569F" w:rsidSect="00266E7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69F" w:rsidRDefault="007B569F" w:rsidP="00266E70">
      <w:r>
        <w:separator/>
      </w:r>
    </w:p>
  </w:endnote>
  <w:endnote w:type="continuationSeparator" w:id="0">
    <w:p w:rsidR="007B569F" w:rsidRDefault="007B569F" w:rsidP="00266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9F" w:rsidRDefault="007B569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9F" w:rsidRDefault="00BE7167" w:rsidP="00266E70">
    <w:pPr>
      <w:pStyle w:val="a7"/>
      <w:jc w:val="right"/>
    </w:pPr>
    <w:fldSimple w:instr=" PAGE  \* MERGEFORMAT ">
      <w:r w:rsidR="00A31F34">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9F" w:rsidRDefault="007B56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69F" w:rsidRDefault="007B569F" w:rsidP="00266E70">
      <w:r>
        <w:separator/>
      </w:r>
    </w:p>
  </w:footnote>
  <w:footnote w:type="continuationSeparator" w:id="0">
    <w:p w:rsidR="007B569F" w:rsidRDefault="007B569F" w:rsidP="00266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9F" w:rsidRDefault="007B569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9F" w:rsidRDefault="007B569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9F" w:rsidRDefault="007B569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E70"/>
    <w:rsid w:val="00050D9D"/>
    <w:rsid w:val="000C5E2F"/>
    <w:rsid w:val="000C5ED1"/>
    <w:rsid w:val="000E33BF"/>
    <w:rsid w:val="00122CA5"/>
    <w:rsid w:val="00187040"/>
    <w:rsid w:val="001E527D"/>
    <w:rsid w:val="00266E70"/>
    <w:rsid w:val="00313552"/>
    <w:rsid w:val="00333CDE"/>
    <w:rsid w:val="003E0711"/>
    <w:rsid w:val="003F3083"/>
    <w:rsid w:val="00407F30"/>
    <w:rsid w:val="00411B46"/>
    <w:rsid w:val="004234DB"/>
    <w:rsid w:val="004F3445"/>
    <w:rsid w:val="00500F70"/>
    <w:rsid w:val="005D14DE"/>
    <w:rsid w:val="007457A8"/>
    <w:rsid w:val="007B51A6"/>
    <w:rsid w:val="007B569F"/>
    <w:rsid w:val="0083352D"/>
    <w:rsid w:val="00846EE6"/>
    <w:rsid w:val="00865426"/>
    <w:rsid w:val="00920881"/>
    <w:rsid w:val="00943F12"/>
    <w:rsid w:val="009D18BC"/>
    <w:rsid w:val="00A31F34"/>
    <w:rsid w:val="00B21520"/>
    <w:rsid w:val="00BB67BF"/>
    <w:rsid w:val="00BC4B23"/>
    <w:rsid w:val="00BE7167"/>
    <w:rsid w:val="00C148ED"/>
    <w:rsid w:val="00C44E99"/>
    <w:rsid w:val="00CE4BC4"/>
    <w:rsid w:val="00D2164C"/>
    <w:rsid w:val="00EC2553"/>
    <w:rsid w:val="00F03A3A"/>
    <w:rsid w:val="00F235F9"/>
    <w:rsid w:val="00FE0E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D18BC"/>
    <w:pPr>
      <w:spacing w:before="100" w:beforeAutospacing="1" w:after="100" w:afterAutospacing="1"/>
    </w:pPr>
  </w:style>
  <w:style w:type="character" w:styleId="a4">
    <w:name w:val="Strong"/>
    <w:basedOn w:val="a0"/>
    <w:uiPriority w:val="99"/>
    <w:qFormat/>
    <w:rsid w:val="009D18BC"/>
    <w:rPr>
      <w:rFonts w:cs="Times New Roman"/>
      <w:b/>
      <w:bCs/>
    </w:rPr>
  </w:style>
  <w:style w:type="paragraph" w:styleId="a5">
    <w:name w:val="header"/>
    <w:basedOn w:val="a"/>
    <w:link w:val="a6"/>
    <w:uiPriority w:val="99"/>
    <w:semiHidden/>
    <w:rsid w:val="00266E70"/>
    <w:pPr>
      <w:tabs>
        <w:tab w:val="center" w:pos="4677"/>
        <w:tab w:val="right" w:pos="9355"/>
      </w:tabs>
    </w:pPr>
  </w:style>
  <w:style w:type="character" w:customStyle="1" w:styleId="a6">
    <w:name w:val="Верхний колонтитул Знак"/>
    <w:basedOn w:val="a0"/>
    <w:link w:val="a5"/>
    <w:uiPriority w:val="99"/>
    <w:semiHidden/>
    <w:locked/>
    <w:rsid w:val="00266E70"/>
    <w:rPr>
      <w:rFonts w:eastAsia="Times New Roman" w:cs="Times New Roman"/>
      <w:sz w:val="24"/>
      <w:szCs w:val="24"/>
    </w:rPr>
  </w:style>
  <w:style w:type="paragraph" w:styleId="a7">
    <w:name w:val="footer"/>
    <w:basedOn w:val="a"/>
    <w:link w:val="a8"/>
    <w:uiPriority w:val="99"/>
    <w:semiHidden/>
    <w:rsid w:val="00266E70"/>
    <w:pPr>
      <w:tabs>
        <w:tab w:val="center" w:pos="4677"/>
        <w:tab w:val="right" w:pos="9355"/>
      </w:tabs>
    </w:pPr>
  </w:style>
  <w:style w:type="character" w:customStyle="1" w:styleId="a8">
    <w:name w:val="Нижний колонтитул Знак"/>
    <w:basedOn w:val="a0"/>
    <w:link w:val="a7"/>
    <w:uiPriority w:val="99"/>
    <w:semiHidden/>
    <w:locked/>
    <w:rsid w:val="00266E70"/>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7322562">
      <w:marLeft w:val="0"/>
      <w:marRight w:val="0"/>
      <w:marTop w:val="0"/>
      <w:marBottom w:val="0"/>
      <w:divBdr>
        <w:top w:val="none" w:sz="0" w:space="0" w:color="auto"/>
        <w:left w:val="none" w:sz="0" w:space="0" w:color="auto"/>
        <w:bottom w:val="none" w:sz="0" w:space="0" w:color="auto"/>
        <w:right w:val="none" w:sz="0" w:space="0" w:color="auto"/>
      </w:divBdr>
      <w:divsChild>
        <w:div w:id="1237322560">
          <w:marLeft w:val="300"/>
          <w:marRight w:val="0"/>
          <w:marTop w:val="0"/>
          <w:marBottom w:val="0"/>
          <w:divBdr>
            <w:top w:val="none" w:sz="0" w:space="0" w:color="auto"/>
            <w:left w:val="none" w:sz="0" w:space="0" w:color="auto"/>
            <w:bottom w:val="none" w:sz="0" w:space="0" w:color="auto"/>
            <w:right w:val="none" w:sz="0" w:space="0" w:color="auto"/>
          </w:divBdr>
          <w:divsChild>
            <w:div w:id="1237322567">
              <w:marLeft w:val="0"/>
              <w:marRight w:val="0"/>
              <w:marTop w:val="0"/>
              <w:marBottom w:val="0"/>
              <w:divBdr>
                <w:top w:val="none" w:sz="0" w:space="0" w:color="auto"/>
                <w:left w:val="none" w:sz="0" w:space="0" w:color="auto"/>
                <w:bottom w:val="none" w:sz="0" w:space="0" w:color="auto"/>
                <w:right w:val="none" w:sz="0" w:space="0" w:color="auto"/>
              </w:divBdr>
            </w:div>
          </w:divsChild>
        </w:div>
        <w:div w:id="1237322561">
          <w:marLeft w:val="300"/>
          <w:marRight w:val="0"/>
          <w:marTop w:val="0"/>
          <w:marBottom w:val="0"/>
          <w:divBdr>
            <w:top w:val="none" w:sz="0" w:space="0" w:color="auto"/>
            <w:left w:val="none" w:sz="0" w:space="0" w:color="auto"/>
            <w:bottom w:val="none" w:sz="0" w:space="0" w:color="auto"/>
            <w:right w:val="none" w:sz="0" w:space="0" w:color="auto"/>
          </w:divBdr>
          <w:divsChild>
            <w:div w:id="1237322559">
              <w:marLeft w:val="0"/>
              <w:marRight w:val="0"/>
              <w:marTop w:val="0"/>
              <w:marBottom w:val="0"/>
              <w:divBdr>
                <w:top w:val="none" w:sz="0" w:space="0" w:color="auto"/>
                <w:left w:val="none" w:sz="0" w:space="0" w:color="auto"/>
                <w:bottom w:val="none" w:sz="0" w:space="0" w:color="auto"/>
                <w:right w:val="none" w:sz="0" w:space="0" w:color="auto"/>
              </w:divBdr>
            </w:div>
          </w:divsChild>
        </w:div>
        <w:div w:id="1237322564">
          <w:marLeft w:val="300"/>
          <w:marRight w:val="0"/>
          <w:marTop w:val="0"/>
          <w:marBottom w:val="0"/>
          <w:divBdr>
            <w:top w:val="none" w:sz="0" w:space="0" w:color="auto"/>
            <w:left w:val="none" w:sz="0" w:space="0" w:color="auto"/>
            <w:bottom w:val="none" w:sz="0" w:space="0" w:color="auto"/>
            <w:right w:val="none" w:sz="0" w:space="0" w:color="auto"/>
          </w:divBdr>
          <w:divsChild>
            <w:div w:id="1237322568">
              <w:marLeft w:val="0"/>
              <w:marRight w:val="0"/>
              <w:marTop w:val="0"/>
              <w:marBottom w:val="0"/>
              <w:divBdr>
                <w:top w:val="none" w:sz="0" w:space="0" w:color="auto"/>
                <w:left w:val="none" w:sz="0" w:space="0" w:color="auto"/>
                <w:bottom w:val="none" w:sz="0" w:space="0" w:color="auto"/>
                <w:right w:val="none" w:sz="0" w:space="0" w:color="auto"/>
              </w:divBdr>
            </w:div>
          </w:divsChild>
        </w:div>
        <w:div w:id="1237322566">
          <w:marLeft w:val="300"/>
          <w:marRight w:val="0"/>
          <w:marTop w:val="0"/>
          <w:marBottom w:val="0"/>
          <w:divBdr>
            <w:top w:val="none" w:sz="0" w:space="0" w:color="auto"/>
            <w:left w:val="none" w:sz="0" w:space="0" w:color="auto"/>
            <w:bottom w:val="none" w:sz="0" w:space="0" w:color="auto"/>
            <w:right w:val="none" w:sz="0" w:space="0" w:color="auto"/>
          </w:divBdr>
          <w:divsChild>
            <w:div w:id="1237322571">
              <w:marLeft w:val="0"/>
              <w:marRight w:val="0"/>
              <w:marTop w:val="0"/>
              <w:marBottom w:val="0"/>
              <w:divBdr>
                <w:top w:val="none" w:sz="0" w:space="0" w:color="auto"/>
                <w:left w:val="none" w:sz="0" w:space="0" w:color="auto"/>
                <w:bottom w:val="none" w:sz="0" w:space="0" w:color="auto"/>
                <w:right w:val="none" w:sz="0" w:space="0" w:color="auto"/>
              </w:divBdr>
            </w:div>
          </w:divsChild>
        </w:div>
        <w:div w:id="1237322565">
          <w:marLeft w:val="0"/>
          <w:marRight w:val="0"/>
          <w:marTop w:val="0"/>
          <w:marBottom w:val="0"/>
          <w:divBdr>
            <w:top w:val="none" w:sz="0" w:space="0" w:color="auto"/>
            <w:left w:val="none" w:sz="0" w:space="0" w:color="auto"/>
            <w:bottom w:val="none" w:sz="0" w:space="0" w:color="auto"/>
            <w:right w:val="none" w:sz="0" w:space="0" w:color="auto"/>
          </w:divBdr>
        </w:div>
        <w:div w:id="1237322572">
          <w:marLeft w:val="0"/>
          <w:marRight w:val="0"/>
          <w:marTop w:val="0"/>
          <w:marBottom w:val="0"/>
          <w:divBdr>
            <w:top w:val="none" w:sz="0" w:space="0" w:color="auto"/>
            <w:left w:val="none" w:sz="0" w:space="0" w:color="auto"/>
            <w:bottom w:val="none" w:sz="0" w:space="0" w:color="auto"/>
            <w:right w:val="none" w:sz="0" w:space="0" w:color="auto"/>
          </w:divBdr>
        </w:div>
        <w:div w:id="1237322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15</Pages>
  <Words>4528</Words>
  <Characters>31325</Characters>
  <Application>Microsoft Office Word</Application>
  <DocSecurity>0</DocSecurity>
  <Lines>261</Lines>
  <Paragraphs>71</Paragraphs>
  <ScaleCrop>false</ScaleCrop>
  <Company>GUEI</Company>
  <LinksUpToDate>false</LinksUpToDate>
  <CharactersWithSpaces>35782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webadmin</dc:creator>
  <cp:keywords/>
  <dc:description/>
  <cp:lastModifiedBy>svf</cp:lastModifiedBy>
  <cp:revision>9</cp:revision>
  <cp:lastPrinted>2017-04-25T04:12:00Z</cp:lastPrinted>
  <dcterms:created xsi:type="dcterms:W3CDTF">2017-04-25T04:25:00Z</dcterms:created>
  <dcterms:modified xsi:type="dcterms:W3CDTF">2017-04-26T09:05:00Z</dcterms:modified>
</cp:coreProperties>
</file>