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C02612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13.11.2018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480-р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№ 135-ФЗ «О защите конкуренции» (с изменениями и дополнениями),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 (с изменениями и дополнениями):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0CF9">
        <w:rPr>
          <w:rFonts w:ascii="Times New Roman" w:hAnsi="Times New Roman" w:cs="Times New Roman"/>
          <w:sz w:val="26"/>
          <w:szCs w:val="26"/>
        </w:rPr>
        <w:t>здания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8D2C58">
        <w:rPr>
          <w:rFonts w:ascii="Times New Roman" w:hAnsi="Times New Roman" w:cs="Times New Roman"/>
          <w:sz w:val="26"/>
          <w:szCs w:val="26"/>
        </w:rPr>
        <w:t>487,4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543630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1090,0 кв</w:t>
      </w:r>
      <w:proofErr w:type="gramStart"/>
      <w:r w:rsidR="00543630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A7051E">
        <w:rPr>
          <w:rFonts w:ascii="Times New Roman" w:hAnsi="Times New Roman" w:cs="Times New Roman"/>
          <w:sz w:val="26"/>
          <w:szCs w:val="26"/>
        </w:rPr>
        <w:t>, расположенн</w:t>
      </w:r>
      <w:r w:rsidR="004F3D60">
        <w:rPr>
          <w:rFonts w:ascii="Times New Roman" w:hAnsi="Times New Roman" w:cs="Times New Roman"/>
          <w:sz w:val="26"/>
          <w:szCs w:val="26"/>
        </w:rPr>
        <w:t>ых</w:t>
      </w:r>
      <w:r w:rsidR="003F2B67">
        <w:rPr>
          <w:rFonts w:ascii="Times New Roman" w:hAnsi="Times New Roman" w:cs="Times New Roman"/>
          <w:sz w:val="26"/>
          <w:szCs w:val="26"/>
        </w:rPr>
        <w:t xml:space="preserve"> по адресу: г. Рубцовск, ул. Комсомольская, д. 1</w:t>
      </w:r>
      <w:r w:rsidR="008D2C58">
        <w:rPr>
          <w:rFonts w:ascii="Times New Roman" w:hAnsi="Times New Roman" w:cs="Times New Roman"/>
          <w:sz w:val="26"/>
          <w:szCs w:val="26"/>
        </w:rPr>
        <w:t>04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В.И.Пьянкова.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C02612">
        <w:rPr>
          <w:rFonts w:ascii="Times New Roman" w:hAnsi="Times New Roman" w:cs="Times New Roman"/>
          <w:sz w:val="26"/>
          <w:szCs w:val="26"/>
        </w:rPr>
        <w:t>13</w:t>
      </w:r>
      <w:r w:rsidR="00C1352B">
        <w:rPr>
          <w:rFonts w:ascii="Times New Roman" w:hAnsi="Times New Roman" w:cs="Times New Roman"/>
          <w:sz w:val="26"/>
          <w:szCs w:val="26"/>
        </w:rPr>
        <w:t>.</w:t>
      </w:r>
      <w:r w:rsidR="00C02612">
        <w:rPr>
          <w:rFonts w:ascii="Times New Roman" w:hAnsi="Times New Roman" w:cs="Times New Roman"/>
          <w:sz w:val="26"/>
          <w:szCs w:val="26"/>
        </w:rPr>
        <w:t>11</w:t>
      </w:r>
      <w:r w:rsidR="00C1352B">
        <w:rPr>
          <w:rFonts w:ascii="Times New Roman" w:hAnsi="Times New Roman" w:cs="Times New Roman"/>
          <w:sz w:val="26"/>
          <w:szCs w:val="26"/>
        </w:rPr>
        <w:t>.2018</w:t>
      </w:r>
      <w:r w:rsidR="00B15516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C02612">
        <w:rPr>
          <w:rFonts w:ascii="Times New Roman" w:hAnsi="Times New Roman" w:cs="Times New Roman"/>
          <w:sz w:val="26"/>
          <w:szCs w:val="26"/>
        </w:rPr>
        <w:t>480-р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83307" w:rsidRDefault="00B63F72" w:rsidP="00B63F72">
      <w:pPr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аренды,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0CF9">
        <w:rPr>
          <w:rFonts w:ascii="Times New Roman" w:hAnsi="Times New Roman" w:cs="Times New Roman"/>
          <w:sz w:val="26"/>
          <w:szCs w:val="26"/>
        </w:rPr>
        <w:t>здания</w:t>
      </w:r>
      <w:r w:rsidR="00383307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8D2C58">
        <w:rPr>
          <w:rFonts w:ascii="Times New Roman" w:hAnsi="Times New Roman" w:cs="Times New Roman"/>
          <w:sz w:val="26"/>
          <w:szCs w:val="26"/>
        </w:rPr>
        <w:t>487</w:t>
      </w:r>
      <w:r w:rsidR="00383307">
        <w:rPr>
          <w:rFonts w:ascii="Times New Roman" w:hAnsi="Times New Roman" w:cs="Times New Roman"/>
          <w:sz w:val="26"/>
          <w:szCs w:val="26"/>
        </w:rPr>
        <w:t>,</w:t>
      </w:r>
      <w:r w:rsidR="008D2C58">
        <w:rPr>
          <w:rFonts w:ascii="Times New Roman" w:hAnsi="Times New Roman" w:cs="Times New Roman"/>
          <w:sz w:val="26"/>
          <w:szCs w:val="26"/>
        </w:rPr>
        <w:t>4</w:t>
      </w:r>
      <w:r w:rsidR="00B15516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B1551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B15516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1090</w:t>
      </w:r>
      <w:r w:rsidR="002A0520">
        <w:rPr>
          <w:rFonts w:ascii="Times New Roman" w:hAnsi="Times New Roman" w:cs="Times New Roman"/>
          <w:sz w:val="26"/>
          <w:szCs w:val="26"/>
        </w:rPr>
        <w:t>,0</w:t>
      </w:r>
      <w:r w:rsidR="00B15516">
        <w:rPr>
          <w:rFonts w:ascii="Times New Roman" w:hAnsi="Times New Roman" w:cs="Times New Roman"/>
          <w:sz w:val="26"/>
          <w:szCs w:val="26"/>
        </w:rPr>
        <w:t xml:space="preserve"> кв.м,</w:t>
      </w:r>
      <w:r w:rsidR="00383307">
        <w:rPr>
          <w:rFonts w:ascii="Times New Roman" w:hAnsi="Times New Roman" w:cs="Times New Roman"/>
          <w:sz w:val="26"/>
          <w:szCs w:val="26"/>
        </w:rPr>
        <w:t xml:space="preserve"> расположенн</w:t>
      </w:r>
      <w:r w:rsidR="004F3D60">
        <w:rPr>
          <w:rFonts w:ascii="Times New Roman" w:hAnsi="Times New Roman" w:cs="Times New Roman"/>
          <w:sz w:val="26"/>
          <w:szCs w:val="26"/>
        </w:rPr>
        <w:t>ых</w:t>
      </w:r>
      <w:r w:rsidR="00383307">
        <w:rPr>
          <w:rFonts w:ascii="Times New Roman" w:hAnsi="Times New Roman" w:cs="Times New Roman"/>
          <w:sz w:val="26"/>
          <w:szCs w:val="26"/>
        </w:rPr>
        <w:t xml:space="preserve"> по адресу: г. Рубцовск, ул. Комсомольская,  д. 1</w:t>
      </w:r>
      <w:r w:rsidR="008D2C58">
        <w:rPr>
          <w:rFonts w:ascii="Times New Roman" w:hAnsi="Times New Roman" w:cs="Times New Roman"/>
          <w:sz w:val="26"/>
          <w:szCs w:val="26"/>
        </w:rPr>
        <w:t>04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2018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   1/1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2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   4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 xml:space="preserve">   5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14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63F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</w:t>
      </w:r>
      <w:r w:rsidRPr="00DB047F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D63E76">
        <w:rPr>
          <w:rFonts w:ascii="Times New Roman" w:hAnsi="Times New Roman" w:cs="Times New Roman"/>
          <w:sz w:val="26"/>
          <w:szCs w:val="26"/>
        </w:rPr>
        <w:t>2</w:t>
      </w:r>
      <w:r w:rsidR="00122940" w:rsidRPr="00122940">
        <w:rPr>
          <w:rFonts w:ascii="Times New Roman" w:hAnsi="Times New Roman" w:cs="Times New Roman"/>
          <w:sz w:val="26"/>
          <w:szCs w:val="26"/>
        </w:rPr>
        <w:t>1</w:t>
      </w:r>
      <w:r w:rsidR="00DB047F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Pr="00DB047F">
        <w:rPr>
          <w:rFonts w:ascii="Times New Roman" w:hAnsi="Times New Roman" w:cs="Times New Roman"/>
          <w:sz w:val="26"/>
          <w:szCs w:val="26"/>
        </w:rPr>
        <w:t xml:space="preserve"> 2018</w:t>
      </w:r>
      <w:r>
        <w:rPr>
          <w:rFonts w:ascii="Times New Roman" w:hAnsi="Times New Roman" w:cs="Times New Roman"/>
          <w:sz w:val="26"/>
          <w:szCs w:val="26"/>
        </w:rPr>
        <w:t xml:space="preserve">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63F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63F72">
      <w:pPr>
        <w:tabs>
          <w:tab w:val="left" w:pos="-709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(385-57) 4-23-55, </w:t>
      </w:r>
      <w:r w:rsidR="005F493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4-24-34.</w:t>
      </w:r>
    </w:p>
    <w:p w:rsidR="00B63F72" w:rsidRDefault="00B63F72" w:rsidP="00B63F72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122940" w:rsidRPr="00122940">
        <w:rPr>
          <w:rFonts w:ascii="Times New Roman" w:hAnsi="Times New Roman" w:cs="Times New Roman"/>
          <w:sz w:val="26"/>
          <w:szCs w:val="26"/>
        </w:rPr>
        <w:t>30</w:t>
      </w:r>
      <w:r w:rsidR="00DB047F">
        <w:rPr>
          <w:rFonts w:ascii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sz w:val="26"/>
          <w:szCs w:val="26"/>
        </w:rPr>
        <w:t xml:space="preserve"> 2018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DB047F">
        <w:rPr>
          <w:rFonts w:ascii="Times New Roman" w:hAnsi="Times New Roman" w:cs="Times New Roman"/>
          <w:sz w:val="26"/>
          <w:szCs w:val="26"/>
        </w:rPr>
        <w:t>по 1</w:t>
      </w:r>
      <w:r w:rsidR="00122940" w:rsidRPr="00122940">
        <w:rPr>
          <w:rFonts w:ascii="Times New Roman" w:hAnsi="Times New Roman" w:cs="Times New Roman"/>
          <w:sz w:val="26"/>
          <w:szCs w:val="26"/>
        </w:rPr>
        <w:t>9</w:t>
      </w:r>
      <w:r w:rsidR="00DB047F">
        <w:rPr>
          <w:rFonts w:ascii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hAnsi="Times New Roman" w:cs="Times New Roman"/>
          <w:sz w:val="26"/>
          <w:szCs w:val="26"/>
        </w:rPr>
        <w:t xml:space="preserve"> 2018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 дни. Телефон  4-24-34,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 - 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указанном в извещении о проведении аукциона.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5. Организатор торгов вправе до </w:t>
      </w:r>
      <w:r w:rsidR="00D63E76">
        <w:rPr>
          <w:rFonts w:ascii="Times New Roman" w:hAnsi="Times New Roman" w:cs="Times New Roman"/>
          <w:sz w:val="26"/>
          <w:szCs w:val="26"/>
        </w:rPr>
        <w:t>1</w:t>
      </w:r>
      <w:r w:rsidR="00122940" w:rsidRPr="00122940">
        <w:rPr>
          <w:rFonts w:ascii="Times New Roman" w:hAnsi="Times New Roman" w:cs="Times New Roman"/>
          <w:sz w:val="26"/>
          <w:szCs w:val="26"/>
        </w:rPr>
        <w:t>4</w:t>
      </w:r>
      <w:r w:rsidR="00945852">
        <w:rPr>
          <w:rFonts w:ascii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hAnsi="Times New Roman" w:cs="Times New Roman"/>
          <w:sz w:val="26"/>
          <w:szCs w:val="26"/>
        </w:rPr>
        <w:t xml:space="preserve"> 2018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 - телекоммуникационной сети «Интернет».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6. Муниципальное имущество, право на которое передаётся по договору  аренды: </w:t>
      </w: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2175"/>
        <w:gridCol w:w="2835"/>
      </w:tblGrid>
      <w:tr w:rsidR="00B63F72" w:rsidRPr="00593100" w:rsidTr="00265446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B63F72" w:rsidRPr="00593100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платежа)  </w:t>
            </w:r>
          </w:p>
          <w:p w:rsidR="00B63F72" w:rsidRPr="00593100" w:rsidRDefault="00B63F7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платежа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</w:tr>
      <w:tr w:rsidR="00B63F72" w:rsidRPr="00593100" w:rsidTr="00B15516">
        <w:trPr>
          <w:trHeight w:val="2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0" w:rsidRDefault="008F4BF0" w:rsidP="005931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ежилое </w:t>
            </w:r>
            <w:r w:rsidR="000916AC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</w:t>
            </w:r>
            <w:r w:rsidR="00593100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487,4 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5516"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 площадью 1090,0 кв.м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446" w:rsidRPr="005931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асположенн</w:t>
            </w:r>
            <w:r w:rsidR="004F3D6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0954E2" w:rsidRDefault="00265446" w:rsidP="005931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Рубцовск, </w:t>
            </w:r>
          </w:p>
          <w:p w:rsidR="00B63F72" w:rsidRPr="00593100" w:rsidRDefault="00265446" w:rsidP="000954E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>ая,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5лет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A0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05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05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505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0520">
              <w:rPr>
                <w:rFonts w:ascii="Times New Roman" w:hAnsi="Times New Roman" w:cs="Times New Roman"/>
                <w:sz w:val="24"/>
                <w:szCs w:val="24"/>
              </w:rPr>
              <w:t>,47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4505C8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1902,72</w:t>
            </w:r>
          </w:p>
        </w:tc>
      </w:tr>
    </w:tbl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4B5F92" w:rsidP="00B63F72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 w:rsidRPr="004B5F92">
        <w:rPr>
          <w:sz w:val="26"/>
          <w:szCs w:val="26"/>
          <w:lang w:eastAsia="en-US"/>
        </w:rPr>
        <w:t xml:space="preserve">           </w:t>
      </w:r>
      <w:r w:rsidR="00B63F72">
        <w:rPr>
          <w:sz w:val="26"/>
          <w:szCs w:val="26"/>
          <w:lang w:eastAsia="en-US"/>
        </w:rPr>
        <w:t>7.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DE61F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1 – </w:t>
      </w:r>
      <w:r w:rsidR="003143DD">
        <w:rPr>
          <w:sz w:val="26"/>
          <w:szCs w:val="26"/>
        </w:rPr>
        <w:t>для оказания населению города Рубцовска услуг в сфере ЖКХ.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  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b/>
          <w:sz w:val="26"/>
          <w:szCs w:val="26"/>
        </w:rPr>
      </w:pPr>
    </w:p>
    <w:p w:rsidR="00B63F72" w:rsidRDefault="00B63F72" w:rsidP="00B63F72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63F72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B5F92" w:rsidRPr="004B5F9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36"/>
        <w:gridCol w:w="1264"/>
        <w:gridCol w:w="2125"/>
        <w:gridCol w:w="2976"/>
      </w:tblGrid>
      <w:tr w:rsidR="00B63F72" w:rsidTr="00265446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8F4BF0" w:rsidP="008F4BF0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B63F72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B63F72" w:rsidRDefault="008F4BF0" w:rsidP="008F4BF0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3F72">
              <w:rPr>
                <w:rFonts w:ascii="Times New Roman" w:hAnsi="Times New Roman" w:cs="Times New Roman"/>
                <w:sz w:val="26"/>
                <w:szCs w:val="26"/>
              </w:rPr>
              <w:t>без 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платежа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(шаг аукциона), руб. </w:t>
            </w:r>
          </w:p>
        </w:tc>
      </w:tr>
      <w:tr w:rsidR="00265446" w:rsidTr="00265446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46" w:rsidRDefault="002654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E2" w:rsidRDefault="000954E2" w:rsidP="000954E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0916AC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487,4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A4719"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 площадью 1090,0 кв.м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 w:rsidR="004F3D6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265446" w:rsidRDefault="000954E2" w:rsidP="000954E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4" w:rsidRPr="00207C34" w:rsidRDefault="00207C34" w:rsidP="00207C3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34">
              <w:rPr>
                <w:rFonts w:ascii="Times New Roman" w:hAnsi="Times New Roman" w:cs="Times New Roman"/>
                <w:sz w:val="26"/>
                <w:szCs w:val="26"/>
              </w:rPr>
              <w:t>38054,47</w:t>
            </w:r>
          </w:p>
          <w:p w:rsidR="00265446" w:rsidRPr="00207C34" w:rsidRDefault="00265446" w:rsidP="000C22D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446" w:rsidRPr="00207C34" w:rsidRDefault="00265446" w:rsidP="000C22D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46" w:rsidRPr="00207C34" w:rsidRDefault="00207C34" w:rsidP="00207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07C3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1902,72</w:t>
            </w:r>
          </w:p>
        </w:tc>
      </w:tr>
    </w:tbl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51DA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b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B63F72" w:rsidRDefault="00B63F72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E61F1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</w:t>
      </w:r>
      <w:r w:rsidR="00DE61F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1 – </w:t>
      </w:r>
      <w:r w:rsidR="003143DD">
        <w:rPr>
          <w:sz w:val="26"/>
          <w:szCs w:val="26"/>
        </w:rPr>
        <w:t>для оказания населению города Рубцовска услуг в сфере ЖКХ</w:t>
      </w:r>
      <w:r>
        <w:rPr>
          <w:sz w:val="26"/>
          <w:szCs w:val="26"/>
        </w:rPr>
        <w:t>.</w:t>
      </w:r>
    </w:p>
    <w:p w:rsidR="00543630" w:rsidRDefault="00B63F72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543630" w:rsidRDefault="00543630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</w:p>
    <w:p w:rsidR="00B63F72" w:rsidRDefault="00B63F72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Аукцион является открытым по составу участников.     </w:t>
      </w:r>
    </w:p>
    <w:p w:rsidR="00B63F72" w:rsidRDefault="00B63F72" w:rsidP="005F4934">
      <w:pPr>
        <w:pStyle w:val="ConsPlusNormal"/>
        <w:tabs>
          <w:tab w:val="left" w:pos="-360"/>
          <w:tab w:val="left" w:pos="567"/>
        </w:tabs>
        <w:ind w:left="-142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5F4934">
      <w:pPr>
        <w:pStyle w:val="ConsPlusNormal"/>
        <w:tabs>
          <w:tab w:val="left" w:pos="-360"/>
          <w:tab w:val="left" w:pos="567"/>
        </w:tabs>
        <w:ind w:left="-142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5F4934">
      <w:pPr>
        <w:pStyle w:val="ConsPlusNormal"/>
        <w:tabs>
          <w:tab w:val="left" w:pos="-360"/>
          <w:tab w:val="left" w:pos="567"/>
        </w:tabs>
        <w:ind w:left="-142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Величиной повышения начальной цены продажи права является «шаг аукциона».</w:t>
      </w:r>
    </w:p>
    <w:p w:rsidR="00B63F72" w:rsidRDefault="00B63F72" w:rsidP="005F4934">
      <w:pPr>
        <w:tabs>
          <w:tab w:val="left" w:pos="-360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Количество победителей аукциона по лоту – один.</w:t>
      </w:r>
    </w:p>
    <w:p w:rsidR="00B63F72" w:rsidRDefault="00B63F72" w:rsidP="005F49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2.1. Описание муниципального имущества: </w:t>
      </w:r>
    </w:p>
    <w:p w:rsidR="00B63F72" w:rsidRDefault="00551DAC" w:rsidP="005F49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2.1.2. Лот № 1 - </w:t>
      </w:r>
      <w:r w:rsidR="000954E2">
        <w:rPr>
          <w:rFonts w:ascii="Times New Roman" w:hAnsi="Times New Roman" w:cs="Times New Roman"/>
          <w:sz w:val="26"/>
          <w:szCs w:val="26"/>
        </w:rPr>
        <w:t>двухэтажное здание</w:t>
      </w:r>
      <w:r w:rsidR="00B63F72">
        <w:rPr>
          <w:rFonts w:ascii="Times New Roman" w:hAnsi="Times New Roman" w:cs="Times New Roman"/>
          <w:sz w:val="26"/>
          <w:szCs w:val="26"/>
        </w:rPr>
        <w:t xml:space="preserve">  площадью </w:t>
      </w:r>
      <w:r w:rsidR="000954E2">
        <w:rPr>
          <w:rFonts w:ascii="Times New Roman" w:hAnsi="Times New Roman" w:cs="Times New Roman"/>
          <w:sz w:val="26"/>
          <w:szCs w:val="26"/>
        </w:rPr>
        <w:t>487,5</w:t>
      </w:r>
      <w:r w:rsidR="00B63F72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07C34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1090,0 кв.м</w:t>
      </w:r>
      <w:r w:rsidR="00B63F72">
        <w:rPr>
          <w:rFonts w:ascii="Times New Roman" w:hAnsi="Times New Roman" w:cs="Times New Roman"/>
          <w:sz w:val="26"/>
          <w:szCs w:val="26"/>
        </w:rPr>
        <w:t>, расположенн</w:t>
      </w:r>
      <w:r w:rsidR="004F3D60">
        <w:rPr>
          <w:rFonts w:ascii="Times New Roman" w:hAnsi="Times New Roman" w:cs="Times New Roman"/>
          <w:sz w:val="26"/>
          <w:szCs w:val="26"/>
        </w:rPr>
        <w:t>ые</w:t>
      </w:r>
      <w:r w:rsidR="00B63F72">
        <w:rPr>
          <w:rFonts w:ascii="Times New Roman" w:hAnsi="Times New Roman" w:cs="Times New Roman"/>
          <w:sz w:val="26"/>
          <w:szCs w:val="26"/>
        </w:rPr>
        <w:t xml:space="preserve"> по </w:t>
      </w:r>
      <w:r w:rsidR="008F4BF0">
        <w:rPr>
          <w:rFonts w:ascii="Times New Roman" w:hAnsi="Times New Roman" w:cs="Times New Roman"/>
          <w:sz w:val="26"/>
          <w:szCs w:val="26"/>
        </w:rPr>
        <w:t>ул. Комсомольской,</w:t>
      </w:r>
      <w:r w:rsid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д.</w:t>
      </w:r>
      <w:r w:rsidR="008F4BF0">
        <w:rPr>
          <w:rFonts w:ascii="Times New Roman" w:hAnsi="Times New Roman" w:cs="Times New Roman"/>
          <w:sz w:val="26"/>
          <w:szCs w:val="26"/>
        </w:rPr>
        <w:t>1</w:t>
      </w:r>
      <w:r w:rsidR="000954E2">
        <w:rPr>
          <w:rFonts w:ascii="Times New Roman" w:hAnsi="Times New Roman" w:cs="Times New Roman"/>
          <w:sz w:val="26"/>
          <w:szCs w:val="26"/>
        </w:rPr>
        <w:t>04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Техническое состояние имущества отражается в приложении к 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551DAC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>№ 51а</w:t>
      </w:r>
      <w:r w:rsidR="00D63E76">
        <w:rPr>
          <w:rFonts w:ascii="Times New Roman" w:hAnsi="Times New Roman" w:cs="Times New Roman"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D63E76">
        <w:rPr>
          <w:rFonts w:ascii="Times New Roman" w:hAnsi="Times New Roman" w:cs="Times New Roman"/>
          <w:sz w:val="26"/>
          <w:szCs w:val="26"/>
        </w:rPr>
        <w:t>2</w:t>
      </w:r>
      <w:r w:rsidR="00122940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465B5A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B63F72">
        <w:rPr>
          <w:rFonts w:ascii="Times New Roman" w:hAnsi="Times New Roman" w:cs="Times New Roman"/>
          <w:sz w:val="26"/>
          <w:szCs w:val="26"/>
        </w:rPr>
        <w:t xml:space="preserve"> 2018 года в 10 час. 00 мин. (время местное).</w:t>
      </w:r>
    </w:p>
    <w:p w:rsidR="00551DAC" w:rsidRDefault="00551DAC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4B5F92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D63E76">
        <w:rPr>
          <w:rFonts w:ascii="Times New Roman" w:hAnsi="Times New Roman" w:cs="Times New Roman"/>
          <w:sz w:val="26"/>
          <w:szCs w:val="26"/>
        </w:rPr>
        <w:t>,</w:t>
      </w:r>
      <w:r w:rsidR="004B5F92">
        <w:rPr>
          <w:rFonts w:ascii="Times New Roman" w:hAnsi="Times New Roman" w:cs="Times New Roman"/>
          <w:sz w:val="26"/>
          <w:szCs w:val="26"/>
        </w:rPr>
        <w:t xml:space="preserve"> </w:t>
      </w:r>
      <w:r w:rsidR="00122940">
        <w:rPr>
          <w:rFonts w:ascii="Times New Roman" w:hAnsi="Times New Roman" w:cs="Times New Roman"/>
          <w:sz w:val="26"/>
          <w:szCs w:val="26"/>
          <w:lang w:val="en-US"/>
        </w:rPr>
        <w:t>20</w:t>
      </w:r>
      <w:r w:rsidR="00465B5A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B63F72">
        <w:rPr>
          <w:rFonts w:ascii="Times New Roman" w:hAnsi="Times New Roman" w:cs="Times New Roman"/>
          <w:sz w:val="26"/>
          <w:szCs w:val="26"/>
        </w:rPr>
        <w:t xml:space="preserve"> 2018 года в 10 час. 00 мин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(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местное).</w:t>
      </w:r>
    </w:p>
    <w:p w:rsidR="00B63F72" w:rsidRDefault="00551DAC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с </w:t>
      </w:r>
      <w:r w:rsidR="00122940" w:rsidRPr="00122940">
        <w:rPr>
          <w:rFonts w:ascii="Times New Roman" w:hAnsi="Times New Roman" w:cs="Times New Roman"/>
          <w:sz w:val="26"/>
          <w:szCs w:val="26"/>
        </w:rPr>
        <w:t>30</w:t>
      </w:r>
      <w:r w:rsidR="00465B5A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B63F72">
        <w:rPr>
          <w:rFonts w:ascii="Times New Roman" w:hAnsi="Times New Roman" w:cs="Times New Roman"/>
          <w:sz w:val="26"/>
          <w:szCs w:val="26"/>
        </w:rPr>
        <w:t xml:space="preserve"> 2018 года  до 10 час.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00 минут </w:t>
      </w:r>
      <w:r w:rsidR="00122940" w:rsidRPr="00122940">
        <w:rPr>
          <w:rFonts w:ascii="Times New Roman" w:hAnsi="Times New Roman" w:cs="Times New Roman"/>
          <w:sz w:val="26"/>
          <w:szCs w:val="26"/>
        </w:rPr>
        <w:t>19</w:t>
      </w:r>
      <w:r w:rsidR="00465B5A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2018 года.  Обеденный перерыв с 12 час.00 мин. до 13 час.00 мин. </w:t>
      </w:r>
    </w:p>
    <w:p w:rsidR="00B63F72" w:rsidRDefault="00B63F72" w:rsidP="005F4934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Выходные дни: суббота, воскресенье  и 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4-24-34</w:t>
      </w:r>
    </w:p>
    <w:p w:rsidR="00814C9D" w:rsidRDefault="00814C9D" w:rsidP="005F4934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551DAC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4-24-34. </w:t>
      </w:r>
    </w:p>
    <w:p w:rsidR="004B5F92" w:rsidRDefault="004B5F9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122940" w:rsidP="0012294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65B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63E76" w:rsidP="0012294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29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="00814C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65B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63E76" w:rsidP="0012294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29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814C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65B5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122940" w:rsidP="00465B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65B5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4C9D" w:rsidRDefault="00814C9D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3640" w:rsidRDefault="00333640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3630" w:rsidRDefault="00543630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C2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в сроки и в порядке, которые указаны в п.6 настоящего информационного сообщения о проведении торгов.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C2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.4. настоящей документации к аукциону, не допускается.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D3574">
      <w:pPr>
        <w:pStyle w:val="a4"/>
        <w:spacing w:before="0"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</w:t>
      </w:r>
      <w:proofErr w:type="gramStart"/>
      <w:r w:rsidRPr="001A4719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1A4719">
        <w:rPr>
          <w:rFonts w:ascii="Times New Roman" w:hAnsi="Times New Roman" w:cs="Times New Roman"/>
          <w:sz w:val="26"/>
          <w:szCs w:val="26"/>
        </w:rPr>
        <w:t xml:space="preserve">кциона организатор аукциона на основании заявления </w:t>
      </w:r>
      <w:r w:rsidRPr="001A4719">
        <w:rPr>
          <w:rFonts w:ascii="Times New Roman" w:hAnsi="Times New Roman" w:cs="Times New Roman"/>
          <w:sz w:val="26"/>
          <w:szCs w:val="26"/>
        </w:rPr>
        <w:lastRenderedPageBreak/>
        <w:t>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содержать: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документы  и сведения о заявителе, подавшем такую заявку: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>
        <w:rPr>
          <w:rFonts w:ascii="Times New Roman" w:hAnsi="Times New Roman" w:cs="Times New Roman"/>
          <w:sz w:val="26"/>
          <w:szCs w:val="26"/>
        </w:rPr>
        <w:t>-р</w:t>
      </w:r>
      <w:proofErr w:type="gramEnd"/>
      <w:r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  копии учредительных документов заявителя (для юридических лиц);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1C2026" w:rsidP="001C2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аукциона. По </w:t>
      </w:r>
      <w:r>
        <w:rPr>
          <w:rFonts w:ascii="Times New Roman" w:hAnsi="Times New Roman" w:cs="Times New Roman"/>
          <w:sz w:val="26"/>
          <w:szCs w:val="26"/>
        </w:rPr>
        <w:lastRenderedPageBreak/>
        <w:t>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A4719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F0669A">
      <w:pPr>
        <w:pStyle w:val="a4"/>
        <w:tabs>
          <w:tab w:val="left" w:pos="810"/>
        </w:tabs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F0669A">
      <w:pPr>
        <w:pStyle w:val="a4"/>
        <w:tabs>
          <w:tab w:val="left" w:pos="810"/>
        </w:tabs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A47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3143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F92" w:rsidRDefault="004B5F9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333640">
        <w:rPr>
          <w:rFonts w:ascii="Times New Roman" w:hAnsi="Times New Roman" w:cs="Times New Roman"/>
          <w:sz w:val="26"/>
          <w:szCs w:val="26"/>
        </w:rPr>
        <w:t>зда</w:t>
      </w:r>
      <w:r>
        <w:rPr>
          <w:rFonts w:ascii="Times New Roman" w:hAnsi="Times New Roman" w:cs="Times New Roman"/>
          <w:sz w:val="26"/>
          <w:szCs w:val="26"/>
        </w:rPr>
        <w:t>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>, в лице председателя комитета по управлению имуществом Администрации города Рубцовска Алтайского края Колупаева Александра Николаевича действующего на основании доверенности от 12.01.2018</w:t>
      </w:r>
      <w:r w:rsidR="00EB2160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EB2160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№ </w:t>
      </w:r>
      <w:r w:rsidR="00EB2160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105E5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267/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6DE1">
        <w:rPr>
          <w:rFonts w:ascii="Times New Roman" w:hAnsi="Times New Roman" w:cs="Times New Roman"/>
          <w:sz w:val="24"/>
          <w:szCs w:val="24"/>
        </w:rPr>
        <w:t xml:space="preserve">/148, с одной стороны и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>, адрес: 658204</w:t>
      </w:r>
      <w:r w:rsidR="00DF620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г</w:t>
      </w:r>
      <w:r w:rsidR="00DF6201">
        <w:rPr>
          <w:rFonts w:ascii="Times New Roman" w:hAnsi="Times New Roman" w:cs="Times New Roman"/>
          <w:sz w:val="24"/>
          <w:szCs w:val="24"/>
        </w:rPr>
        <w:t>ород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Рубцовск, ул. </w:t>
      </w:r>
      <w:r w:rsidR="0034076E">
        <w:rPr>
          <w:rFonts w:ascii="Times New Roman" w:hAnsi="Times New Roman" w:cs="Times New Roman"/>
          <w:sz w:val="24"/>
          <w:szCs w:val="24"/>
        </w:rPr>
        <w:t>______________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</w:t>
      </w:r>
      <w:proofErr w:type="gramStart"/>
      <w:r w:rsidR="00991001" w:rsidRPr="005B6DE1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="00991001" w:rsidRPr="005B6DE1">
        <w:rPr>
          <w:rFonts w:ascii="Times New Roman" w:hAnsi="Times New Roman" w:cs="Times New Roman"/>
          <w:sz w:val="24"/>
          <w:szCs w:val="24"/>
        </w:rPr>
        <w:t xml:space="preserve">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.2018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P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нежилое </w:t>
      </w:r>
      <w:r w:rsidR="00B60CF9">
        <w:rPr>
          <w:rFonts w:ascii="Times New Roman" w:hAnsi="Times New Roman" w:cs="Times New Roman"/>
          <w:sz w:val="24"/>
          <w:szCs w:val="24"/>
        </w:rPr>
        <w:t>зда</w:t>
      </w:r>
      <w:r w:rsidRPr="0034076E">
        <w:rPr>
          <w:rFonts w:ascii="Times New Roman" w:hAnsi="Times New Roman" w:cs="Times New Roman"/>
          <w:sz w:val="24"/>
          <w:szCs w:val="24"/>
        </w:rPr>
        <w:t>ние,  расположенное по адресу: г. Рубцовск, ул. Комсомольская, 104, общей площадью 487,4  кв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, на земельном участке по данному адресу площадью 1090,0 кв.м сроком  на </w:t>
      </w:r>
      <w:r>
        <w:rPr>
          <w:rFonts w:ascii="Times New Roman" w:hAnsi="Times New Roman" w:cs="Times New Roman"/>
          <w:sz w:val="24"/>
          <w:szCs w:val="24"/>
        </w:rPr>
        <w:t>5 лет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2018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 и возвратить имущество на условиях, предусмотренных настоящим договором.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1.2. </w:t>
      </w:r>
      <w:r w:rsidR="00B60CF9">
        <w:rPr>
          <w:rFonts w:ascii="Times New Roman" w:hAnsi="Times New Roman" w:cs="Times New Roman"/>
          <w:sz w:val="24"/>
          <w:szCs w:val="24"/>
        </w:rPr>
        <w:t>Целевое использование здания</w:t>
      </w:r>
      <w:r w:rsidR="00D13D29">
        <w:rPr>
          <w:rFonts w:ascii="Times New Roman" w:hAnsi="Times New Roman" w:cs="Times New Roman"/>
          <w:sz w:val="24"/>
          <w:szCs w:val="24"/>
        </w:rPr>
        <w:t xml:space="preserve">: для оказания населению </w:t>
      </w:r>
      <w:proofErr w:type="gramStart"/>
      <w:r w:rsidR="00D13D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13D29">
        <w:rPr>
          <w:rFonts w:ascii="Times New Roman" w:hAnsi="Times New Roman" w:cs="Times New Roman"/>
          <w:sz w:val="24"/>
          <w:szCs w:val="24"/>
        </w:rPr>
        <w:t>. Рубцовска услуг в сфере ЖКХ.</w:t>
      </w:r>
      <w:r w:rsidR="00B60CF9">
        <w:rPr>
          <w:rFonts w:ascii="Times New Roman" w:hAnsi="Times New Roman" w:cs="Times New Roman"/>
          <w:sz w:val="24"/>
          <w:szCs w:val="24"/>
        </w:rPr>
        <w:t xml:space="preserve"> </w:t>
      </w:r>
      <w:r w:rsidR="00D13D29">
        <w:rPr>
          <w:rFonts w:ascii="Times New Roman" w:hAnsi="Times New Roman" w:cs="Times New Roman"/>
          <w:sz w:val="24"/>
          <w:szCs w:val="24"/>
        </w:rPr>
        <w:t>Основные характеристики здания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1 настоящего договора.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1.3.  Нежилое </w:t>
      </w:r>
      <w:r w:rsidR="000916AC">
        <w:rPr>
          <w:rFonts w:ascii="Times New Roman" w:hAnsi="Times New Roman" w:cs="Times New Roman"/>
          <w:sz w:val="24"/>
          <w:szCs w:val="24"/>
        </w:rPr>
        <w:t>здание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принадлежит на праве собственности муниципальному образованию город Рубцовск Алтайского края, о чем в Едином государственном реестре прав на недвижимое имущество и сделок с ним 21.10.2008 сделана запись регистрации         № 22-22-03/057/2008-221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Кадастровый номер: 22:70:02 07 17:54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1.4. Земельный участок принадлежит на праве собственности муниципальному образованию город Рубцовск Алтайского края, о чем в Едином государственном реестре прав на недвижимое имущество и сделок с ним 31.03.2009 сделана запись регистрации       № 22-22-03/001/2009-763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Кадастровый номер: 22:70:02 07 17:20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1.5. Передача нежилого помещения с земельным участком Арендатору осуществляется по настоящему договору, имеющему одновременно силу акта приема-передачи. </w:t>
      </w: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546F54" w:rsidRPr="005B6DE1" w:rsidRDefault="0034076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2.1.</w:t>
      </w:r>
      <w:r w:rsidR="00546F54" w:rsidRPr="00546F54">
        <w:rPr>
          <w:rFonts w:ascii="Times New Roman" w:hAnsi="Times New Roman" w:cs="Times New Roman"/>
          <w:sz w:val="24"/>
          <w:szCs w:val="24"/>
        </w:rPr>
        <w:t xml:space="preserve"> </w:t>
      </w:r>
      <w:r w:rsidR="00546F54" w:rsidRPr="00143E04">
        <w:rPr>
          <w:rFonts w:ascii="Times New Roman" w:hAnsi="Times New Roman" w:cs="Times New Roman"/>
          <w:sz w:val="24"/>
          <w:szCs w:val="24"/>
        </w:rPr>
        <w:t xml:space="preserve">Сумма арендной платы за нежилое </w:t>
      </w:r>
      <w:r w:rsidR="00D13D29">
        <w:rPr>
          <w:rFonts w:ascii="Times New Roman" w:hAnsi="Times New Roman" w:cs="Times New Roman"/>
          <w:sz w:val="24"/>
          <w:szCs w:val="24"/>
        </w:rPr>
        <w:t>зда</w:t>
      </w:r>
      <w:r w:rsidR="00546F54" w:rsidRPr="00143E04">
        <w:rPr>
          <w:rFonts w:ascii="Times New Roman" w:hAnsi="Times New Roman" w:cs="Times New Roman"/>
          <w:sz w:val="24"/>
          <w:szCs w:val="24"/>
        </w:rPr>
        <w:t xml:space="preserve">ние, подлежащая зачислению в бюджет (без учета НДС) 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13D29">
        <w:rPr>
          <w:rFonts w:ascii="Times New Roman" w:hAnsi="Times New Roman" w:cs="Times New Roman"/>
          <w:sz w:val="24"/>
          <w:szCs w:val="24"/>
        </w:rPr>
        <w:t xml:space="preserve">цены, установленной в процессе проведения аукциона </w:t>
      </w:r>
      <w:r w:rsidR="00546F54">
        <w:rPr>
          <w:rFonts w:ascii="Times New Roman" w:hAnsi="Times New Roman" w:cs="Times New Roman"/>
          <w:sz w:val="24"/>
          <w:szCs w:val="24"/>
        </w:rPr>
        <w:t>__________</w:t>
      </w:r>
      <w:r w:rsidR="00D13D29">
        <w:rPr>
          <w:rFonts w:ascii="Times New Roman" w:hAnsi="Times New Roman" w:cs="Times New Roman"/>
          <w:sz w:val="24"/>
          <w:szCs w:val="24"/>
        </w:rPr>
        <w:t xml:space="preserve">2018 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,  в год  </w:t>
      </w:r>
      <w:r w:rsidR="00546F54">
        <w:rPr>
          <w:rFonts w:ascii="Times New Roman" w:hAnsi="Times New Roman" w:cs="Times New Roman"/>
          <w:sz w:val="24"/>
          <w:szCs w:val="24"/>
        </w:rPr>
        <w:t>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F54" w:rsidRPr="005B6D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46F54" w:rsidRPr="005B6DE1">
        <w:rPr>
          <w:rFonts w:ascii="Times New Roman" w:hAnsi="Times New Roman" w:cs="Times New Roman"/>
          <w:sz w:val="24"/>
          <w:szCs w:val="24"/>
        </w:rPr>
        <w:t xml:space="preserve"> 12= </w:t>
      </w:r>
      <w:proofErr w:type="spellStart"/>
      <w:r w:rsidR="00546F54">
        <w:rPr>
          <w:rFonts w:ascii="Times New Roman" w:hAnsi="Times New Roman" w:cs="Times New Roman"/>
          <w:sz w:val="24"/>
          <w:szCs w:val="24"/>
        </w:rPr>
        <w:t>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46F54" w:rsidRPr="005B6DE1">
        <w:rPr>
          <w:rFonts w:ascii="Times New Roman" w:hAnsi="Times New Roman" w:cs="Times New Roman"/>
          <w:sz w:val="24"/>
          <w:szCs w:val="24"/>
        </w:rPr>
        <w:t xml:space="preserve">., за пять лет </w:t>
      </w:r>
      <w:r w:rsidR="00546F54">
        <w:rPr>
          <w:rFonts w:ascii="Times New Roman" w:hAnsi="Times New Roman" w:cs="Times New Roman"/>
          <w:sz w:val="24"/>
          <w:szCs w:val="24"/>
        </w:rPr>
        <w:t>____________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2.2. Платежи должны быть произведены до 25 числа текущего месяца путем перечисления на расчетный счет №40101810100000010001,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2.3. Сумма арендной платы за земельный участок, подлежащая зачислению в бюд</w:t>
      </w:r>
      <w:r w:rsidR="00D13D29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D13D29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_______________2018</w:t>
      </w:r>
      <w:r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lastRenderedPageBreak/>
        <w:t xml:space="preserve">2.4. Оплата производится путем перечисления на расчетный счет №40101810100000010001,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БАРНАУЛ Г. БАРНАУЛ, БИК 040173001, </w:t>
      </w:r>
      <w:r w:rsidRPr="0034076E">
        <w:rPr>
          <w:rFonts w:ascii="Times New Roman" w:hAnsi="Times New Roman" w:cs="Times New Roman"/>
          <w:b/>
          <w:sz w:val="24"/>
          <w:szCs w:val="24"/>
        </w:rPr>
        <w:t>код БК 3031105024040000120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2.5.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2.6. При перечислении арендной платы Арендатор обязан указать в платежном документе точное назначение платежа, реквизиты договора, адрес, по которому расположено арендуемое здание, сумму арендной платы. При отсутствии в платежном документе этих сведений платеж считается </w:t>
      </w:r>
      <w:proofErr w:type="spellStart"/>
      <w:r w:rsidRPr="0034076E">
        <w:rPr>
          <w:rFonts w:ascii="Times New Roman" w:hAnsi="Times New Roman" w:cs="Times New Roman"/>
          <w:sz w:val="24"/>
          <w:szCs w:val="24"/>
        </w:rPr>
        <w:t>незачтенным</w:t>
      </w:r>
      <w:proofErr w:type="spellEnd"/>
      <w:r w:rsidRPr="0034076E">
        <w:rPr>
          <w:rFonts w:ascii="Times New Roman" w:hAnsi="Times New Roman" w:cs="Times New Roman"/>
          <w:sz w:val="24"/>
          <w:szCs w:val="24"/>
        </w:rPr>
        <w:t>, и указанная сумма будет отражаться на невыясненных поступлениях.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2.7. Датой оплаты Арендатором арендных платежей считается дата поступления денежных средств на расчетный счет Арендодателя. 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2.8.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2.8.1. на издержки  Арендодателя по получению исполнения;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2.8.2. на уплату пени;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2.8.3. на  внесение просроченной арендной платы;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2.8.4.  на внесение текущей арендной платы.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 </w:t>
      </w:r>
      <w:r w:rsidRPr="00546F54">
        <w:rPr>
          <w:rFonts w:ascii="Times New Roman" w:hAnsi="Times New Roman" w:cs="Times New Roman"/>
          <w:sz w:val="24"/>
          <w:szCs w:val="24"/>
        </w:rPr>
        <w:t>Арендодатель обязан</w:t>
      </w:r>
      <w:r w:rsidRPr="0034076E">
        <w:rPr>
          <w:rFonts w:ascii="Times New Roman" w:hAnsi="Times New Roman" w:cs="Times New Roman"/>
          <w:sz w:val="24"/>
          <w:szCs w:val="24"/>
        </w:rPr>
        <w:t>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3.1.1. В </w:t>
      </w:r>
      <w:r w:rsidR="0048039C">
        <w:rPr>
          <w:rFonts w:ascii="Times New Roman" w:hAnsi="Times New Roman" w:cs="Times New Roman"/>
          <w:sz w:val="24"/>
          <w:szCs w:val="24"/>
        </w:rPr>
        <w:t>день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C77ECF">
        <w:rPr>
          <w:rFonts w:ascii="Times New Roman" w:hAnsi="Times New Roman" w:cs="Times New Roman"/>
          <w:sz w:val="24"/>
          <w:szCs w:val="24"/>
        </w:rPr>
        <w:t>здание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 описанием его технического состояния, при этом техпаспорт не передается.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</w:t>
      </w:r>
      <w:r w:rsidR="00C77ECF">
        <w:rPr>
          <w:rFonts w:ascii="Times New Roman" w:hAnsi="Times New Roman" w:cs="Times New Roman"/>
          <w:sz w:val="24"/>
          <w:szCs w:val="24"/>
        </w:rPr>
        <w:t>ого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C77ECF">
        <w:rPr>
          <w:rFonts w:ascii="Times New Roman" w:hAnsi="Times New Roman" w:cs="Times New Roman"/>
          <w:sz w:val="24"/>
          <w:szCs w:val="24"/>
        </w:rPr>
        <w:t>здания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п.п.1.2 договора аренды.</w:t>
      </w:r>
    </w:p>
    <w:p w:rsidR="006547ED" w:rsidRPr="00D408A3" w:rsidRDefault="006547ED" w:rsidP="006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076E" w:rsidRPr="0034076E">
        <w:rPr>
          <w:rFonts w:ascii="Times New Roman" w:hAnsi="Times New Roman" w:cs="Times New Roman"/>
          <w:sz w:val="24"/>
          <w:szCs w:val="24"/>
        </w:rPr>
        <w:t>3.1.3. Направлять юридически значимые сообщения</w:t>
      </w:r>
      <w:r w:rsidRPr="006547ED">
        <w:rPr>
          <w:rFonts w:ascii="Times New Roman" w:hAnsi="Times New Roman" w:cs="Times New Roman"/>
          <w:sz w:val="24"/>
          <w:szCs w:val="24"/>
        </w:rPr>
        <w:t xml:space="preserve"> </w:t>
      </w:r>
      <w:r w:rsidRPr="00D408A3">
        <w:rPr>
          <w:rFonts w:ascii="Times New Roman" w:hAnsi="Times New Roman" w:cs="Times New Roman"/>
          <w:sz w:val="24"/>
          <w:szCs w:val="24"/>
        </w:rPr>
        <w:t>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</w:t>
      </w:r>
    </w:p>
    <w:p w:rsidR="0034076E" w:rsidRPr="00546F54" w:rsidRDefault="0034076E" w:rsidP="0034076E">
      <w:pPr>
        <w:tabs>
          <w:tab w:val="left" w:pos="328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 </w:t>
      </w:r>
      <w:r w:rsidRPr="00546F54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C77ECF">
        <w:rPr>
          <w:rFonts w:ascii="Times New Roman" w:hAnsi="Times New Roman" w:cs="Times New Roman"/>
          <w:sz w:val="24"/>
          <w:szCs w:val="24"/>
        </w:rPr>
        <w:t>зда</w:t>
      </w:r>
      <w:r w:rsidRPr="0034076E">
        <w:rPr>
          <w:rFonts w:ascii="Times New Roman" w:hAnsi="Times New Roman" w:cs="Times New Roman"/>
          <w:sz w:val="24"/>
          <w:szCs w:val="24"/>
        </w:rPr>
        <w:t xml:space="preserve">ние в </w:t>
      </w:r>
      <w:r w:rsidR="0048039C">
        <w:rPr>
          <w:rFonts w:ascii="Times New Roman" w:hAnsi="Times New Roman" w:cs="Times New Roman"/>
          <w:sz w:val="24"/>
          <w:szCs w:val="24"/>
        </w:rPr>
        <w:t>день подписания настоящего договора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п.п.1.2 настоящего договора.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3.2.2. Содержать территорию,  прилегающую к нежилому </w:t>
      </w:r>
      <w:r w:rsidR="00C77ECF">
        <w:rPr>
          <w:rFonts w:ascii="Times New Roman" w:hAnsi="Times New Roman" w:cs="Times New Roman"/>
          <w:sz w:val="24"/>
          <w:szCs w:val="24"/>
        </w:rPr>
        <w:t>здан</w:t>
      </w:r>
      <w:r w:rsidRPr="0034076E">
        <w:rPr>
          <w:rFonts w:ascii="Times New Roman" w:hAnsi="Times New Roman" w:cs="Times New Roman"/>
          <w:sz w:val="24"/>
          <w:szCs w:val="24"/>
        </w:rPr>
        <w:t>ию, указанному в п.п. 1.1 настоящего договора,  в соответствии с требованиями Правил  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3.2.3. Поддерживать </w:t>
      </w:r>
      <w:r w:rsidR="00C77ECF">
        <w:rPr>
          <w:rFonts w:ascii="Times New Roman" w:hAnsi="Times New Roman" w:cs="Times New Roman"/>
          <w:sz w:val="24"/>
          <w:szCs w:val="24"/>
        </w:rPr>
        <w:t>зда</w:t>
      </w:r>
      <w:r w:rsidRPr="0034076E">
        <w:rPr>
          <w:rFonts w:ascii="Times New Roman" w:hAnsi="Times New Roman" w:cs="Times New Roman"/>
          <w:sz w:val="24"/>
          <w:szCs w:val="24"/>
        </w:rPr>
        <w:t>ние в исправном состоянии.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C77ECF">
        <w:rPr>
          <w:rFonts w:ascii="Times New Roman" w:hAnsi="Times New Roman" w:cs="Times New Roman"/>
          <w:sz w:val="24"/>
          <w:szCs w:val="24"/>
        </w:rPr>
        <w:t>здани</w:t>
      </w:r>
      <w:r w:rsidRPr="0034076E">
        <w:rPr>
          <w:rFonts w:ascii="Times New Roman" w:hAnsi="Times New Roman" w:cs="Times New Roman"/>
          <w:sz w:val="24"/>
          <w:szCs w:val="24"/>
        </w:rPr>
        <w:t xml:space="preserve">е для осмотра и проверки содержания, эксплуатации </w:t>
      </w:r>
      <w:r w:rsidR="00C77ECF">
        <w:rPr>
          <w:rFonts w:ascii="Times New Roman" w:hAnsi="Times New Roman" w:cs="Times New Roman"/>
          <w:sz w:val="24"/>
          <w:szCs w:val="24"/>
        </w:rPr>
        <w:t>зда</w:t>
      </w:r>
      <w:r w:rsidRPr="0034076E">
        <w:rPr>
          <w:rFonts w:ascii="Times New Roman" w:hAnsi="Times New Roman" w:cs="Times New Roman"/>
          <w:sz w:val="24"/>
          <w:szCs w:val="24"/>
        </w:rPr>
        <w:t>ния и соблюдения условий договора.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3.2.5. Не производить без письменного разрешения Арендодателя капитальных перепланировок, переоборудования арендуемого  </w:t>
      </w:r>
      <w:r w:rsidR="00C77ECF">
        <w:rPr>
          <w:rFonts w:ascii="Times New Roman" w:hAnsi="Times New Roman" w:cs="Times New Roman"/>
          <w:sz w:val="24"/>
          <w:szCs w:val="24"/>
        </w:rPr>
        <w:t>здания</w:t>
      </w:r>
      <w:r w:rsidRPr="0034076E">
        <w:rPr>
          <w:rFonts w:ascii="Times New Roman" w:hAnsi="Times New Roman" w:cs="Times New Roman"/>
          <w:sz w:val="24"/>
          <w:szCs w:val="24"/>
        </w:rPr>
        <w:t>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3.2.6. Если арендуемое </w:t>
      </w:r>
      <w:r w:rsidR="00C77ECF">
        <w:rPr>
          <w:rFonts w:ascii="Times New Roman" w:hAnsi="Times New Roman" w:cs="Times New Roman"/>
          <w:sz w:val="24"/>
          <w:szCs w:val="24"/>
        </w:rPr>
        <w:t>зда</w:t>
      </w:r>
      <w:r w:rsidRPr="0034076E">
        <w:rPr>
          <w:rFonts w:ascii="Times New Roman" w:hAnsi="Times New Roman" w:cs="Times New Roman"/>
          <w:sz w:val="24"/>
          <w:szCs w:val="24"/>
        </w:rPr>
        <w:t>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lastRenderedPageBreak/>
        <w:t xml:space="preserve">3.2.7. Не сдавать арендуемое </w:t>
      </w:r>
      <w:r w:rsidR="001C6500">
        <w:rPr>
          <w:rFonts w:ascii="Times New Roman" w:hAnsi="Times New Roman" w:cs="Times New Roman"/>
          <w:sz w:val="24"/>
          <w:szCs w:val="24"/>
        </w:rPr>
        <w:t>зда</w:t>
      </w:r>
      <w:r w:rsidRPr="0034076E">
        <w:rPr>
          <w:rFonts w:ascii="Times New Roman" w:hAnsi="Times New Roman" w:cs="Times New Roman"/>
          <w:sz w:val="24"/>
          <w:szCs w:val="24"/>
        </w:rPr>
        <w:t>ние, как в целом, так и частично в субаренду без письменного разрешения Арендодателя.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3.2.8.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3.2.9. 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</w:t>
      </w:r>
      <w:r w:rsidR="0048039C">
        <w:rPr>
          <w:rFonts w:ascii="Times New Roman" w:hAnsi="Times New Roman" w:cs="Times New Roman"/>
          <w:sz w:val="24"/>
          <w:szCs w:val="24"/>
        </w:rPr>
        <w:t xml:space="preserve"> на почтовый адрес или электронный адрес</w:t>
      </w:r>
      <w:r w:rsidR="006547ED">
        <w:rPr>
          <w:rFonts w:ascii="Times New Roman" w:hAnsi="Times New Roman" w:cs="Times New Roman"/>
          <w:sz w:val="24"/>
          <w:szCs w:val="24"/>
        </w:rPr>
        <w:t>, указанные в договоре.</w:t>
      </w:r>
      <w:r w:rsidR="006547ED" w:rsidRPr="00340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3.2.10. Нести расходы по оплате коммунальных услуг, предоставленных в арендуемом </w:t>
      </w:r>
      <w:r w:rsidR="001C6500">
        <w:rPr>
          <w:rFonts w:ascii="Times New Roman" w:hAnsi="Times New Roman" w:cs="Times New Roman"/>
          <w:sz w:val="24"/>
          <w:szCs w:val="24"/>
        </w:rPr>
        <w:t>здании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 выставляемым </w:t>
      </w:r>
      <w:proofErr w:type="spellStart"/>
      <w:r w:rsidR="001C6500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1C650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C650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C65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6500">
        <w:rPr>
          <w:rFonts w:ascii="Times New Roman" w:hAnsi="Times New Roman" w:cs="Times New Roman"/>
          <w:sz w:val="24"/>
          <w:szCs w:val="24"/>
        </w:rPr>
        <w:t>энерго</w:t>
      </w:r>
      <w:r w:rsidRPr="0034076E">
        <w:rPr>
          <w:rFonts w:ascii="Times New Roman" w:hAnsi="Times New Roman" w:cs="Times New Roman"/>
          <w:sz w:val="24"/>
          <w:szCs w:val="24"/>
        </w:rPr>
        <w:t>снабжающ</w:t>
      </w:r>
      <w:r w:rsidR="001C6500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Pr="0034076E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C6500">
        <w:rPr>
          <w:rFonts w:ascii="Times New Roman" w:hAnsi="Times New Roman" w:cs="Times New Roman"/>
          <w:sz w:val="24"/>
          <w:szCs w:val="24"/>
        </w:rPr>
        <w:t>ями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счетам-фактурам, оплачивать ежемесячные взносы на капитальный ремонт в соответствии с установленным тарифом.</w:t>
      </w:r>
    </w:p>
    <w:p w:rsidR="00BE4E9C" w:rsidRPr="00BE4E9C" w:rsidRDefault="00BE4E9C" w:rsidP="00BE4E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E9C">
        <w:rPr>
          <w:rFonts w:ascii="Times New Roman" w:hAnsi="Times New Roman" w:cs="Times New Roman"/>
          <w:sz w:val="24"/>
          <w:szCs w:val="24"/>
        </w:rPr>
        <w:t xml:space="preserve">3.2.11. Заключить в </w:t>
      </w:r>
      <w:r w:rsidRPr="00BE4E9C">
        <w:rPr>
          <w:rFonts w:ascii="Times New Roman" w:hAnsi="Times New Roman" w:cs="Times New Roman"/>
          <w:b/>
          <w:sz w:val="24"/>
          <w:szCs w:val="24"/>
        </w:rPr>
        <w:t>30-дневный срок</w:t>
      </w:r>
      <w:r w:rsidRPr="00BE4E9C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с </w:t>
      </w:r>
      <w:proofErr w:type="spellStart"/>
      <w:r w:rsidR="001C6500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1C650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C650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C65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E4E9C">
        <w:rPr>
          <w:rFonts w:ascii="Times New Roman" w:hAnsi="Times New Roman" w:cs="Times New Roman"/>
          <w:sz w:val="24"/>
          <w:szCs w:val="24"/>
        </w:rPr>
        <w:t>энергоснабжающ</w:t>
      </w:r>
      <w:r w:rsidR="001C6500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Pr="00BE4E9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C6500">
        <w:rPr>
          <w:rFonts w:ascii="Times New Roman" w:hAnsi="Times New Roman" w:cs="Times New Roman"/>
          <w:sz w:val="24"/>
          <w:szCs w:val="24"/>
        </w:rPr>
        <w:t>ями, обслуживающими</w:t>
      </w:r>
      <w:r w:rsidRPr="00BE4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нежилое </w:t>
      </w:r>
      <w:r w:rsidR="001C6500">
        <w:rPr>
          <w:rFonts w:ascii="Times New Roman" w:hAnsi="Times New Roman" w:cs="Times New Roman"/>
          <w:sz w:val="24"/>
          <w:szCs w:val="24"/>
        </w:rPr>
        <w:t>здан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BE4E9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Комсомальская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104</w:t>
      </w:r>
      <w:r w:rsidR="00333640">
        <w:rPr>
          <w:rFonts w:ascii="Times New Roman" w:hAnsi="Times New Roman" w:cs="Times New Roman"/>
          <w:sz w:val="24"/>
          <w:szCs w:val="24"/>
        </w:rPr>
        <w:t>,</w:t>
      </w:r>
      <w:r w:rsidRPr="00BE4E9C">
        <w:rPr>
          <w:rFonts w:ascii="Times New Roman" w:hAnsi="Times New Roman" w:cs="Times New Roman"/>
          <w:sz w:val="24"/>
          <w:szCs w:val="24"/>
        </w:rPr>
        <w:t xml:space="preserve"> договоры на предоставление коммунальных услуг в арендуемом нежилом </w:t>
      </w:r>
      <w:r w:rsidR="001C6500">
        <w:rPr>
          <w:rFonts w:ascii="Times New Roman" w:hAnsi="Times New Roman" w:cs="Times New Roman"/>
          <w:sz w:val="24"/>
          <w:szCs w:val="24"/>
        </w:rPr>
        <w:t>здани</w:t>
      </w:r>
      <w:r w:rsidRPr="00BE4E9C">
        <w:rPr>
          <w:rFonts w:ascii="Times New Roman" w:hAnsi="Times New Roman" w:cs="Times New Roman"/>
          <w:sz w:val="24"/>
          <w:szCs w:val="24"/>
        </w:rPr>
        <w:t xml:space="preserve">и. Копии указанных договоров предоставить для контроля Арендодателю в течение </w:t>
      </w:r>
      <w:r w:rsidRPr="00BE4E9C">
        <w:rPr>
          <w:rFonts w:ascii="Times New Roman" w:hAnsi="Times New Roman" w:cs="Times New Roman"/>
          <w:b/>
          <w:sz w:val="24"/>
          <w:szCs w:val="24"/>
        </w:rPr>
        <w:t>5 дней</w:t>
      </w:r>
      <w:r w:rsidRPr="00BE4E9C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BE4E9C" w:rsidRPr="00BE4E9C" w:rsidRDefault="00BE4E9C" w:rsidP="00BE4E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E9C">
        <w:rPr>
          <w:rFonts w:ascii="Times New Roman" w:hAnsi="Times New Roman" w:cs="Times New Roman"/>
          <w:sz w:val="24"/>
          <w:szCs w:val="24"/>
        </w:rPr>
        <w:t xml:space="preserve">Раз в квартал </w:t>
      </w:r>
      <w:proofErr w:type="gramStart"/>
      <w:r w:rsidRPr="00BE4E9C">
        <w:rPr>
          <w:rFonts w:ascii="Times New Roman" w:hAnsi="Times New Roman" w:cs="Times New Roman"/>
          <w:sz w:val="24"/>
          <w:szCs w:val="24"/>
        </w:rPr>
        <w:t>предоставлять Арендодателю платежные документы</w:t>
      </w:r>
      <w:proofErr w:type="gramEnd"/>
      <w:r w:rsidRPr="00BE4E9C">
        <w:rPr>
          <w:rFonts w:ascii="Times New Roman" w:hAnsi="Times New Roman" w:cs="Times New Roman"/>
          <w:sz w:val="24"/>
          <w:szCs w:val="24"/>
        </w:rPr>
        <w:t xml:space="preserve"> об оплате коммунальных услуг и электроэнергии.</w:t>
      </w:r>
    </w:p>
    <w:p w:rsidR="00BE4E9C" w:rsidRPr="00BE4E9C" w:rsidRDefault="00BE4E9C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34076E" w:rsidRPr="0034076E" w:rsidRDefault="0034076E" w:rsidP="0034076E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4.1.</w:t>
      </w:r>
      <w:r w:rsidRPr="00340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34076E" w:rsidRPr="0034076E" w:rsidRDefault="0034076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4.2. Арендатор с момента передачи ему имущества несет ответственность за порчу, утрату арендованного имущества, допущенную по его вине в размере причиненного ущерба.</w:t>
      </w:r>
      <w:r w:rsidRPr="0034076E">
        <w:rPr>
          <w:rFonts w:ascii="Times New Roman" w:hAnsi="Times New Roman" w:cs="Times New Roman"/>
          <w:b/>
          <w:sz w:val="24"/>
          <w:szCs w:val="24"/>
        </w:rPr>
        <w:tab/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 xml:space="preserve">                          5. Порядок изменения и расторжения договора аренды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5.2. По требованию Арендодателя договор, может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 расторгнут судом в случаях, когда арендатор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5.3. Расторжение договора не освобождает Арендатора от погашения задолженности по арендной плате.</w:t>
      </w:r>
    </w:p>
    <w:p w:rsidR="0034076E" w:rsidRPr="0034076E" w:rsidRDefault="0034076E" w:rsidP="00546F54">
      <w:pPr>
        <w:tabs>
          <w:tab w:val="left" w:pos="307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6.1. Споры, вытекающие из настоящего договора, разрешаются в Арбитражном суде Алтайского края Российской Федерации.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 каждой из сторон.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786"/>
        <w:gridCol w:w="4785"/>
      </w:tblGrid>
      <w:tr w:rsidR="0034076E" w:rsidRPr="0034076E" w:rsidTr="00BE4E9C">
        <w:tc>
          <w:tcPr>
            <w:tcW w:w="5267" w:type="dxa"/>
          </w:tcPr>
          <w:p w:rsidR="0034076E" w:rsidRPr="0034076E" w:rsidRDefault="0034076E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34076E" w:rsidRPr="0034076E" w:rsidRDefault="0034076E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1C6500">
        <w:rPr>
          <w:rFonts w:ascii="Times New Roman" w:hAnsi="Times New Roman" w:cs="Times New Roman"/>
          <w:sz w:val="26"/>
          <w:szCs w:val="26"/>
        </w:rPr>
        <w:t>зда</w:t>
      </w:r>
      <w:r w:rsidR="00B63F72">
        <w:rPr>
          <w:rFonts w:ascii="Times New Roman" w:hAnsi="Times New Roman" w:cs="Times New Roman"/>
          <w:sz w:val="26"/>
          <w:szCs w:val="26"/>
        </w:rPr>
        <w:t xml:space="preserve">ния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63F72" w:rsidRPr="004F7908" w:rsidRDefault="004F7908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0916AC"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487,4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F7908">
        <w:rPr>
          <w:rFonts w:ascii="Times New Roman" w:hAnsi="Times New Roman" w:cs="Times New Roman"/>
          <w:sz w:val="26"/>
          <w:szCs w:val="26"/>
        </w:rPr>
        <w:t xml:space="preserve"> по адресу: ул. Комсомольская, д.104, представляет собой отдельно стоящее 2-этажное здание на земельном участке. Имеется центральное отопление, водоснабжение, канализация, электроснабжение. В настоящее время все коммуникации отключены.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3D60" w:rsidRDefault="004F3D60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3143DD" w:rsidRDefault="003143DD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AA6761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сайте Администрации города Рубцовска: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 официальном сайте 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сайте  Администрации   города </w:t>
      </w:r>
      <w:r>
        <w:rPr>
          <w:sz w:val="26"/>
          <w:szCs w:val="26"/>
        </w:rPr>
        <w:lastRenderedPageBreak/>
        <w:t>Рубцовска:</w:t>
      </w:r>
      <w:hyperlink r:id="rId12" w:history="1">
        <w:proofErr w:type="spellStart"/>
        <w:r>
          <w:rPr>
            <w:rStyle w:val="a3"/>
            <w:rFonts w:eastAsiaTheme="majorEastAsia"/>
            <w:color w:val="auto"/>
            <w:lang w:val="en-US"/>
          </w:rPr>
          <w:t>rubtsovsk</w:t>
        </w:r>
        <w:proofErr w:type="spellEnd"/>
        <w:r>
          <w:rPr>
            <w:rStyle w:val="a3"/>
            <w:rFonts w:eastAsiaTheme="majorEastAsia"/>
            <w:color w:val="auto"/>
          </w:rPr>
          <w:t>.</w:t>
        </w:r>
        <w:r>
          <w:rPr>
            <w:rStyle w:val="a3"/>
            <w:rFonts w:eastAsiaTheme="majorEastAsia"/>
            <w:color w:val="auto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Интернет,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4F7908" w:rsidRDefault="004F7908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Форма № 3</w:t>
      </w:r>
    </w:p>
    <w:p w:rsidR="00B63F72" w:rsidRDefault="00B63F72" w:rsidP="00B63F72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Согласие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обработку персональных данных лица,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подавшего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документы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номер___________ выдан «_____» 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(дата выдачи) 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органа, выдавшего документ)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</w:t>
      </w:r>
      <w:r w:rsidR="004F7908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«О персональных данных» даю согласие на</w:t>
      </w:r>
      <w:r w:rsidR="00543630">
        <w:rPr>
          <w:rFonts w:ascii="Times New Roman" w:eastAsia="Times New Roman" w:hAnsi="Times New Roman" w:cs="Times New Roman"/>
          <w:sz w:val="26"/>
          <w:szCs w:val="26"/>
        </w:rPr>
        <w:t xml:space="preserve"> обработку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сведений об идентификационном номере налогоплательщика.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вступает в силу со дня его подписания и действует до срока окончания договора. 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 ______________________________________________________________ </w:t>
      </w:r>
    </w:p>
    <w:p w:rsidR="00B63F72" w:rsidRDefault="00B63F72" w:rsidP="00546F5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546F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546F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2018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12.01.2018 № 267/</w:t>
      </w:r>
      <w:proofErr w:type="gramStart"/>
      <w:r w:rsidRPr="00272CA7">
        <w:rPr>
          <w:sz w:val="22"/>
          <w:szCs w:val="22"/>
        </w:rPr>
        <w:t>П</w:t>
      </w:r>
      <w:proofErr w:type="gramEnd"/>
      <w:r w:rsidRPr="00272CA7">
        <w:rPr>
          <w:sz w:val="22"/>
          <w:szCs w:val="22"/>
        </w:rPr>
        <w:t>/148, выданной Администрацией города Рубцовска Алтайского края, именуемый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 и ____________________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C77E21" w:rsidRPr="00C77E21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  ___________________________</w:t>
      </w:r>
    </w:p>
    <w:p w:rsidR="00272CA7" w:rsidRPr="00272CA7" w:rsidRDefault="00C77E21" w:rsidP="00272CA7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72CA7" w:rsidRPr="00272CA7">
        <w:rPr>
          <w:sz w:val="22"/>
          <w:szCs w:val="22"/>
        </w:rPr>
        <w:t xml:space="preserve">____________________________________________________, на счет Администрации города Рубцовска Алтайского края, указанный </w:t>
      </w:r>
      <w:r>
        <w:rPr>
          <w:sz w:val="22"/>
          <w:szCs w:val="22"/>
        </w:rPr>
        <w:t>Арендодателем</w:t>
      </w:r>
      <w:r w:rsidR="00272CA7"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________</w:t>
      </w:r>
      <w:r w:rsidR="00C77E21">
        <w:rPr>
          <w:rFonts w:ascii="Times New Roman" w:hAnsi="Times New Roman" w:cs="Times New Roman"/>
        </w:rPr>
        <w:t>____________</w:t>
      </w:r>
      <w:r w:rsidRPr="00272CA7">
        <w:rPr>
          <w:rFonts w:ascii="Times New Roman" w:hAnsi="Times New Roman" w:cs="Times New Roman"/>
        </w:rPr>
        <w:t>________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2018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Председатель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__________________ 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(по доверенности от 12.01.2018 № 267/</w:t>
            </w:r>
            <w:proofErr w:type="gramStart"/>
            <w:r w:rsidRPr="00272CA7">
              <w:rPr>
                <w:rFonts w:ascii="Times New Roman" w:hAnsi="Times New Roman" w:cs="Times New Roman"/>
              </w:rPr>
              <w:t>П</w:t>
            </w:r>
            <w:proofErr w:type="gramEnd"/>
            <w:r w:rsidRPr="00272CA7">
              <w:rPr>
                <w:rFonts w:ascii="Times New Roman" w:hAnsi="Times New Roman" w:cs="Times New Roman"/>
              </w:rPr>
              <w:t>/148,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Pr="00272CA7" w:rsidRDefault="00272CA7" w:rsidP="00272CA7">
      <w:pPr>
        <w:pStyle w:val="2"/>
        <w:spacing w:before="120" w:after="120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3022B"/>
    <w:rsid w:val="000722C4"/>
    <w:rsid w:val="00073178"/>
    <w:rsid w:val="00090FD9"/>
    <w:rsid w:val="000916AC"/>
    <w:rsid w:val="000954E2"/>
    <w:rsid w:val="000C22D6"/>
    <w:rsid w:val="000C28F4"/>
    <w:rsid w:val="000F36DC"/>
    <w:rsid w:val="00117172"/>
    <w:rsid w:val="00122940"/>
    <w:rsid w:val="00143E04"/>
    <w:rsid w:val="0018096B"/>
    <w:rsid w:val="001A4719"/>
    <w:rsid w:val="001C2026"/>
    <w:rsid w:val="001C44EB"/>
    <w:rsid w:val="001C6500"/>
    <w:rsid w:val="001D1560"/>
    <w:rsid w:val="001D268E"/>
    <w:rsid w:val="001D3574"/>
    <w:rsid w:val="001D7561"/>
    <w:rsid w:val="00207C34"/>
    <w:rsid w:val="00260F31"/>
    <w:rsid w:val="00265446"/>
    <w:rsid w:val="0026707A"/>
    <w:rsid w:val="00272CA7"/>
    <w:rsid w:val="002A0520"/>
    <w:rsid w:val="003105E5"/>
    <w:rsid w:val="003143DD"/>
    <w:rsid w:val="00325C2C"/>
    <w:rsid w:val="00333640"/>
    <w:rsid w:val="0034076E"/>
    <w:rsid w:val="00383307"/>
    <w:rsid w:val="003B74CF"/>
    <w:rsid w:val="003D03FA"/>
    <w:rsid w:val="003D7ADB"/>
    <w:rsid w:val="003F2B67"/>
    <w:rsid w:val="004106E9"/>
    <w:rsid w:val="0042008F"/>
    <w:rsid w:val="00425A6F"/>
    <w:rsid w:val="00436191"/>
    <w:rsid w:val="004505C8"/>
    <w:rsid w:val="00465B5A"/>
    <w:rsid w:val="004701D4"/>
    <w:rsid w:val="0048039C"/>
    <w:rsid w:val="00482AA0"/>
    <w:rsid w:val="00487478"/>
    <w:rsid w:val="004B1DAA"/>
    <w:rsid w:val="004B5F92"/>
    <w:rsid w:val="004F3D60"/>
    <w:rsid w:val="004F7908"/>
    <w:rsid w:val="00503634"/>
    <w:rsid w:val="00504FAF"/>
    <w:rsid w:val="00543630"/>
    <w:rsid w:val="00546F54"/>
    <w:rsid w:val="00551DAC"/>
    <w:rsid w:val="005521D3"/>
    <w:rsid w:val="0057487E"/>
    <w:rsid w:val="00593100"/>
    <w:rsid w:val="005B6DE1"/>
    <w:rsid w:val="005D0F7E"/>
    <w:rsid w:val="005F4934"/>
    <w:rsid w:val="005F51FA"/>
    <w:rsid w:val="006547ED"/>
    <w:rsid w:val="00662826"/>
    <w:rsid w:val="006F3744"/>
    <w:rsid w:val="00701E1E"/>
    <w:rsid w:val="00720EAE"/>
    <w:rsid w:val="00753C1F"/>
    <w:rsid w:val="00814C9D"/>
    <w:rsid w:val="00824B84"/>
    <w:rsid w:val="008D2C58"/>
    <w:rsid w:val="008F4225"/>
    <w:rsid w:val="008F4BF0"/>
    <w:rsid w:val="00945852"/>
    <w:rsid w:val="00991001"/>
    <w:rsid w:val="009B3B49"/>
    <w:rsid w:val="009E36DB"/>
    <w:rsid w:val="009E577A"/>
    <w:rsid w:val="009F7850"/>
    <w:rsid w:val="00A13E1B"/>
    <w:rsid w:val="00A25DEA"/>
    <w:rsid w:val="00A7051E"/>
    <w:rsid w:val="00AA6761"/>
    <w:rsid w:val="00AE7BD5"/>
    <w:rsid w:val="00AF241E"/>
    <w:rsid w:val="00B15516"/>
    <w:rsid w:val="00B23F69"/>
    <w:rsid w:val="00B60CF9"/>
    <w:rsid w:val="00B63F72"/>
    <w:rsid w:val="00B94AE1"/>
    <w:rsid w:val="00BB20C4"/>
    <w:rsid w:val="00BC445A"/>
    <w:rsid w:val="00BD3B69"/>
    <w:rsid w:val="00BD554E"/>
    <w:rsid w:val="00BD7273"/>
    <w:rsid w:val="00BE4E9C"/>
    <w:rsid w:val="00BE5E6E"/>
    <w:rsid w:val="00BF73D5"/>
    <w:rsid w:val="00C02612"/>
    <w:rsid w:val="00C1352B"/>
    <w:rsid w:val="00C254FC"/>
    <w:rsid w:val="00C61E96"/>
    <w:rsid w:val="00C66264"/>
    <w:rsid w:val="00C71398"/>
    <w:rsid w:val="00C76938"/>
    <w:rsid w:val="00C77E21"/>
    <w:rsid w:val="00C77ECF"/>
    <w:rsid w:val="00CA3941"/>
    <w:rsid w:val="00CD505B"/>
    <w:rsid w:val="00CF5D0B"/>
    <w:rsid w:val="00D13D29"/>
    <w:rsid w:val="00D2211A"/>
    <w:rsid w:val="00D3135A"/>
    <w:rsid w:val="00D63E76"/>
    <w:rsid w:val="00D670A4"/>
    <w:rsid w:val="00DB047F"/>
    <w:rsid w:val="00DC35E7"/>
    <w:rsid w:val="00DE2403"/>
    <w:rsid w:val="00DE61F1"/>
    <w:rsid w:val="00DF6201"/>
    <w:rsid w:val="00E0702D"/>
    <w:rsid w:val="00E13002"/>
    <w:rsid w:val="00E304B8"/>
    <w:rsid w:val="00E52706"/>
    <w:rsid w:val="00EA4CEB"/>
    <w:rsid w:val="00EB2160"/>
    <w:rsid w:val="00EB5C50"/>
    <w:rsid w:val="00EC5D26"/>
    <w:rsid w:val="00EC5DAD"/>
    <w:rsid w:val="00EF40C9"/>
    <w:rsid w:val="00F0669A"/>
    <w:rsid w:val="00F12FD1"/>
    <w:rsid w:val="00F14A98"/>
    <w:rsid w:val="00F342AE"/>
    <w:rsid w:val="00F72A0D"/>
    <w:rsid w:val="00F820D1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0A8B-6379-45C5-89F7-BB0B702D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26</Pages>
  <Words>8003</Words>
  <Characters>45619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65</cp:revision>
  <cp:lastPrinted>2018-10-18T07:30:00Z</cp:lastPrinted>
  <dcterms:created xsi:type="dcterms:W3CDTF">2018-05-25T07:56:00Z</dcterms:created>
  <dcterms:modified xsi:type="dcterms:W3CDTF">2018-11-30T06:23:00Z</dcterms:modified>
</cp:coreProperties>
</file>