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Декларация о характеристиках объекта недвижимости </w:t>
      </w:r>
      <w:hyperlink w:anchor="P415" w:history="1">
        <w:r>
          <w:rPr>
            <w:rFonts w:ascii="Times New Roman" w:hAnsi="Times New Roman" w:cs="Times New Roman"/>
          </w:rPr>
          <w:t>&lt;1&gt;</w:t>
        </w:r>
      </w:hyperlink>
    </w:p>
    <w:p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0"/>
        <w:gridCol w:w="898"/>
        <w:gridCol w:w="1370"/>
        <w:gridCol w:w="360"/>
        <w:gridCol w:w="2268"/>
        <w:gridCol w:w="360"/>
        <w:gridCol w:w="576"/>
        <w:gridCol w:w="2195"/>
      </w:tblGrid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Значение, описание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недвижимый комплекс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(нежилое, жилое, многоквартирный дом, жилое строение)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Предприятие как имущественный комплекс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(жилое, нежилое)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360" w:type="dxa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Иное: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вид объекта недвижимости, если он не поименован выше)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собственнике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1" w:name="P109"/>
            <w:bookmarkEnd w:id="1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заявителе </w:t>
            </w:r>
            <w:hyperlink w:anchor="P417" w:history="1">
              <w:r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почты, телефон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" w:name="P134"/>
            <w:bookmarkEnd w:id="2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характеристиках земельного участка </w:t>
            </w:r>
            <w:hyperlink w:anchor="P418" w:history="1">
              <w:r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5.3.9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5.3.10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коммуникаций (электроснабжение, </w:t>
            </w:r>
            <w:r>
              <w:rPr>
                <w:rFonts w:ascii="Times New Roman" w:hAnsi="Times New Roman" w:cs="Times New Roman"/>
              </w:rPr>
              <w:lastRenderedPageBreak/>
              <w:t>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зданий, сооружений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разрешенного использования зданий, сооружений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зданий, сооружений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наружных стен зданий, сооружений, объектов незавершенного строительства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5.4.9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5.4.10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223"/>
            <w:bookmarkEnd w:id="3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характеристиках здания, сооружения, помещения,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-места, объекта незавершенного строительства, единого недвижимого комплекса, предприятия как имущественного комплекса, иного вида объектов недвижимости </w:t>
            </w:r>
            <w:hyperlink w:anchor="P419" w:history="1">
              <w:r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6.1.2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местоположения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Кадастровые номера помещений,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вхождении здания, сооружения, помещения,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-места,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-место, объект незавершенного строительства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6.1.9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6.1.10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Количественные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этажей, в том числе подземных этажей, если объектом недвижимости является здание или сооружение (при наличии этажности у здания или </w:t>
            </w:r>
            <w:r>
              <w:rPr>
                <w:rFonts w:ascii="Times New Roman" w:hAnsi="Times New Roman" w:cs="Times New Roman"/>
              </w:rPr>
              <w:lastRenderedPageBreak/>
              <w:t>сооружения)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-место, для помещений или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-место, ЕНК, предприятие как имущественный комплекс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</w:t>
            </w:r>
            <w:proofErr w:type="gramStart"/>
            <w:r>
              <w:rPr>
                <w:rFonts w:ascii="Times New Roman" w:hAnsi="Times New Roman" w:cs="Times New Roman"/>
              </w:rPr>
              <w:t>ст в зд</w:t>
            </w:r>
            <w:proofErr w:type="gramEnd"/>
            <w:r>
              <w:rPr>
                <w:rFonts w:ascii="Times New Roman" w:hAnsi="Times New Roman" w:cs="Times New Roman"/>
              </w:rPr>
              <w:t>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6.4.6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6.4.9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6.4.10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87" w:type="dxa"/>
            <w:gridSpan w:val="8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здания, сооружения, в котором расположено помещение,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6.5.5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6.5.6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6.5.7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(здания, помещения,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-место, сооружение), основная характеристика (сооружения)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6.5.8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6.5.9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использование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6.5.10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наружных стен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6.5.11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6.5.12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6.5.13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коммуникаций (электроснабжение, газоснабжение, водоснабжение, теплоснабжение, канализация), в том числе удаленность земельного участка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6.5.14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застройки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73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256" w:type="dxa"/>
            <w:gridSpan w:val="5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3131" w:type="dxa"/>
            <w:gridSpan w:val="3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Достоверность и полноту сведений, указанных в настоящей декларации, подтверждаю</w:t>
            </w:r>
          </w:p>
        </w:tc>
      </w:tr>
      <w:tr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Согласие на обработку персональных данных</w:t>
            </w:r>
          </w:p>
        </w:tc>
      </w:tr>
      <w:tr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(наименование бюджетного учреждения, осуществляющего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обработку персональных данных)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(фамилия, имя, отчество (последнее - при наличии) субъекта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персональных данных)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(документ, удостоверяющий личность субъекта персональных данных,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5" w:history="1">
              <w:r>
                <w:rPr>
                  <w:rFonts w:ascii="Times New Roman" w:hAnsi="Times New Roman" w:cs="Times New Roman"/>
                </w:rPr>
                <w:t>пунктом 3 статьи 3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</w:t>
            </w:r>
            <w:hyperlink w:anchor="P420" w:history="1">
              <w:r>
                <w:rPr>
                  <w:rFonts w:ascii="Times New Roman" w:hAnsi="Times New Roman" w:cs="Times New Roman"/>
                </w:rPr>
                <w:t>&lt;5&gt;</w:t>
              </w:r>
            </w:hyperlink>
            <w:r>
              <w:rPr>
                <w:rFonts w:ascii="Times New Roman" w:hAnsi="Times New Roman" w:cs="Times New Roman"/>
              </w:rP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6" w:history="1">
              <w:r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3 июля 2016 г. N 237-ФЗ "О государственной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кадастровой оценке" </w:t>
            </w:r>
            <w:hyperlink w:anchor="P421" w:history="1">
              <w:r>
                <w:rPr>
                  <w:rFonts w:ascii="Times New Roman" w:hAnsi="Times New Roman" w:cs="Times New Roman"/>
                </w:rPr>
                <w:t>&lt;6&gt;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</w:tr>
      <w:tr>
        <w:tblPrEx>
          <w:tblBorders>
            <w:insideH w:val="nil"/>
          </w:tblBorders>
        </w:tblPrEx>
        <w:tc>
          <w:tcPr>
            <w:tcW w:w="9124" w:type="dxa"/>
            <w:gridSpan w:val="9"/>
            <w:tcBorders>
              <w:top w:val="nil"/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известно, что настоящее согласие действует бессрочно и что согласие на обработку </w:t>
            </w:r>
            <w:r>
              <w:rPr>
                <w:rFonts w:ascii="Times New Roman" w:hAnsi="Times New Roman" w:cs="Times New Roman"/>
              </w:rPr>
              <w:lastRenderedPageBreak/>
              <w:t>персональных данных может быть отозвано на основании письменного заявления в произвольной форме.</w:t>
            </w:r>
          </w:p>
        </w:tc>
      </w:tr>
      <w:tr>
        <w:tblPrEx>
          <w:tblBorders>
            <w:insideH w:val="nil"/>
            <w:insideV w:val="nil"/>
          </w:tblBorders>
        </w:tblPrEx>
        <w:tc>
          <w:tcPr>
            <w:tcW w:w="1995" w:type="dxa"/>
            <w:gridSpan w:val="3"/>
            <w:tcBorders>
              <w:top w:val="nil"/>
              <w:lef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934" w:type="dxa"/>
            <w:gridSpan w:val="5"/>
            <w:tcBorders>
              <w:top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195" w:type="dxa"/>
            <w:tcBorders>
              <w:top w:val="nil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>
        <w:tc>
          <w:tcPr>
            <w:tcW w:w="9124" w:type="dxa"/>
            <w:gridSpan w:val="9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>
        <w:tc>
          <w:tcPr>
            <w:tcW w:w="9124" w:type="dxa"/>
            <w:gridSpan w:val="9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Дата, по состоянию на которую представляется информация об объекте недвижимости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15"/>
      <w:bookmarkEnd w:id="4"/>
      <w:r>
        <w:rPr>
          <w:rFonts w:ascii="Times New Roman" w:hAnsi="Times New Roman" w:cs="Times New Roman"/>
        </w:rPr>
        <w:t>&lt;1&gt; 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аббревиатур, исправлений, подчисток или иных помарок.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в строках декларации указывается при ее наличии. Если значения, описания не значатся, ставится прочерк.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17"/>
      <w:bookmarkEnd w:id="5"/>
      <w:r>
        <w:rPr>
          <w:rFonts w:ascii="Times New Roman" w:hAnsi="Times New Roman" w:cs="Times New Roman"/>
        </w:rPr>
        <w:t xml:space="preserve">&lt;2&gt; </w:t>
      </w:r>
      <w:hyperlink w:anchor="P109" w:history="1">
        <w:r>
          <w:rPr>
            <w:rFonts w:ascii="Times New Roman" w:hAnsi="Times New Roman" w:cs="Times New Roman"/>
          </w:rPr>
          <w:t>Раздел N 3</w:t>
        </w:r>
      </w:hyperlink>
      <w:r>
        <w:rPr>
          <w:rFonts w:ascii="Times New Roman" w:hAnsi="Times New Roman" w:cs="Times New Roman"/>
        </w:rPr>
        <w:t xml:space="preserve"> при подаче декларации собственником не заполняется.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18"/>
      <w:bookmarkEnd w:id="6"/>
      <w:r>
        <w:rPr>
          <w:rFonts w:ascii="Times New Roman" w:hAnsi="Times New Roman" w:cs="Times New Roman"/>
        </w:rPr>
        <w:t xml:space="preserve">&lt;3&gt; </w:t>
      </w:r>
      <w:hyperlink w:anchor="P134" w:history="1">
        <w:r>
          <w:rPr>
            <w:rFonts w:ascii="Times New Roman" w:hAnsi="Times New Roman" w:cs="Times New Roman"/>
          </w:rPr>
          <w:t>Раздел N 5</w:t>
        </w:r>
      </w:hyperlink>
      <w:r>
        <w:rPr>
          <w:rFonts w:ascii="Times New Roman" w:hAnsi="Times New Roman" w:cs="Times New Roman"/>
        </w:rPr>
        <w:t xml:space="preserve"> при подаче декларации заполняется в отношении земельного участка.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19"/>
      <w:bookmarkEnd w:id="7"/>
      <w:r>
        <w:rPr>
          <w:rFonts w:ascii="Times New Roman" w:hAnsi="Times New Roman" w:cs="Times New Roman"/>
        </w:rPr>
        <w:t xml:space="preserve">&lt;4&gt; </w:t>
      </w:r>
      <w:hyperlink w:anchor="P223" w:history="1">
        <w:r>
          <w:rPr>
            <w:rFonts w:ascii="Times New Roman" w:hAnsi="Times New Roman" w:cs="Times New Roman"/>
          </w:rPr>
          <w:t>Раздел N 6</w:t>
        </w:r>
      </w:hyperlink>
      <w:r>
        <w:rPr>
          <w:rFonts w:ascii="Times New Roman" w:hAnsi="Times New Roman" w:cs="Times New Roman"/>
        </w:rPr>
        <w:t xml:space="preserve"> при подаче декларации заполняется в отношении здания, сооружения, помещения, </w:t>
      </w:r>
      <w:proofErr w:type="spellStart"/>
      <w:r>
        <w:rPr>
          <w:rFonts w:ascii="Times New Roman" w:hAnsi="Times New Roman" w:cs="Times New Roman"/>
        </w:rPr>
        <w:t>машино</w:t>
      </w:r>
      <w:proofErr w:type="spellEnd"/>
      <w:r>
        <w:rPr>
          <w:rFonts w:ascii="Times New Roman" w:hAnsi="Times New Roman" w:cs="Times New Roman"/>
        </w:rPr>
        <w:t>-места, объекта незавершенного строительства, ЕНК, предприятия как имущественного комплекса, иного вида объектов недвижимости.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20"/>
      <w:bookmarkEnd w:id="8"/>
      <w:r>
        <w:rPr>
          <w:rFonts w:ascii="Times New Roman" w:hAnsi="Times New Roman" w:cs="Times New Roman"/>
        </w:rPr>
        <w:t>&lt;5&gt; Собрание законодательства Российской Федерации, 2006, N 31, ст. 3451; 2011, N 31, ст. 4701.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21"/>
      <w:bookmarkEnd w:id="9"/>
      <w:r>
        <w:rPr>
          <w:rFonts w:ascii="Times New Roman" w:hAnsi="Times New Roman" w:cs="Times New Roman"/>
        </w:rPr>
        <w:t>&lt;6&gt; Собрание законодательства Российской Федерации, 2016, N 27, ст. 4170.</w:t>
      </w:r>
    </w:p>
    <w:p>
      <w:pPr>
        <w:pStyle w:val="ConsPlusNormal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69CC77AB59D2A9A17C9ED3E5B2FBB2A889334D23B22FCC5CE0DF2926BA1A052AF25B09460118351F920CC0AgCd6I" TargetMode="External"/><Relationship Id="rId5" Type="http://schemas.openxmlformats.org/officeDocument/2006/relationships/hyperlink" Target="consultantplus://offline/ref=31D69CC77AB59D2A9A17C9ED3E5B2FBB2A82943EDF3222FCC5CE0DF2926BA1A040AF7DBC94670D815AEC769D4F9B8F9DF0660A7D288D309Ag8d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2227</Words>
  <Characters>12699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П. Бокий</dc:creator>
  <cp:lastModifiedBy>Наталья Н. Астафурова</cp:lastModifiedBy>
  <cp:revision>2</cp:revision>
  <dcterms:created xsi:type="dcterms:W3CDTF">2019-07-09T11:43:00Z</dcterms:created>
  <dcterms:modified xsi:type="dcterms:W3CDTF">2019-07-09T11:43:00Z</dcterms:modified>
</cp:coreProperties>
</file>