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03" w:rsidRPr="004D2B0F" w:rsidRDefault="00662B03" w:rsidP="00A37185">
      <w:pPr>
        <w:pStyle w:val="a3"/>
        <w:ind w:firstLine="0"/>
        <w:jc w:val="center"/>
        <w:rPr>
          <w:b/>
          <w:color w:val="auto"/>
          <w:sz w:val="28"/>
          <w:szCs w:val="28"/>
        </w:rPr>
      </w:pPr>
      <w:r w:rsidRPr="004D2B0F">
        <w:rPr>
          <w:b/>
          <w:color w:val="auto"/>
          <w:sz w:val="28"/>
          <w:szCs w:val="28"/>
        </w:rPr>
        <w:t>Отчет</w:t>
      </w:r>
    </w:p>
    <w:p w:rsidR="00662B03" w:rsidRPr="004D2B0F" w:rsidRDefault="00662B03" w:rsidP="00A37185">
      <w:pPr>
        <w:pStyle w:val="a3"/>
        <w:ind w:firstLine="0"/>
        <w:jc w:val="center"/>
        <w:rPr>
          <w:b/>
          <w:bCs/>
          <w:color w:val="auto"/>
          <w:sz w:val="28"/>
          <w:szCs w:val="28"/>
        </w:rPr>
      </w:pPr>
      <w:r w:rsidRPr="004D2B0F">
        <w:rPr>
          <w:b/>
          <w:color w:val="auto"/>
          <w:sz w:val="28"/>
          <w:szCs w:val="28"/>
        </w:rPr>
        <w:t xml:space="preserve">о ходе реализации и оценке эффективности муниципальной  программы </w:t>
      </w:r>
      <w:r w:rsidRPr="004D2B0F">
        <w:rPr>
          <w:b/>
          <w:bCs/>
          <w:color w:val="auto"/>
          <w:sz w:val="28"/>
          <w:szCs w:val="28"/>
        </w:rPr>
        <w:t>«Повышение безопасности жизнедеятельности населения и территории города Рубцовска» на 2015-2019 годы за 2019 год</w:t>
      </w:r>
    </w:p>
    <w:p w:rsidR="00A37185" w:rsidRPr="004D2B0F" w:rsidRDefault="00A37185" w:rsidP="001703EF">
      <w:pPr>
        <w:ind w:firstLine="709"/>
        <w:jc w:val="both"/>
        <w:rPr>
          <w:sz w:val="28"/>
          <w:szCs w:val="28"/>
          <w:lang w:eastAsia="en-US"/>
        </w:rPr>
      </w:pPr>
    </w:p>
    <w:p w:rsidR="0079590B" w:rsidRPr="004D2B0F" w:rsidRDefault="001703EF" w:rsidP="001703EF">
      <w:pPr>
        <w:ind w:firstLine="709"/>
        <w:jc w:val="both"/>
        <w:rPr>
          <w:sz w:val="28"/>
          <w:szCs w:val="28"/>
        </w:rPr>
      </w:pPr>
      <w:proofErr w:type="gramStart"/>
      <w:r w:rsidRPr="004D2B0F">
        <w:rPr>
          <w:sz w:val="28"/>
          <w:szCs w:val="28"/>
          <w:lang w:eastAsia="en-US"/>
        </w:rPr>
        <w:t xml:space="preserve">С целью повышения уровня защиты населения и территории города от чрезвычайных ситуаций, угроз военного и мирного времени, а также повышения уровня знаний населения в области гражданской обороны и защиты от чрезвычайных ситуаций, разработана и </w:t>
      </w:r>
      <w:r w:rsidRPr="004D2B0F">
        <w:rPr>
          <w:sz w:val="28"/>
          <w:szCs w:val="28"/>
        </w:rPr>
        <w:t>постановлением Администрации города Рубцовска Алтайского края от 28.07.2014 № 3203 утверждена м</w:t>
      </w:r>
      <w:r w:rsidR="00662B03" w:rsidRPr="004D2B0F">
        <w:rPr>
          <w:sz w:val="28"/>
          <w:szCs w:val="28"/>
        </w:rPr>
        <w:t xml:space="preserve">униципальная программа «Повышение безопасности жизнедеятельности населения и территории города Рубцовска» на 2015-2019 </w:t>
      </w:r>
      <w:r w:rsidR="00A37185" w:rsidRPr="004D2B0F">
        <w:rPr>
          <w:sz w:val="28"/>
          <w:szCs w:val="28"/>
        </w:rPr>
        <w:t>г</w:t>
      </w:r>
      <w:r w:rsidR="00662B03" w:rsidRPr="004D2B0F">
        <w:rPr>
          <w:sz w:val="28"/>
          <w:szCs w:val="28"/>
        </w:rPr>
        <w:t>оды</w:t>
      </w:r>
      <w:r w:rsidRPr="004D2B0F">
        <w:rPr>
          <w:sz w:val="28"/>
          <w:szCs w:val="28"/>
        </w:rPr>
        <w:t xml:space="preserve"> (далее – Программа)</w:t>
      </w:r>
      <w:r w:rsidR="00662B03" w:rsidRPr="004D2B0F">
        <w:rPr>
          <w:sz w:val="28"/>
          <w:szCs w:val="28"/>
        </w:rPr>
        <w:t>.</w:t>
      </w:r>
      <w:proofErr w:type="gramEnd"/>
    </w:p>
    <w:p w:rsidR="0079590B" w:rsidRPr="004D2B0F" w:rsidRDefault="0079590B" w:rsidP="001703EF">
      <w:pPr>
        <w:ind w:firstLine="709"/>
        <w:jc w:val="both"/>
        <w:rPr>
          <w:sz w:val="28"/>
          <w:szCs w:val="28"/>
        </w:rPr>
      </w:pPr>
      <w:r w:rsidRPr="004D2B0F">
        <w:rPr>
          <w:color w:val="000000" w:themeColor="text1"/>
          <w:sz w:val="28"/>
          <w:szCs w:val="28"/>
        </w:rPr>
        <w:t>Для обеспечения достижения поставленной цели  Программа признана решать следующие задачи:</w:t>
      </w:r>
    </w:p>
    <w:p w:rsidR="0079590B" w:rsidRPr="004D2B0F" w:rsidRDefault="0079590B" w:rsidP="0079590B">
      <w:pPr>
        <w:jc w:val="both"/>
        <w:rPr>
          <w:sz w:val="28"/>
          <w:szCs w:val="28"/>
          <w:lang w:eastAsia="en-US"/>
        </w:rPr>
      </w:pPr>
      <w:r w:rsidRPr="004D2B0F">
        <w:rPr>
          <w:sz w:val="28"/>
          <w:szCs w:val="28"/>
          <w:lang w:eastAsia="en-US"/>
        </w:rPr>
        <w:t>-модернизация и развитие автоматизированной местной системы централизованного оповещения населения;</w:t>
      </w:r>
    </w:p>
    <w:p w:rsidR="0079590B" w:rsidRPr="004D2B0F" w:rsidRDefault="0079590B" w:rsidP="0079590B">
      <w:pPr>
        <w:jc w:val="both"/>
        <w:rPr>
          <w:sz w:val="28"/>
          <w:szCs w:val="28"/>
          <w:lang w:eastAsia="en-US"/>
        </w:rPr>
      </w:pPr>
      <w:r w:rsidRPr="004D2B0F">
        <w:rPr>
          <w:sz w:val="28"/>
          <w:szCs w:val="28"/>
          <w:lang w:eastAsia="en-US"/>
        </w:rPr>
        <w:t>-поддержание в состоянии постоянной готовности объектов гражданской обороны города;</w:t>
      </w:r>
    </w:p>
    <w:p w:rsidR="0079590B" w:rsidRPr="004D2B0F" w:rsidRDefault="0079590B" w:rsidP="0079590B">
      <w:pPr>
        <w:jc w:val="both"/>
        <w:rPr>
          <w:sz w:val="28"/>
          <w:szCs w:val="28"/>
          <w:lang w:eastAsia="en-US"/>
        </w:rPr>
      </w:pPr>
      <w:r w:rsidRPr="004D2B0F">
        <w:rPr>
          <w:sz w:val="28"/>
          <w:szCs w:val="28"/>
          <w:lang w:eastAsia="en-US"/>
        </w:rPr>
        <w:t>-реализация системы мер по обучению населения в области гражданской обороны и защиты от чрезвычайных ситуаций;</w:t>
      </w:r>
    </w:p>
    <w:p w:rsidR="0079590B" w:rsidRPr="004D2B0F" w:rsidRDefault="0079590B" w:rsidP="0079590B">
      <w:pPr>
        <w:jc w:val="both"/>
        <w:rPr>
          <w:sz w:val="28"/>
          <w:szCs w:val="28"/>
          <w:lang w:eastAsia="en-US"/>
        </w:rPr>
      </w:pPr>
      <w:r w:rsidRPr="004D2B0F">
        <w:rPr>
          <w:sz w:val="28"/>
          <w:szCs w:val="28"/>
          <w:lang w:eastAsia="en-US"/>
        </w:rPr>
        <w:t>- развитие системы информационного обеспечения управления рисками;</w:t>
      </w:r>
    </w:p>
    <w:p w:rsidR="0079590B" w:rsidRPr="004D2B0F" w:rsidRDefault="0079590B" w:rsidP="0079590B">
      <w:pPr>
        <w:jc w:val="both"/>
        <w:rPr>
          <w:sz w:val="28"/>
          <w:szCs w:val="28"/>
          <w:lang w:eastAsia="en-US"/>
        </w:rPr>
      </w:pPr>
      <w:r w:rsidRPr="004D2B0F">
        <w:rPr>
          <w:sz w:val="28"/>
          <w:szCs w:val="28"/>
          <w:lang w:eastAsia="en-US"/>
        </w:rPr>
        <w:t>-создание и содержание в целях предупреждения и ликвидации чрезвычайных ситуаций запасов материально-технических средств;</w:t>
      </w:r>
    </w:p>
    <w:p w:rsidR="0079590B" w:rsidRPr="004D2B0F" w:rsidRDefault="0079590B" w:rsidP="0079590B">
      <w:pPr>
        <w:ind w:firstLine="709"/>
        <w:jc w:val="both"/>
        <w:rPr>
          <w:sz w:val="28"/>
          <w:szCs w:val="28"/>
        </w:rPr>
      </w:pPr>
      <w:r w:rsidRPr="004D2B0F">
        <w:rPr>
          <w:sz w:val="28"/>
          <w:szCs w:val="28"/>
          <w:lang w:eastAsia="en-US"/>
        </w:rPr>
        <w:t>- решение комплекса мероприятий, направленных на пожарную безопасность.</w:t>
      </w:r>
    </w:p>
    <w:p w:rsidR="00A37185" w:rsidRPr="004D2B0F" w:rsidRDefault="00662B03" w:rsidP="001703EF">
      <w:pPr>
        <w:ind w:firstLine="709"/>
        <w:jc w:val="both"/>
        <w:rPr>
          <w:sz w:val="28"/>
          <w:szCs w:val="28"/>
        </w:rPr>
      </w:pPr>
      <w:r w:rsidRPr="004D2B0F">
        <w:rPr>
          <w:sz w:val="28"/>
          <w:szCs w:val="28"/>
        </w:rPr>
        <w:t xml:space="preserve"> </w:t>
      </w:r>
      <w:r w:rsidR="00A37185" w:rsidRPr="004D2B0F">
        <w:rPr>
          <w:sz w:val="28"/>
          <w:szCs w:val="28"/>
        </w:rPr>
        <w:t xml:space="preserve">Руководствуясь решением Рубцовского городского Совета депутатов Алтайского края от 20.12.2018 № 224 </w:t>
      </w:r>
      <w:r w:rsidR="00A37185" w:rsidRPr="004D2B0F">
        <w:rPr>
          <w:color w:val="000000" w:themeColor="text1"/>
          <w:sz w:val="28"/>
          <w:szCs w:val="28"/>
        </w:rPr>
        <w:t>«О бюджете муниципального образования город Рубцовск Алтайского края на 2019 год» постановлением Администрации города Рубцовска Алтайского края</w:t>
      </w:r>
      <w:r w:rsidR="00A37185" w:rsidRPr="004D2B0F">
        <w:rPr>
          <w:sz w:val="28"/>
          <w:szCs w:val="28"/>
        </w:rPr>
        <w:t xml:space="preserve"> от 21.02.2019 № 379 </w:t>
      </w:r>
      <w:r w:rsidR="0079590B" w:rsidRPr="004D2B0F">
        <w:rPr>
          <w:sz w:val="28"/>
          <w:szCs w:val="28"/>
        </w:rPr>
        <w:t xml:space="preserve">в Программу </w:t>
      </w:r>
      <w:r w:rsidR="00A37185" w:rsidRPr="004D2B0F">
        <w:rPr>
          <w:sz w:val="28"/>
          <w:szCs w:val="28"/>
        </w:rPr>
        <w:t>были внесены изменения в части финансирования.</w:t>
      </w:r>
    </w:p>
    <w:p w:rsidR="008675B9" w:rsidRPr="004D2B0F" w:rsidRDefault="00662B03" w:rsidP="00662B0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4D2B0F">
        <w:rPr>
          <w:sz w:val="28"/>
          <w:szCs w:val="28"/>
        </w:rPr>
        <w:t>В 201</w:t>
      </w:r>
      <w:r w:rsidR="0079590B" w:rsidRPr="004D2B0F">
        <w:rPr>
          <w:sz w:val="28"/>
          <w:szCs w:val="28"/>
        </w:rPr>
        <w:t xml:space="preserve">9 </w:t>
      </w:r>
      <w:r w:rsidRPr="004D2B0F">
        <w:rPr>
          <w:sz w:val="28"/>
          <w:szCs w:val="28"/>
        </w:rPr>
        <w:t>году из средств бюджета города на реализацию мероприятий Программы было запланировано 120 тыс. руб., фактически на программные мероприятия за указанный период израсходовано 119.994,53 руб. из средств бюджета города</w:t>
      </w:r>
      <w:r w:rsidR="008675B9" w:rsidRPr="004D2B0F">
        <w:rPr>
          <w:sz w:val="28"/>
          <w:szCs w:val="28"/>
        </w:rPr>
        <w:t xml:space="preserve"> (или 99,99 %)</w:t>
      </w:r>
      <w:r w:rsidRPr="004D2B0F">
        <w:rPr>
          <w:sz w:val="28"/>
          <w:szCs w:val="28"/>
        </w:rPr>
        <w:t xml:space="preserve">. </w:t>
      </w:r>
    </w:p>
    <w:p w:rsidR="00662B03" w:rsidRPr="004D2B0F" w:rsidRDefault="00662B03" w:rsidP="00662B0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4D2B0F">
        <w:rPr>
          <w:sz w:val="28"/>
          <w:szCs w:val="28"/>
        </w:rPr>
        <w:t>За отчетный период МКУ «Управление по делам ГОЧС г. Рубцовска» в рамках реализации Программы были проведены следующие мероприятия:</w:t>
      </w:r>
    </w:p>
    <w:p w:rsidR="00662B03" w:rsidRPr="004D2B0F" w:rsidRDefault="00662B03" w:rsidP="00662B03">
      <w:pPr>
        <w:jc w:val="both"/>
        <w:rPr>
          <w:sz w:val="28"/>
          <w:szCs w:val="28"/>
        </w:rPr>
      </w:pPr>
      <w:r w:rsidRPr="004D2B0F">
        <w:rPr>
          <w:sz w:val="28"/>
          <w:szCs w:val="28"/>
        </w:rPr>
        <w:t xml:space="preserve">         -  приведен</w:t>
      </w:r>
      <w:r w:rsidR="008675B9" w:rsidRPr="004D2B0F">
        <w:rPr>
          <w:sz w:val="28"/>
          <w:szCs w:val="28"/>
        </w:rPr>
        <w:t>ы в рабочее состояние неисправные</w:t>
      </w:r>
      <w:r w:rsidRPr="004D2B0F">
        <w:rPr>
          <w:sz w:val="28"/>
          <w:szCs w:val="28"/>
        </w:rPr>
        <w:t xml:space="preserve"> пожарны</w:t>
      </w:r>
      <w:r w:rsidR="008675B9" w:rsidRPr="004D2B0F">
        <w:rPr>
          <w:sz w:val="28"/>
          <w:szCs w:val="28"/>
        </w:rPr>
        <w:t>е</w:t>
      </w:r>
      <w:r w:rsidRPr="004D2B0F">
        <w:rPr>
          <w:sz w:val="28"/>
          <w:szCs w:val="28"/>
        </w:rPr>
        <w:t xml:space="preserve"> гидрант</w:t>
      </w:r>
      <w:r w:rsidR="008675B9" w:rsidRPr="004D2B0F">
        <w:rPr>
          <w:sz w:val="28"/>
          <w:szCs w:val="28"/>
        </w:rPr>
        <w:t>ы</w:t>
      </w:r>
      <w:r w:rsidRPr="004D2B0F">
        <w:rPr>
          <w:sz w:val="28"/>
          <w:szCs w:val="28"/>
        </w:rPr>
        <w:t xml:space="preserve"> и пожарны</w:t>
      </w:r>
      <w:r w:rsidR="008675B9" w:rsidRPr="004D2B0F">
        <w:rPr>
          <w:sz w:val="28"/>
          <w:szCs w:val="28"/>
        </w:rPr>
        <w:t>е</w:t>
      </w:r>
      <w:r w:rsidRPr="004D2B0F">
        <w:rPr>
          <w:sz w:val="28"/>
          <w:szCs w:val="28"/>
        </w:rPr>
        <w:t xml:space="preserve"> водоем</w:t>
      </w:r>
      <w:r w:rsidR="008675B9" w:rsidRPr="004D2B0F">
        <w:rPr>
          <w:sz w:val="28"/>
          <w:szCs w:val="28"/>
        </w:rPr>
        <w:t>ы</w:t>
      </w:r>
      <w:r w:rsidRPr="004D2B0F">
        <w:rPr>
          <w:sz w:val="28"/>
          <w:szCs w:val="28"/>
        </w:rPr>
        <w:t xml:space="preserve"> (</w:t>
      </w:r>
      <w:r w:rsidR="00DA42D4" w:rsidRPr="004D2B0F">
        <w:rPr>
          <w:sz w:val="28"/>
          <w:szCs w:val="28"/>
        </w:rPr>
        <w:t xml:space="preserve">сумма затрат - </w:t>
      </w:r>
      <w:r w:rsidRPr="004D2B0F">
        <w:rPr>
          <w:sz w:val="28"/>
          <w:szCs w:val="28"/>
        </w:rPr>
        <w:t>98214,53 руб.);</w:t>
      </w:r>
    </w:p>
    <w:p w:rsidR="00662B03" w:rsidRPr="004D2B0F" w:rsidRDefault="00662B03" w:rsidP="00662B03">
      <w:pPr>
        <w:jc w:val="both"/>
        <w:rPr>
          <w:sz w:val="28"/>
          <w:szCs w:val="28"/>
        </w:rPr>
      </w:pPr>
      <w:r w:rsidRPr="004D2B0F">
        <w:rPr>
          <w:sz w:val="28"/>
          <w:szCs w:val="28"/>
        </w:rPr>
        <w:t xml:space="preserve">         - </w:t>
      </w:r>
      <w:r w:rsidRPr="004D2B0F">
        <w:rPr>
          <w:sz w:val="28"/>
          <w:szCs w:val="28"/>
          <w:lang w:eastAsia="en-US"/>
        </w:rPr>
        <w:t>изготовлен</w:t>
      </w:r>
      <w:r w:rsidR="008675B9" w:rsidRPr="004D2B0F">
        <w:rPr>
          <w:sz w:val="28"/>
          <w:szCs w:val="28"/>
          <w:lang w:eastAsia="en-US"/>
        </w:rPr>
        <w:t>ы</w:t>
      </w:r>
      <w:r w:rsidRPr="004D2B0F">
        <w:rPr>
          <w:sz w:val="28"/>
          <w:szCs w:val="28"/>
          <w:lang w:eastAsia="en-US"/>
        </w:rPr>
        <w:t xml:space="preserve"> листов</w:t>
      </w:r>
      <w:r w:rsidR="008675B9" w:rsidRPr="004D2B0F">
        <w:rPr>
          <w:sz w:val="28"/>
          <w:szCs w:val="28"/>
          <w:lang w:eastAsia="en-US"/>
        </w:rPr>
        <w:t>ки</w:t>
      </w:r>
      <w:r w:rsidRPr="004D2B0F">
        <w:rPr>
          <w:sz w:val="28"/>
          <w:szCs w:val="28"/>
          <w:lang w:eastAsia="en-US"/>
        </w:rPr>
        <w:t>, памят</w:t>
      </w:r>
      <w:r w:rsidR="008675B9" w:rsidRPr="004D2B0F">
        <w:rPr>
          <w:sz w:val="28"/>
          <w:szCs w:val="28"/>
          <w:lang w:eastAsia="en-US"/>
        </w:rPr>
        <w:t>ки</w:t>
      </w:r>
      <w:r w:rsidRPr="004D2B0F">
        <w:rPr>
          <w:sz w:val="28"/>
          <w:szCs w:val="28"/>
          <w:lang w:eastAsia="en-US"/>
        </w:rPr>
        <w:t>, плакат</w:t>
      </w:r>
      <w:r w:rsidR="008675B9" w:rsidRPr="004D2B0F">
        <w:rPr>
          <w:sz w:val="28"/>
          <w:szCs w:val="28"/>
          <w:lang w:eastAsia="en-US"/>
        </w:rPr>
        <w:t>ы, рекламная</w:t>
      </w:r>
      <w:r w:rsidRPr="004D2B0F">
        <w:rPr>
          <w:sz w:val="28"/>
          <w:szCs w:val="28"/>
          <w:lang w:eastAsia="en-US"/>
        </w:rPr>
        <w:t xml:space="preserve"> продукци</w:t>
      </w:r>
      <w:r w:rsidR="008675B9" w:rsidRPr="004D2B0F">
        <w:rPr>
          <w:sz w:val="28"/>
          <w:szCs w:val="28"/>
          <w:lang w:eastAsia="en-US"/>
        </w:rPr>
        <w:t>я</w:t>
      </w:r>
      <w:r w:rsidRPr="004D2B0F">
        <w:rPr>
          <w:sz w:val="28"/>
          <w:szCs w:val="28"/>
          <w:lang w:eastAsia="en-US"/>
        </w:rPr>
        <w:t xml:space="preserve"> для информирования населения по вопросам защиты от ЧС и безопасности на водных объектах (</w:t>
      </w:r>
      <w:r w:rsidR="00DA42D4" w:rsidRPr="004D2B0F">
        <w:rPr>
          <w:sz w:val="28"/>
          <w:szCs w:val="28"/>
        </w:rPr>
        <w:t xml:space="preserve">сумма затрат - </w:t>
      </w:r>
      <w:r w:rsidRPr="004D2B0F">
        <w:rPr>
          <w:sz w:val="28"/>
          <w:szCs w:val="28"/>
          <w:lang w:eastAsia="en-US"/>
        </w:rPr>
        <w:t>2</w:t>
      </w:r>
      <w:r w:rsidR="008675B9" w:rsidRPr="004D2B0F">
        <w:rPr>
          <w:sz w:val="28"/>
          <w:szCs w:val="28"/>
          <w:lang w:eastAsia="en-US"/>
        </w:rPr>
        <w:t>1</w:t>
      </w:r>
      <w:r w:rsidRPr="004D2B0F">
        <w:rPr>
          <w:sz w:val="28"/>
          <w:szCs w:val="28"/>
          <w:lang w:eastAsia="en-US"/>
        </w:rPr>
        <w:t>780 руб.).</w:t>
      </w:r>
    </w:p>
    <w:p w:rsidR="0079590B" w:rsidRPr="004D2B0F" w:rsidRDefault="0079590B" w:rsidP="0079590B">
      <w:pPr>
        <w:snapToGrid w:val="0"/>
        <w:ind w:firstLine="709"/>
        <w:jc w:val="both"/>
        <w:rPr>
          <w:sz w:val="28"/>
          <w:szCs w:val="28"/>
        </w:rPr>
      </w:pPr>
      <w:r w:rsidRPr="004D2B0F">
        <w:rPr>
          <w:sz w:val="28"/>
          <w:szCs w:val="28"/>
        </w:rPr>
        <w:t>Результаты реализации Программы в 2019 году выражаются через качественные и количественные показатели, а именно:</w:t>
      </w:r>
    </w:p>
    <w:p w:rsidR="00662B03" w:rsidRPr="004D2B0F" w:rsidRDefault="00662B03" w:rsidP="00662B03">
      <w:pPr>
        <w:pStyle w:val="a7"/>
        <w:rPr>
          <w:rFonts w:ascii="Times New Roman" w:hAnsi="Times New Roman" w:cs="Times New Roman"/>
          <w:sz w:val="28"/>
          <w:szCs w:val="28"/>
        </w:rPr>
      </w:pPr>
      <w:r w:rsidRPr="004D2B0F">
        <w:rPr>
          <w:sz w:val="28"/>
          <w:szCs w:val="28"/>
        </w:rPr>
        <w:t xml:space="preserve">        - </w:t>
      </w:r>
      <w:r w:rsidRPr="004D2B0F">
        <w:rPr>
          <w:rFonts w:ascii="Times New Roman" w:hAnsi="Times New Roman" w:cs="Times New Roman"/>
          <w:sz w:val="28"/>
          <w:szCs w:val="28"/>
        </w:rPr>
        <w:t xml:space="preserve">доля населения, охваченного оповещением, в общей численности </w:t>
      </w:r>
      <w:r w:rsidRPr="004D2B0F">
        <w:rPr>
          <w:rFonts w:ascii="Times New Roman" w:hAnsi="Times New Roman" w:cs="Times New Roman"/>
          <w:sz w:val="28"/>
          <w:szCs w:val="28"/>
        </w:rPr>
        <w:lastRenderedPageBreak/>
        <w:t>населения города – 93%;</w:t>
      </w:r>
    </w:p>
    <w:p w:rsidR="00662B03" w:rsidRPr="004D2B0F" w:rsidRDefault="00662B03" w:rsidP="00662B03">
      <w:pPr>
        <w:pStyle w:val="a7"/>
        <w:rPr>
          <w:rFonts w:ascii="Times New Roman" w:hAnsi="Times New Roman" w:cs="Times New Roman"/>
        </w:rPr>
      </w:pPr>
      <w:r w:rsidRPr="004D2B0F">
        <w:t xml:space="preserve">          - </w:t>
      </w:r>
      <w:r w:rsidRPr="004D2B0F">
        <w:rPr>
          <w:rFonts w:ascii="Times New Roman" w:hAnsi="Times New Roman" w:cs="Times New Roman"/>
          <w:sz w:val="28"/>
          <w:szCs w:val="28"/>
        </w:rPr>
        <w:t>доля замененных технических средств ЗПУ к общему числу отработавших сроки эксплуатации – 0%;</w:t>
      </w:r>
    </w:p>
    <w:p w:rsidR="00662B03" w:rsidRPr="004D2B0F" w:rsidRDefault="00662B03" w:rsidP="00662B03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 w:rsidRPr="004D2B0F">
        <w:t xml:space="preserve">          - к</w:t>
      </w:r>
      <w:r w:rsidRPr="004D2B0F">
        <w:rPr>
          <w:rFonts w:ascii="Times New Roman" w:hAnsi="Times New Roman" w:cs="Times New Roman"/>
          <w:sz w:val="28"/>
          <w:szCs w:val="28"/>
        </w:rPr>
        <w:t>оличество созданных и поддерживаемых в исправном состоянии каналов приема, обработки и обмена информацией в области защиты от ЧС – 21;</w:t>
      </w:r>
    </w:p>
    <w:p w:rsidR="00662B03" w:rsidRPr="004D2B0F" w:rsidRDefault="00662B03" w:rsidP="00662B03">
      <w:pPr>
        <w:pStyle w:val="a8"/>
        <w:rPr>
          <w:rFonts w:ascii="Times New Roman" w:hAnsi="Times New Roman" w:cs="Times New Roman"/>
          <w:sz w:val="28"/>
          <w:szCs w:val="28"/>
        </w:rPr>
      </w:pPr>
      <w:r w:rsidRPr="004D2B0F">
        <w:t xml:space="preserve">          - </w:t>
      </w:r>
      <w:r w:rsidRPr="004D2B0F">
        <w:rPr>
          <w:rFonts w:ascii="Times New Roman" w:hAnsi="Times New Roman" w:cs="Times New Roman"/>
          <w:sz w:val="28"/>
          <w:szCs w:val="28"/>
        </w:rPr>
        <w:t>доля оборудованных учебно-консультационных пунктов населения города – 0%;</w:t>
      </w:r>
    </w:p>
    <w:p w:rsidR="00662B03" w:rsidRPr="004D2B0F" w:rsidRDefault="00662B03" w:rsidP="00662B03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 w:rsidRPr="004D2B0F">
        <w:t xml:space="preserve">          - </w:t>
      </w:r>
      <w:r w:rsidRPr="004D2B0F">
        <w:rPr>
          <w:rFonts w:ascii="Times New Roman" w:hAnsi="Times New Roman" w:cs="Times New Roman"/>
          <w:sz w:val="28"/>
          <w:szCs w:val="28"/>
        </w:rPr>
        <w:t>доля приобретенных материально-технических средств от общего числа положенных – 0%.</w:t>
      </w:r>
    </w:p>
    <w:p w:rsidR="008675B9" w:rsidRPr="004D2B0F" w:rsidRDefault="008675B9" w:rsidP="008675B9">
      <w:pPr>
        <w:ind w:firstLine="709"/>
        <w:jc w:val="both"/>
        <w:rPr>
          <w:color w:val="000000" w:themeColor="text1"/>
          <w:sz w:val="28"/>
          <w:szCs w:val="28"/>
        </w:rPr>
      </w:pPr>
      <w:r w:rsidRPr="004D2B0F">
        <w:rPr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  комплексная оценка эффективности данной Программы за 2019 год составила </w:t>
      </w:r>
      <w:r w:rsidR="00BD7948" w:rsidRPr="004D2B0F">
        <w:rPr>
          <w:color w:val="000000" w:themeColor="text1"/>
          <w:sz w:val="28"/>
          <w:szCs w:val="28"/>
        </w:rPr>
        <w:t>79,1</w:t>
      </w:r>
      <w:r w:rsidRPr="004D2B0F">
        <w:rPr>
          <w:color w:val="000000" w:themeColor="text1"/>
          <w:sz w:val="28"/>
          <w:szCs w:val="28"/>
        </w:rPr>
        <w:t xml:space="preserve">% и оценивается как средний уровень, так как эффективность  исполнения находится в диапазоне от 40 - 80%. </w:t>
      </w:r>
    </w:p>
    <w:p w:rsidR="008675B9" w:rsidRPr="004D2B0F" w:rsidRDefault="008675B9" w:rsidP="008675B9">
      <w:pPr>
        <w:jc w:val="both"/>
        <w:rPr>
          <w:color w:val="000000" w:themeColor="text1"/>
          <w:sz w:val="28"/>
          <w:szCs w:val="28"/>
        </w:rPr>
      </w:pPr>
    </w:p>
    <w:p w:rsidR="00662B03" w:rsidRPr="004D2B0F" w:rsidRDefault="00662B03" w:rsidP="00662B03"/>
    <w:p w:rsidR="00662B03" w:rsidRPr="004D2B0F" w:rsidRDefault="00662B03" w:rsidP="00662B03"/>
    <w:p w:rsidR="00662B03" w:rsidRPr="004D2B0F" w:rsidRDefault="00662B03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8675B9" w:rsidRPr="004D2B0F" w:rsidRDefault="008675B9" w:rsidP="00662B03"/>
    <w:p w:rsidR="00662B03" w:rsidRPr="004D2B0F" w:rsidRDefault="00662B03" w:rsidP="00662B03"/>
    <w:p w:rsidR="00662B03" w:rsidRPr="004D2B0F" w:rsidRDefault="00662B03" w:rsidP="00DA42D4">
      <w:pPr>
        <w:jc w:val="center"/>
        <w:rPr>
          <w:b/>
          <w:sz w:val="28"/>
          <w:szCs w:val="28"/>
          <w:u w:val="single"/>
          <w:lang w:eastAsia="en-US"/>
        </w:rPr>
      </w:pPr>
      <w:r w:rsidRPr="004D2B0F">
        <w:rPr>
          <w:b/>
          <w:sz w:val="28"/>
          <w:szCs w:val="28"/>
          <w:u w:val="single"/>
        </w:rPr>
        <w:lastRenderedPageBreak/>
        <w:t>Расчет к</w:t>
      </w:r>
      <w:r w:rsidRPr="004D2B0F">
        <w:rPr>
          <w:b/>
          <w:sz w:val="28"/>
          <w:szCs w:val="28"/>
          <w:u w:val="single"/>
          <w:lang w:eastAsia="en-US"/>
        </w:rPr>
        <w:t xml:space="preserve">омплексной оценки эффективности </w:t>
      </w:r>
      <w:r w:rsidR="004D2B0F" w:rsidRPr="004D2B0F">
        <w:rPr>
          <w:b/>
          <w:sz w:val="28"/>
          <w:szCs w:val="28"/>
          <w:u w:val="single"/>
          <w:lang w:eastAsia="en-US"/>
        </w:rPr>
        <w:t>П</w:t>
      </w:r>
      <w:r w:rsidRPr="004D2B0F">
        <w:rPr>
          <w:b/>
          <w:sz w:val="28"/>
          <w:szCs w:val="28"/>
          <w:u w:val="single"/>
          <w:lang w:eastAsia="en-US"/>
        </w:rPr>
        <w:t>рограммы:</w:t>
      </w:r>
    </w:p>
    <w:p w:rsidR="00662B03" w:rsidRPr="004D2B0F" w:rsidRDefault="00662B03" w:rsidP="00662B03">
      <w:pPr>
        <w:jc w:val="both"/>
        <w:rPr>
          <w:b/>
          <w:sz w:val="28"/>
          <w:szCs w:val="28"/>
          <w:u w:val="single"/>
          <w:lang w:eastAsia="en-US"/>
        </w:rPr>
      </w:pPr>
    </w:p>
    <w:p w:rsidR="00662B03" w:rsidRPr="004D2B0F" w:rsidRDefault="00662B03" w:rsidP="00662B03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D2B0F">
        <w:rPr>
          <w:sz w:val="28"/>
          <w:szCs w:val="28"/>
        </w:rPr>
        <w:t>Оценка степени достижения целей и решения задач Программы:</w:t>
      </w:r>
    </w:p>
    <w:p w:rsidR="00662B03" w:rsidRPr="004D2B0F" w:rsidRDefault="00662B03" w:rsidP="00662B03">
      <w:pPr>
        <w:pStyle w:val="a5"/>
        <w:jc w:val="both"/>
        <w:rPr>
          <w:color w:val="000000"/>
          <w:sz w:val="16"/>
          <w:szCs w:val="16"/>
          <w:lang w:val="en-US"/>
        </w:rPr>
      </w:pPr>
      <w:r w:rsidRPr="004D2B0F">
        <w:rPr>
          <w:color w:val="000000"/>
          <w:sz w:val="16"/>
          <w:szCs w:val="16"/>
        </w:rPr>
        <w:t xml:space="preserve">                  </w:t>
      </w:r>
      <w:proofErr w:type="gramStart"/>
      <w:r w:rsidRPr="004D2B0F">
        <w:rPr>
          <w:color w:val="000000"/>
          <w:sz w:val="16"/>
          <w:szCs w:val="16"/>
          <w:lang w:val="en-US"/>
        </w:rPr>
        <w:t>m</w:t>
      </w:r>
      <w:proofErr w:type="gramEnd"/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4D2B0F">
        <w:rPr>
          <w:color w:val="000000"/>
          <w:sz w:val="28"/>
          <w:szCs w:val="28"/>
          <w:lang w:val="en-US"/>
        </w:rPr>
        <w:t>Cel</w:t>
      </w:r>
      <w:proofErr w:type="spellEnd"/>
      <w:r w:rsidRPr="004D2B0F">
        <w:rPr>
          <w:color w:val="000000"/>
          <w:sz w:val="28"/>
          <w:szCs w:val="28"/>
          <w:lang w:val="en-US"/>
        </w:rPr>
        <w:t xml:space="preserve"> = (1/m) *</w:t>
      </w:r>
      <w:r w:rsidRPr="004D2B0F">
        <w:rPr>
          <w:rFonts w:eastAsia="SimHei"/>
          <w:color w:val="000000"/>
          <w:sz w:val="28"/>
          <w:szCs w:val="28"/>
          <w:lang w:val="en-US"/>
        </w:rPr>
        <w:t xml:space="preserve">Σ </w:t>
      </w:r>
      <w:r w:rsidRPr="004D2B0F">
        <w:rPr>
          <w:color w:val="000000"/>
          <w:sz w:val="28"/>
          <w:szCs w:val="28"/>
          <w:lang w:val="en-US"/>
        </w:rPr>
        <w:t>(Si) = 1/5*(</w:t>
      </w:r>
      <w:r w:rsidR="00DA42D4" w:rsidRPr="004D2B0F">
        <w:rPr>
          <w:color w:val="000000"/>
          <w:sz w:val="28"/>
          <w:szCs w:val="28"/>
          <w:lang w:val="en-US"/>
        </w:rPr>
        <w:t>94</w:t>
      </w:r>
      <w:proofErr w:type="gramStart"/>
      <w:r w:rsidR="00DA42D4" w:rsidRPr="004D2B0F">
        <w:rPr>
          <w:color w:val="000000"/>
          <w:sz w:val="28"/>
          <w:szCs w:val="28"/>
          <w:lang w:val="en-US"/>
        </w:rPr>
        <w:t>,9</w:t>
      </w:r>
      <w:proofErr w:type="gramEnd"/>
      <w:r w:rsidRPr="004D2B0F">
        <w:rPr>
          <w:color w:val="000000"/>
          <w:sz w:val="28"/>
          <w:szCs w:val="28"/>
          <w:lang w:val="en-US"/>
        </w:rPr>
        <w:t>+</w:t>
      </w:r>
      <w:r w:rsidR="00DA42D4" w:rsidRPr="004D2B0F">
        <w:rPr>
          <w:color w:val="000000"/>
          <w:sz w:val="28"/>
          <w:szCs w:val="28"/>
          <w:lang w:val="en-US"/>
        </w:rPr>
        <w:t>0</w:t>
      </w:r>
      <w:r w:rsidRPr="004D2B0F">
        <w:rPr>
          <w:color w:val="000000"/>
          <w:sz w:val="28"/>
          <w:szCs w:val="28"/>
          <w:lang w:val="en-US"/>
        </w:rPr>
        <w:t>+9</w:t>
      </w:r>
      <w:r w:rsidR="00DA42D4" w:rsidRPr="004D2B0F">
        <w:rPr>
          <w:color w:val="000000"/>
          <w:sz w:val="28"/>
          <w:szCs w:val="28"/>
          <w:lang w:val="en-US"/>
        </w:rPr>
        <w:t>1,3</w:t>
      </w:r>
      <w:r w:rsidRPr="004D2B0F">
        <w:rPr>
          <w:color w:val="000000"/>
          <w:sz w:val="28"/>
          <w:szCs w:val="28"/>
          <w:lang w:val="en-US"/>
        </w:rPr>
        <w:t xml:space="preserve">+0+0) %= </w:t>
      </w:r>
      <w:r w:rsidR="00DA42D4" w:rsidRPr="004D2B0F">
        <w:rPr>
          <w:color w:val="000000"/>
          <w:sz w:val="28"/>
          <w:szCs w:val="28"/>
          <w:lang w:val="en-US"/>
        </w:rPr>
        <w:t>37,24</w:t>
      </w:r>
      <w:r w:rsidRPr="004D2B0F">
        <w:rPr>
          <w:color w:val="000000"/>
          <w:sz w:val="28"/>
          <w:szCs w:val="28"/>
          <w:lang w:val="en-US"/>
        </w:rPr>
        <w:t>%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4D2B0F">
        <w:rPr>
          <w:color w:val="000000"/>
          <w:sz w:val="16"/>
          <w:szCs w:val="16"/>
          <w:lang w:val="en-US"/>
        </w:rPr>
        <w:t xml:space="preserve">                                     </w:t>
      </w:r>
      <w:proofErr w:type="spellStart"/>
      <w:r w:rsidRPr="004D2B0F">
        <w:rPr>
          <w:color w:val="000000"/>
          <w:sz w:val="16"/>
          <w:szCs w:val="16"/>
          <w:lang w:val="en-US"/>
        </w:rPr>
        <w:t>i</w:t>
      </w:r>
      <w:proofErr w:type="spellEnd"/>
      <w:r w:rsidRPr="004D2B0F">
        <w:rPr>
          <w:color w:val="000000"/>
          <w:sz w:val="16"/>
          <w:szCs w:val="16"/>
          <w:lang w:val="en-US"/>
        </w:rPr>
        <w:t>=1</w:t>
      </w:r>
    </w:p>
    <w:p w:rsidR="00662B03" w:rsidRPr="004D2B0F" w:rsidRDefault="00BD7948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4D2B0F">
        <w:rPr>
          <w:color w:val="000000"/>
          <w:sz w:val="28"/>
          <w:szCs w:val="28"/>
          <w:lang w:val="en-US"/>
        </w:rPr>
        <w:t>m=5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  <w:lang w:val="en-US"/>
        </w:rPr>
        <w:t>S</w:t>
      </w:r>
      <w:r w:rsidR="00DA42D4" w:rsidRPr="004D2B0F">
        <w:rPr>
          <w:color w:val="000000"/>
          <w:sz w:val="16"/>
          <w:szCs w:val="16"/>
        </w:rPr>
        <w:t>1</w:t>
      </w:r>
      <w:r w:rsidRPr="004D2B0F">
        <w:rPr>
          <w:color w:val="000000"/>
          <w:sz w:val="28"/>
          <w:szCs w:val="28"/>
        </w:rPr>
        <w:t xml:space="preserve"> </w:t>
      </w:r>
      <w:r w:rsidRPr="004D2B0F">
        <w:rPr>
          <w:sz w:val="16"/>
          <w:szCs w:val="16"/>
        </w:rPr>
        <w:t>доля населения, охваченного оповещением, в общей численности населения города</w:t>
      </w:r>
      <w:r w:rsidRPr="004D2B0F">
        <w:rPr>
          <w:sz w:val="28"/>
          <w:szCs w:val="28"/>
        </w:rPr>
        <w:t xml:space="preserve"> </w:t>
      </w:r>
      <w:r w:rsidRPr="004D2B0F">
        <w:rPr>
          <w:color w:val="000000"/>
          <w:sz w:val="28"/>
          <w:szCs w:val="28"/>
        </w:rPr>
        <w:t>(93/9</w:t>
      </w:r>
      <w:r w:rsidR="00DA42D4" w:rsidRPr="004D2B0F">
        <w:rPr>
          <w:color w:val="000000"/>
          <w:sz w:val="28"/>
          <w:szCs w:val="28"/>
        </w:rPr>
        <w:t>8</w:t>
      </w:r>
      <w:r w:rsidRPr="004D2B0F">
        <w:rPr>
          <w:color w:val="000000"/>
          <w:sz w:val="28"/>
          <w:szCs w:val="28"/>
        </w:rPr>
        <w:t xml:space="preserve">*100%) = </w:t>
      </w:r>
      <w:r w:rsidR="00DA42D4" w:rsidRPr="004D2B0F">
        <w:rPr>
          <w:color w:val="000000"/>
          <w:sz w:val="28"/>
          <w:szCs w:val="28"/>
        </w:rPr>
        <w:t>94</w:t>
      </w:r>
      <w:proofErr w:type="gramStart"/>
      <w:r w:rsidR="00DA42D4" w:rsidRPr="004D2B0F">
        <w:rPr>
          <w:color w:val="000000"/>
          <w:sz w:val="28"/>
          <w:szCs w:val="28"/>
        </w:rPr>
        <w:t>,9</w:t>
      </w:r>
      <w:proofErr w:type="gramEnd"/>
      <w:r w:rsidRPr="004D2B0F">
        <w:rPr>
          <w:color w:val="000000"/>
          <w:sz w:val="28"/>
          <w:szCs w:val="28"/>
        </w:rPr>
        <w:t>%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  <w:lang w:val="en-US"/>
        </w:rPr>
        <w:t>S</w:t>
      </w:r>
      <w:r w:rsidR="00DA42D4" w:rsidRPr="004D2B0F">
        <w:rPr>
          <w:color w:val="000000"/>
          <w:sz w:val="16"/>
          <w:szCs w:val="16"/>
        </w:rPr>
        <w:t>2</w:t>
      </w:r>
      <w:r w:rsidRPr="004D2B0F">
        <w:rPr>
          <w:color w:val="000000"/>
          <w:sz w:val="28"/>
          <w:szCs w:val="28"/>
        </w:rPr>
        <w:t xml:space="preserve"> </w:t>
      </w:r>
      <w:r w:rsidRPr="004D2B0F">
        <w:rPr>
          <w:sz w:val="16"/>
          <w:szCs w:val="16"/>
        </w:rPr>
        <w:t>доля замененных технических средств ЗПУ к общему числу отработавших сроки эксплуатации</w:t>
      </w:r>
      <w:r w:rsidRPr="004D2B0F">
        <w:rPr>
          <w:sz w:val="28"/>
          <w:szCs w:val="28"/>
        </w:rPr>
        <w:t xml:space="preserve"> </w:t>
      </w:r>
      <w:r w:rsidRPr="004D2B0F">
        <w:rPr>
          <w:color w:val="000000"/>
          <w:sz w:val="28"/>
          <w:szCs w:val="28"/>
        </w:rPr>
        <w:t>(</w:t>
      </w:r>
      <w:r w:rsidR="00DA42D4" w:rsidRPr="004D2B0F">
        <w:rPr>
          <w:color w:val="000000"/>
          <w:sz w:val="28"/>
          <w:szCs w:val="28"/>
        </w:rPr>
        <w:t>0</w:t>
      </w:r>
      <w:r w:rsidRPr="004D2B0F">
        <w:rPr>
          <w:color w:val="000000"/>
          <w:sz w:val="28"/>
          <w:szCs w:val="28"/>
        </w:rPr>
        <w:t>/</w:t>
      </w:r>
      <w:r w:rsidR="00DA42D4" w:rsidRPr="004D2B0F">
        <w:rPr>
          <w:color w:val="000000"/>
          <w:sz w:val="28"/>
          <w:szCs w:val="28"/>
        </w:rPr>
        <w:t>90</w:t>
      </w:r>
      <w:r w:rsidRPr="004D2B0F">
        <w:rPr>
          <w:color w:val="000000"/>
          <w:sz w:val="28"/>
          <w:szCs w:val="28"/>
        </w:rPr>
        <w:t xml:space="preserve">*100%) = </w:t>
      </w:r>
      <w:r w:rsidR="00DA42D4" w:rsidRPr="004D2B0F">
        <w:rPr>
          <w:color w:val="000000"/>
          <w:sz w:val="28"/>
          <w:szCs w:val="28"/>
        </w:rPr>
        <w:t>0</w:t>
      </w:r>
      <w:r w:rsidRPr="004D2B0F">
        <w:rPr>
          <w:color w:val="000000"/>
          <w:sz w:val="28"/>
          <w:szCs w:val="28"/>
        </w:rPr>
        <w:t>%</w:t>
      </w:r>
    </w:p>
    <w:p w:rsidR="00662B03" w:rsidRPr="004D2B0F" w:rsidRDefault="00662B03" w:rsidP="00DA42D4">
      <w:pPr>
        <w:pStyle w:val="a6"/>
        <w:tabs>
          <w:tab w:val="left" w:pos="2786"/>
        </w:tabs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D2B0F">
        <w:rPr>
          <w:color w:val="000000"/>
          <w:sz w:val="28"/>
          <w:szCs w:val="28"/>
          <w:lang w:val="en-US"/>
        </w:rPr>
        <w:t>S</w:t>
      </w:r>
      <w:r w:rsidR="00DA42D4" w:rsidRPr="004D2B0F">
        <w:rPr>
          <w:color w:val="000000"/>
          <w:sz w:val="16"/>
          <w:szCs w:val="16"/>
        </w:rPr>
        <w:t>3</w:t>
      </w:r>
      <w:r w:rsidRPr="004D2B0F">
        <w:rPr>
          <w:color w:val="000000"/>
          <w:sz w:val="16"/>
          <w:szCs w:val="16"/>
        </w:rPr>
        <w:t xml:space="preserve">  </w:t>
      </w:r>
      <w:r w:rsidRPr="004D2B0F">
        <w:rPr>
          <w:sz w:val="16"/>
          <w:szCs w:val="16"/>
        </w:rPr>
        <w:t>количество</w:t>
      </w:r>
      <w:proofErr w:type="gramEnd"/>
      <w:r w:rsidRPr="004D2B0F">
        <w:rPr>
          <w:sz w:val="16"/>
          <w:szCs w:val="16"/>
        </w:rPr>
        <w:t xml:space="preserve"> созданных и поддерживаемых в исправном состоянии каналов приема, обработки и обмена информацией в области защиты</w:t>
      </w:r>
      <w:r w:rsidRPr="004D2B0F">
        <w:rPr>
          <w:sz w:val="28"/>
          <w:szCs w:val="28"/>
        </w:rPr>
        <w:t xml:space="preserve"> </w:t>
      </w:r>
      <w:r w:rsidRPr="004D2B0F">
        <w:rPr>
          <w:color w:val="000000"/>
          <w:sz w:val="28"/>
          <w:szCs w:val="28"/>
        </w:rPr>
        <w:t xml:space="preserve">(21/23*100%) = </w:t>
      </w:r>
      <w:r w:rsidR="00DA42D4" w:rsidRPr="004D2B0F">
        <w:rPr>
          <w:color w:val="000000"/>
          <w:sz w:val="28"/>
          <w:szCs w:val="28"/>
        </w:rPr>
        <w:t>91,3</w:t>
      </w:r>
      <w:r w:rsidRPr="004D2B0F">
        <w:rPr>
          <w:color w:val="000000"/>
          <w:sz w:val="28"/>
          <w:szCs w:val="28"/>
        </w:rPr>
        <w:t>%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  <w:lang w:val="en-US"/>
        </w:rPr>
        <w:t>S</w:t>
      </w:r>
      <w:r w:rsidR="00DA42D4" w:rsidRPr="004D2B0F">
        <w:rPr>
          <w:color w:val="000000"/>
          <w:sz w:val="16"/>
          <w:szCs w:val="16"/>
        </w:rPr>
        <w:t>4</w:t>
      </w:r>
      <w:r w:rsidRPr="004D2B0F">
        <w:rPr>
          <w:color w:val="000000"/>
          <w:sz w:val="28"/>
          <w:szCs w:val="28"/>
        </w:rPr>
        <w:t xml:space="preserve"> </w:t>
      </w:r>
      <w:r w:rsidRPr="004D2B0F">
        <w:rPr>
          <w:sz w:val="16"/>
          <w:szCs w:val="16"/>
        </w:rPr>
        <w:t>доля оборудованных учебно-консультационных пунктов населения города</w:t>
      </w:r>
      <w:r w:rsidRPr="004D2B0F">
        <w:rPr>
          <w:sz w:val="28"/>
          <w:szCs w:val="28"/>
        </w:rPr>
        <w:t xml:space="preserve"> </w:t>
      </w:r>
      <w:r w:rsidRPr="004D2B0F">
        <w:rPr>
          <w:color w:val="000000"/>
          <w:sz w:val="28"/>
          <w:szCs w:val="28"/>
        </w:rPr>
        <w:t>(0/</w:t>
      </w:r>
      <w:r w:rsidR="00DA42D4" w:rsidRPr="004D2B0F">
        <w:rPr>
          <w:color w:val="000000"/>
          <w:sz w:val="28"/>
          <w:szCs w:val="28"/>
        </w:rPr>
        <w:t>10</w:t>
      </w:r>
      <w:r w:rsidRPr="004D2B0F">
        <w:rPr>
          <w:color w:val="000000"/>
          <w:sz w:val="28"/>
          <w:szCs w:val="28"/>
        </w:rPr>
        <w:t>0*100%) = 0%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  <w:lang w:val="en-US"/>
        </w:rPr>
        <w:t>S</w:t>
      </w:r>
      <w:r w:rsidR="00DA42D4" w:rsidRPr="004D2B0F">
        <w:rPr>
          <w:color w:val="000000"/>
          <w:sz w:val="16"/>
          <w:szCs w:val="16"/>
        </w:rPr>
        <w:t>5</w:t>
      </w:r>
      <w:r w:rsidRPr="004D2B0F">
        <w:rPr>
          <w:color w:val="000000"/>
          <w:sz w:val="28"/>
          <w:szCs w:val="28"/>
        </w:rPr>
        <w:t xml:space="preserve"> </w:t>
      </w:r>
      <w:r w:rsidRPr="004D2B0F">
        <w:rPr>
          <w:sz w:val="16"/>
          <w:szCs w:val="16"/>
        </w:rPr>
        <w:t>доля приобретенных материально-технических средств от общего числа положенных</w:t>
      </w:r>
      <w:r w:rsidRPr="004D2B0F">
        <w:rPr>
          <w:sz w:val="28"/>
          <w:szCs w:val="28"/>
        </w:rPr>
        <w:t xml:space="preserve"> </w:t>
      </w:r>
      <w:r w:rsidRPr="004D2B0F">
        <w:rPr>
          <w:color w:val="000000"/>
          <w:sz w:val="28"/>
          <w:szCs w:val="28"/>
        </w:rPr>
        <w:t>(0/</w:t>
      </w:r>
      <w:r w:rsidR="00DA42D4" w:rsidRPr="004D2B0F">
        <w:rPr>
          <w:color w:val="000000"/>
          <w:sz w:val="28"/>
          <w:szCs w:val="28"/>
        </w:rPr>
        <w:t>30</w:t>
      </w:r>
      <w:r w:rsidRPr="004D2B0F">
        <w:rPr>
          <w:color w:val="000000"/>
          <w:sz w:val="28"/>
          <w:szCs w:val="28"/>
        </w:rPr>
        <w:t>*100%) = 0%</w:t>
      </w:r>
    </w:p>
    <w:p w:rsidR="00662B03" w:rsidRPr="004D2B0F" w:rsidRDefault="00662B03" w:rsidP="00662B03">
      <w:pPr>
        <w:pStyle w:val="a5"/>
        <w:jc w:val="both"/>
        <w:rPr>
          <w:color w:val="000000"/>
          <w:sz w:val="28"/>
          <w:szCs w:val="28"/>
        </w:rPr>
      </w:pPr>
    </w:p>
    <w:p w:rsidR="00662B03" w:rsidRPr="004D2B0F" w:rsidRDefault="00662B03" w:rsidP="00662B03">
      <w:pPr>
        <w:pStyle w:val="a5"/>
        <w:ind w:left="0"/>
        <w:jc w:val="both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</w:rPr>
        <w:t>2.</w:t>
      </w:r>
      <w:r w:rsidRPr="004D2B0F"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662B03" w:rsidRPr="004D2B0F" w:rsidRDefault="00662B03" w:rsidP="00662B03">
      <w:pPr>
        <w:pStyle w:val="a5"/>
        <w:jc w:val="both"/>
        <w:rPr>
          <w:color w:val="000000"/>
          <w:sz w:val="28"/>
          <w:szCs w:val="28"/>
        </w:rPr>
      </w:pP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  <w:lang w:val="en-US"/>
        </w:rPr>
        <w:t>Fin</w:t>
      </w:r>
      <w:r w:rsidRPr="004D2B0F">
        <w:rPr>
          <w:color w:val="000000"/>
          <w:sz w:val="28"/>
          <w:szCs w:val="28"/>
        </w:rPr>
        <w:t xml:space="preserve"> = </w:t>
      </w:r>
      <w:r w:rsidRPr="004D2B0F">
        <w:rPr>
          <w:color w:val="000000"/>
          <w:sz w:val="28"/>
          <w:szCs w:val="28"/>
          <w:lang w:val="en-US"/>
        </w:rPr>
        <w:t>K</w:t>
      </w:r>
      <w:r w:rsidRPr="004D2B0F">
        <w:rPr>
          <w:color w:val="000000"/>
          <w:sz w:val="28"/>
          <w:szCs w:val="28"/>
        </w:rPr>
        <w:t xml:space="preserve"> / </w:t>
      </w:r>
      <w:r w:rsidRPr="004D2B0F">
        <w:rPr>
          <w:color w:val="000000"/>
          <w:sz w:val="28"/>
          <w:szCs w:val="28"/>
          <w:lang w:val="en-US"/>
        </w:rPr>
        <w:t>L</w:t>
      </w:r>
      <w:r w:rsidRPr="004D2B0F">
        <w:rPr>
          <w:color w:val="000000"/>
          <w:sz w:val="28"/>
          <w:szCs w:val="28"/>
        </w:rPr>
        <w:t xml:space="preserve">*100% = </w:t>
      </w:r>
      <w:r w:rsidRPr="004D2B0F">
        <w:rPr>
          <w:sz w:val="28"/>
          <w:szCs w:val="28"/>
        </w:rPr>
        <w:t xml:space="preserve">119.994,53 </w:t>
      </w:r>
      <w:r w:rsidRPr="004D2B0F">
        <w:rPr>
          <w:color w:val="000000"/>
          <w:sz w:val="28"/>
          <w:szCs w:val="28"/>
        </w:rPr>
        <w:t>/120.000*100% = 99</w:t>
      </w:r>
      <w:proofErr w:type="gramStart"/>
      <w:r w:rsidRPr="004D2B0F">
        <w:rPr>
          <w:color w:val="000000"/>
          <w:sz w:val="28"/>
          <w:szCs w:val="28"/>
        </w:rPr>
        <w:t>,99</w:t>
      </w:r>
      <w:proofErr w:type="gramEnd"/>
      <w:r w:rsidRPr="004D2B0F">
        <w:rPr>
          <w:color w:val="000000"/>
          <w:sz w:val="28"/>
          <w:szCs w:val="28"/>
        </w:rPr>
        <w:t xml:space="preserve"> %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</w:rPr>
        <w:t xml:space="preserve">К  = </w:t>
      </w:r>
      <w:r w:rsidRPr="004D2B0F">
        <w:rPr>
          <w:sz w:val="28"/>
          <w:szCs w:val="28"/>
        </w:rPr>
        <w:t xml:space="preserve">119.994,53 </w:t>
      </w:r>
      <w:r w:rsidRPr="004D2B0F">
        <w:rPr>
          <w:color w:val="000000"/>
          <w:sz w:val="28"/>
          <w:szCs w:val="28"/>
        </w:rPr>
        <w:t>руб.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D2B0F">
        <w:rPr>
          <w:color w:val="000000"/>
          <w:sz w:val="28"/>
          <w:szCs w:val="28"/>
          <w:lang w:val="en-US"/>
        </w:rPr>
        <w:t>L</w:t>
      </w:r>
      <w:r w:rsidRPr="004D2B0F">
        <w:rPr>
          <w:color w:val="000000"/>
          <w:sz w:val="28"/>
          <w:szCs w:val="28"/>
        </w:rPr>
        <w:t xml:space="preserve">  =</w:t>
      </w:r>
      <w:proofErr w:type="gramEnd"/>
      <w:r w:rsidRPr="004D2B0F">
        <w:rPr>
          <w:color w:val="000000"/>
          <w:sz w:val="28"/>
          <w:szCs w:val="28"/>
        </w:rPr>
        <w:t xml:space="preserve"> 120.000 руб.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</w:rPr>
        <w:t>3.</w:t>
      </w:r>
      <w:r w:rsidRPr="004D2B0F">
        <w:rPr>
          <w:color w:val="000000"/>
          <w:sz w:val="28"/>
          <w:szCs w:val="28"/>
        </w:rPr>
        <w:tab/>
        <w:t>Оценка степени реализации мероприятий: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4D2B0F">
        <w:rPr>
          <w:color w:val="000000"/>
          <w:sz w:val="16"/>
          <w:szCs w:val="16"/>
        </w:rPr>
        <w:t xml:space="preserve">                                         </w:t>
      </w:r>
      <w:proofErr w:type="gramStart"/>
      <w:r w:rsidRPr="004D2B0F">
        <w:rPr>
          <w:color w:val="000000"/>
          <w:sz w:val="16"/>
          <w:szCs w:val="16"/>
          <w:lang w:val="en-US"/>
        </w:rPr>
        <w:t>n</w:t>
      </w:r>
      <w:proofErr w:type="gramEnd"/>
    </w:p>
    <w:p w:rsidR="00BD7948" w:rsidRPr="004D2B0F" w:rsidRDefault="00BD7948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4D2B0F">
        <w:rPr>
          <w:color w:val="000000"/>
          <w:sz w:val="28"/>
          <w:szCs w:val="28"/>
          <w:lang w:val="en-US"/>
        </w:rPr>
        <w:t>n=2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4D2B0F">
        <w:rPr>
          <w:color w:val="000000"/>
          <w:sz w:val="28"/>
          <w:szCs w:val="28"/>
          <w:lang w:val="en-US"/>
        </w:rPr>
        <w:t>Mer</w:t>
      </w:r>
      <w:proofErr w:type="spellEnd"/>
      <w:r w:rsidRPr="004D2B0F">
        <w:rPr>
          <w:color w:val="000000"/>
          <w:sz w:val="28"/>
          <w:szCs w:val="28"/>
          <w:lang w:val="en-US"/>
        </w:rPr>
        <w:t xml:space="preserve"> = (1/n) * </w:t>
      </w:r>
      <w:r w:rsidRPr="004D2B0F">
        <w:rPr>
          <w:rFonts w:eastAsia="SimHei"/>
          <w:color w:val="000000"/>
          <w:sz w:val="28"/>
          <w:szCs w:val="28"/>
          <w:lang w:val="en-US"/>
        </w:rPr>
        <w:t>Σ</w:t>
      </w:r>
      <w:r w:rsidRPr="004D2B0F">
        <w:rPr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4D2B0F">
        <w:rPr>
          <w:color w:val="000000"/>
          <w:sz w:val="28"/>
          <w:szCs w:val="28"/>
          <w:lang w:val="en-US"/>
        </w:rPr>
        <w:t>Rj</w:t>
      </w:r>
      <w:proofErr w:type="spellEnd"/>
      <w:r w:rsidRPr="004D2B0F">
        <w:rPr>
          <w:color w:val="000000"/>
          <w:sz w:val="28"/>
          <w:szCs w:val="28"/>
          <w:lang w:val="en-US"/>
        </w:rPr>
        <w:t>*</w:t>
      </w:r>
      <w:proofErr w:type="gramEnd"/>
      <w:r w:rsidRPr="004D2B0F">
        <w:rPr>
          <w:color w:val="000000"/>
          <w:sz w:val="28"/>
          <w:szCs w:val="28"/>
          <w:lang w:val="en-US"/>
        </w:rPr>
        <w:t>100%), 1/</w:t>
      </w:r>
      <w:r w:rsidR="00BD7948" w:rsidRPr="004D2B0F">
        <w:rPr>
          <w:color w:val="000000"/>
          <w:sz w:val="28"/>
          <w:szCs w:val="28"/>
          <w:lang w:val="en-US"/>
        </w:rPr>
        <w:t>2</w:t>
      </w:r>
      <w:r w:rsidRPr="004D2B0F">
        <w:rPr>
          <w:color w:val="000000"/>
          <w:sz w:val="28"/>
          <w:szCs w:val="28"/>
          <w:lang w:val="en-US"/>
        </w:rPr>
        <w:t>* (1*100%</w:t>
      </w:r>
      <w:r w:rsidR="00BD7948" w:rsidRPr="004D2B0F">
        <w:rPr>
          <w:color w:val="000000"/>
          <w:sz w:val="28"/>
          <w:szCs w:val="28"/>
          <w:lang w:val="en-US"/>
        </w:rPr>
        <w:t>+1*100%</w:t>
      </w:r>
      <w:r w:rsidRPr="004D2B0F">
        <w:rPr>
          <w:color w:val="000000"/>
          <w:sz w:val="28"/>
          <w:szCs w:val="28"/>
          <w:lang w:val="en-US"/>
        </w:rPr>
        <w:t>) = 1</w:t>
      </w:r>
      <w:r w:rsidR="00BD7948" w:rsidRPr="004D2B0F">
        <w:rPr>
          <w:color w:val="000000"/>
          <w:sz w:val="28"/>
          <w:szCs w:val="28"/>
          <w:lang w:val="en-US"/>
        </w:rPr>
        <w:t>00</w:t>
      </w:r>
      <w:r w:rsidRPr="004D2B0F">
        <w:rPr>
          <w:color w:val="000000"/>
          <w:sz w:val="28"/>
          <w:szCs w:val="28"/>
          <w:lang w:val="en-US"/>
        </w:rPr>
        <w:t>%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4D2B0F">
        <w:rPr>
          <w:color w:val="000000"/>
          <w:sz w:val="16"/>
          <w:szCs w:val="16"/>
          <w:lang w:val="en-US"/>
        </w:rPr>
        <w:t xml:space="preserve">                                        j=1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662B03" w:rsidRPr="004D2B0F" w:rsidRDefault="00662B03" w:rsidP="00662B0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4D2B0F">
        <w:rPr>
          <w:color w:val="000000"/>
          <w:sz w:val="28"/>
          <w:szCs w:val="28"/>
        </w:rPr>
        <w:t>4.</w:t>
      </w:r>
      <w:r w:rsidRPr="004D2B0F">
        <w:rPr>
          <w:color w:val="000000"/>
          <w:sz w:val="28"/>
          <w:szCs w:val="28"/>
        </w:rPr>
        <w:tab/>
      </w:r>
      <w:r w:rsidRPr="004D2B0F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662B03" w:rsidRPr="004D2B0F" w:rsidRDefault="00662B03" w:rsidP="00662B03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4D2B0F">
        <w:rPr>
          <w:color w:val="000000"/>
          <w:sz w:val="28"/>
          <w:szCs w:val="28"/>
          <w:lang w:val="en-US"/>
        </w:rPr>
        <w:t>O = (</w:t>
      </w:r>
      <w:proofErr w:type="spellStart"/>
      <w:r w:rsidRPr="004D2B0F">
        <w:rPr>
          <w:color w:val="000000"/>
          <w:sz w:val="28"/>
          <w:szCs w:val="28"/>
          <w:lang w:val="en-US"/>
        </w:rPr>
        <w:t>Cel</w:t>
      </w:r>
      <w:proofErr w:type="spellEnd"/>
      <w:r w:rsidRPr="004D2B0F">
        <w:rPr>
          <w:color w:val="000000"/>
          <w:sz w:val="28"/>
          <w:szCs w:val="28"/>
          <w:lang w:val="en-US"/>
        </w:rPr>
        <w:t xml:space="preserve"> + Fin + </w:t>
      </w:r>
      <w:proofErr w:type="spellStart"/>
      <w:r w:rsidRPr="004D2B0F">
        <w:rPr>
          <w:color w:val="000000"/>
          <w:sz w:val="28"/>
          <w:szCs w:val="28"/>
          <w:lang w:val="en-US"/>
        </w:rPr>
        <w:t>Mer</w:t>
      </w:r>
      <w:proofErr w:type="spellEnd"/>
      <w:r w:rsidRPr="004D2B0F">
        <w:rPr>
          <w:color w:val="000000"/>
          <w:sz w:val="28"/>
          <w:szCs w:val="28"/>
          <w:lang w:val="en-US"/>
        </w:rPr>
        <w:t xml:space="preserve">)/3, </w:t>
      </w:r>
      <w:r w:rsidR="00BD7948" w:rsidRPr="004D2B0F">
        <w:rPr>
          <w:color w:val="000000"/>
          <w:sz w:val="28"/>
          <w:szCs w:val="28"/>
        </w:rPr>
        <w:t>О</w:t>
      </w:r>
      <w:proofErr w:type="gramStart"/>
      <w:r w:rsidR="00BD7948" w:rsidRPr="004D2B0F">
        <w:rPr>
          <w:color w:val="000000"/>
          <w:sz w:val="28"/>
          <w:szCs w:val="28"/>
          <w:lang w:val="en-US"/>
        </w:rPr>
        <w:t>=</w:t>
      </w:r>
      <w:r w:rsidRPr="004D2B0F">
        <w:rPr>
          <w:color w:val="000000"/>
          <w:sz w:val="28"/>
          <w:szCs w:val="28"/>
          <w:lang w:val="en-US"/>
        </w:rPr>
        <w:t>(</w:t>
      </w:r>
      <w:proofErr w:type="gramEnd"/>
      <w:r w:rsidR="00BD7948" w:rsidRPr="004D2B0F">
        <w:rPr>
          <w:color w:val="000000"/>
          <w:sz w:val="28"/>
          <w:szCs w:val="28"/>
          <w:lang w:val="en-US"/>
        </w:rPr>
        <w:t>37,24</w:t>
      </w:r>
      <w:r w:rsidRPr="004D2B0F">
        <w:rPr>
          <w:color w:val="000000"/>
          <w:sz w:val="28"/>
          <w:szCs w:val="28"/>
          <w:lang w:val="en-US"/>
        </w:rPr>
        <w:t>%+99,99%+1</w:t>
      </w:r>
      <w:r w:rsidR="00BD7948" w:rsidRPr="004D2B0F">
        <w:rPr>
          <w:color w:val="000000"/>
          <w:sz w:val="28"/>
          <w:szCs w:val="28"/>
          <w:lang w:val="en-US"/>
        </w:rPr>
        <w:t>00</w:t>
      </w:r>
      <w:r w:rsidRPr="004D2B0F">
        <w:rPr>
          <w:color w:val="000000"/>
          <w:sz w:val="28"/>
          <w:szCs w:val="28"/>
          <w:lang w:val="en-US"/>
        </w:rPr>
        <w:t xml:space="preserve">%)/3 = </w:t>
      </w:r>
      <w:r w:rsidR="00BD7948" w:rsidRPr="004D2B0F">
        <w:rPr>
          <w:color w:val="000000"/>
          <w:sz w:val="28"/>
          <w:szCs w:val="28"/>
          <w:lang w:val="en-US"/>
        </w:rPr>
        <w:t>79,1</w:t>
      </w:r>
      <w:r w:rsidRPr="004D2B0F">
        <w:rPr>
          <w:color w:val="000000"/>
          <w:sz w:val="28"/>
          <w:szCs w:val="28"/>
          <w:lang w:val="en-US"/>
        </w:rPr>
        <w:t>%.</w:t>
      </w:r>
    </w:p>
    <w:p w:rsidR="00662B03" w:rsidRPr="004D2B0F" w:rsidRDefault="00662B03" w:rsidP="00662B03">
      <w:pPr>
        <w:pStyle w:val="a3"/>
        <w:spacing w:line="360" w:lineRule="auto"/>
        <w:ind w:firstLine="0"/>
        <w:rPr>
          <w:color w:val="auto"/>
          <w:sz w:val="28"/>
          <w:szCs w:val="28"/>
          <w:lang w:val="en-US"/>
        </w:rPr>
      </w:pPr>
      <w:r w:rsidRPr="004D2B0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201930</wp:posOffset>
            </wp:positionV>
            <wp:extent cx="942975" cy="1563370"/>
            <wp:effectExtent l="19050" t="0" r="9525" b="0"/>
            <wp:wrapNone/>
            <wp:docPr id="2" name="Рисунок 1" descr="Описание: C:\Users\User\Pictures\Сергиевский для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Pictures\Сергиевский для документ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B03" w:rsidRPr="004D2B0F" w:rsidRDefault="00662B03" w:rsidP="00662B03">
      <w:pPr>
        <w:pStyle w:val="a3"/>
        <w:spacing w:line="360" w:lineRule="auto"/>
        <w:ind w:firstLine="0"/>
        <w:rPr>
          <w:color w:val="auto"/>
          <w:sz w:val="28"/>
          <w:szCs w:val="28"/>
          <w:lang w:val="en-US"/>
        </w:rPr>
      </w:pPr>
    </w:p>
    <w:p w:rsidR="00662B03" w:rsidRPr="001620E1" w:rsidRDefault="00662B03" w:rsidP="00662B03">
      <w:pPr>
        <w:jc w:val="both"/>
        <w:rPr>
          <w:sz w:val="20"/>
          <w:szCs w:val="20"/>
        </w:rPr>
      </w:pPr>
      <w:r w:rsidRPr="004D2B0F">
        <w:rPr>
          <w:sz w:val="28"/>
          <w:szCs w:val="28"/>
        </w:rPr>
        <w:t xml:space="preserve">Начальник </w:t>
      </w:r>
      <w:r w:rsidRPr="004D2B0F">
        <w:rPr>
          <w:sz w:val="28"/>
          <w:szCs w:val="28"/>
        </w:rPr>
        <w:tab/>
      </w:r>
      <w:r w:rsidRPr="004D2B0F">
        <w:rPr>
          <w:sz w:val="28"/>
          <w:szCs w:val="28"/>
        </w:rPr>
        <w:tab/>
      </w:r>
      <w:r w:rsidRPr="004D2B0F">
        <w:rPr>
          <w:sz w:val="28"/>
          <w:szCs w:val="28"/>
        </w:rPr>
        <w:tab/>
      </w:r>
      <w:r w:rsidRPr="004D2B0F">
        <w:rPr>
          <w:sz w:val="28"/>
          <w:szCs w:val="28"/>
        </w:rPr>
        <w:tab/>
      </w:r>
      <w:r w:rsidRPr="004D2B0F">
        <w:rPr>
          <w:sz w:val="28"/>
          <w:szCs w:val="28"/>
        </w:rPr>
        <w:tab/>
      </w:r>
      <w:r w:rsidRPr="004D2B0F">
        <w:rPr>
          <w:sz w:val="28"/>
          <w:szCs w:val="28"/>
        </w:rPr>
        <w:tab/>
      </w:r>
      <w:r w:rsidRPr="004D2B0F">
        <w:rPr>
          <w:sz w:val="28"/>
          <w:szCs w:val="28"/>
        </w:rPr>
        <w:tab/>
      </w:r>
      <w:r w:rsidRPr="004D2B0F">
        <w:rPr>
          <w:sz w:val="28"/>
          <w:szCs w:val="28"/>
        </w:rPr>
        <w:tab/>
      </w:r>
      <w:r w:rsidRPr="004D2B0F">
        <w:rPr>
          <w:sz w:val="28"/>
          <w:szCs w:val="28"/>
        </w:rPr>
        <w:tab/>
        <w:t>М.Ю. Сергиевский</w:t>
      </w:r>
      <w:r w:rsidRPr="001620E1">
        <w:rPr>
          <w:sz w:val="28"/>
          <w:szCs w:val="28"/>
        </w:rPr>
        <w:t xml:space="preserve">                                                                           </w:t>
      </w:r>
    </w:p>
    <w:p w:rsidR="00662B03" w:rsidRDefault="00662B03" w:rsidP="00662B03">
      <w:pPr>
        <w:pStyle w:val="a3"/>
        <w:spacing w:line="360" w:lineRule="auto"/>
        <w:ind w:firstLine="0"/>
        <w:rPr>
          <w:color w:val="auto"/>
          <w:sz w:val="28"/>
          <w:szCs w:val="28"/>
        </w:rPr>
      </w:pPr>
    </w:p>
    <w:p w:rsidR="00662B03" w:rsidRDefault="00662B03" w:rsidP="00662B03">
      <w:pPr>
        <w:pStyle w:val="a3"/>
        <w:spacing w:line="360" w:lineRule="auto"/>
        <w:ind w:firstLine="0"/>
        <w:rPr>
          <w:color w:val="auto"/>
          <w:sz w:val="28"/>
          <w:szCs w:val="28"/>
        </w:rPr>
      </w:pPr>
    </w:p>
    <w:p w:rsidR="00662B03" w:rsidRDefault="00662B03" w:rsidP="00662B03">
      <w:pPr>
        <w:pStyle w:val="a3"/>
        <w:spacing w:line="360" w:lineRule="auto"/>
        <w:ind w:firstLine="0"/>
        <w:rPr>
          <w:color w:val="auto"/>
          <w:sz w:val="28"/>
          <w:szCs w:val="28"/>
        </w:rPr>
      </w:pPr>
    </w:p>
    <w:p w:rsidR="00EC3BF4" w:rsidRDefault="004D2B0F"/>
    <w:sectPr w:rsidR="00EC3BF4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662B03"/>
    <w:rsid w:val="000A543B"/>
    <w:rsid w:val="001703EF"/>
    <w:rsid w:val="00426C96"/>
    <w:rsid w:val="0044164D"/>
    <w:rsid w:val="004D2B0F"/>
    <w:rsid w:val="00550760"/>
    <w:rsid w:val="00662B03"/>
    <w:rsid w:val="0079590B"/>
    <w:rsid w:val="008675B9"/>
    <w:rsid w:val="009F1A56"/>
    <w:rsid w:val="00A01850"/>
    <w:rsid w:val="00A37185"/>
    <w:rsid w:val="00BD7948"/>
    <w:rsid w:val="00D17ACE"/>
    <w:rsid w:val="00DA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2B03"/>
    <w:pPr>
      <w:ind w:firstLine="709"/>
      <w:jc w:val="both"/>
    </w:pPr>
    <w:rPr>
      <w:color w:val="000080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662B03"/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a5">
    <w:name w:val="List Paragraph"/>
    <w:basedOn w:val="a"/>
    <w:uiPriority w:val="99"/>
    <w:qFormat/>
    <w:rsid w:val="00662B0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62B03"/>
    <w:pPr>
      <w:spacing w:before="100" w:beforeAutospacing="1" w:after="100" w:afterAutospacing="1"/>
    </w:pPr>
  </w:style>
  <w:style w:type="paragraph" w:customStyle="1" w:styleId="a7">
    <w:name w:val="Нормальный (таблица)"/>
    <w:basedOn w:val="a"/>
    <w:next w:val="a"/>
    <w:uiPriority w:val="99"/>
    <w:rsid w:val="00662B0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662B0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2020-03-17T18:04:00Z</dcterms:created>
  <dcterms:modified xsi:type="dcterms:W3CDTF">2020-03-17T18:06:00Z</dcterms:modified>
</cp:coreProperties>
</file>