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75" w:rsidRPr="00DF150D" w:rsidRDefault="00091375" w:rsidP="00091375">
      <w:pPr>
        <w:jc w:val="center"/>
        <w:rPr>
          <w:rFonts w:ascii="Times New Roman" w:hAnsi="Times New Roman"/>
          <w:sz w:val="28"/>
          <w:szCs w:val="28"/>
        </w:rPr>
      </w:pPr>
      <w:r w:rsidRPr="00DF150D">
        <w:rPr>
          <w:rFonts w:ascii="Times New Roman" w:hAnsi="Times New Roman"/>
          <w:sz w:val="28"/>
          <w:szCs w:val="28"/>
        </w:rPr>
        <w:t xml:space="preserve">Критерии отнесения объектов контроля к категориям риска </w:t>
      </w:r>
    </w:p>
    <w:p w:rsidR="00091375" w:rsidRPr="00DF150D" w:rsidRDefault="00091375" w:rsidP="00091375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DF150D">
        <w:rPr>
          <w:rFonts w:ascii="Times New Roman" w:hAnsi="Times New Roman"/>
          <w:sz w:val="28"/>
          <w:szCs w:val="28"/>
        </w:rPr>
        <w:t>в рамках осуществления муниципального контроля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 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 1. Отнесение объектов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1060">
        <w:rPr>
          <w:rFonts w:ascii="Times New Roman" w:hAnsi="Times New Roman"/>
          <w:sz w:val="28"/>
          <w:szCs w:val="28"/>
        </w:rPr>
        <w:t>к определенной категории риска осуществляется в зависимости от значения показателя риска: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при значении показателя риска более 6 объект контроля относится к категории высокого риска;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при значении показателя риска от 4 до 6 включительно - к категории среднего риска;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при значении показателя риска от 2 до 3 включительно - к категории умеренного риска;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при значении показателя риска от 0 до 1 включительно - к категории низкого риска.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2. Показатель риска рассчитывается по следующей формуле: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 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К = 2 x V</w:t>
      </w:r>
      <w:r w:rsidRPr="00D51060">
        <w:rPr>
          <w:rFonts w:ascii="Times New Roman" w:hAnsi="Times New Roman"/>
          <w:sz w:val="28"/>
          <w:szCs w:val="28"/>
          <w:vertAlign w:val="subscript"/>
        </w:rPr>
        <w:t>1</w:t>
      </w:r>
      <w:r w:rsidRPr="00D51060">
        <w:rPr>
          <w:rFonts w:ascii="Times New Roman" w:hAnsi="Times New Roman"/>
          <w:sz w:val="28"/>
          <w:szCs w:val="28"/>
        </w:rPr>
        <w:t xml:space="preserve"> + V</w:t>
      </w:r>
      <w:r w:rsidRPr="00D51060">
        <w:rPr>
          <w:rFonts w:ascii="Times New Roman" w:hAnsi="Times New Roman"/>
          <w:sz w:val="28"/>
          <w:szCs w:val="28"/>
          <w:vertAlign w:val="subscript"/>
        </w:rPr>
        <w:t>2</w:t>
      </w:r>
      <w:r w:rsidRPr="00D51060">
        <w:rPr>
          <w:rFonts w:ascii="Times New Roman" w:hAnsi="Times New Roman"/>
          <w:sz w:val="28"/>
          <w:szCs w:val="28"/>
        </w:rPr>
        <w:t xml:space="preserve"> + 2 x V</w:t>
      </w:r>
      <w:r w:rsidRPr="00D51060">
        <w:rPr>
          <w:rFonts w:ascii="Times New Roman" w:hAnsi="Times New Roman"/>
          <w:sz w:val="28"/>
          <w:szCs w:val="28"/>
          <w:vertAlign w:val="subscript"/>
        </w:rPr>
        <w:t>3</w:t>
      </w:r>
      <w:r w:rsidRPr="00D51060">
        <w:rPr>
          <w:rFonts w:ascii="Times New Roman" w:hAnsi="Times New Roman"/>
          <w:sz w:val="28"/>
          <w:szCs w:val="28"/>
        </w:rPr>
        <w:t>, где:</w:t>
      </w:r>
    </w:p>
    <w:p w:rsidR="00091375" w:rsidRPr="00D51060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 </w:t>
      </w:r>
    </w:p>
    <w:p w:rsidR="00091375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- показатель риска;</w:t>
      </w:r>
    </w:p>
    <w:p w:rsidR="00091375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V</w:t>
      </w:r>
      <w:r w:rsidRPr="00D51060">
        <w:rPr>
          <w:rFonts w:ascii="Times New Roman" w:hAnsi="Times New Roman"/>
          <w:sz w:val="28"/>
          <w:szCs w:val="28"/>
          <w:vertAlign w:val="subscript"/>
        </w:rPr>
        <w:t>1</w:t>
      </w:r>
      <w:r w:rsidRPr="00D51060">
        <w:rPr>
          <w:rFonts w:ascii="Times New Roman" w:hAnsi="Times New Roman"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</w:t>
      </w:r>
      <w:r>
        <w:rPr>
          <w:rFonts w:ascii="Times New Roman" w:hAnsi="Times New Roman"/>
          <w:sz w:val="28"/>
          <w:szCs w:val="28"/>
        </w:rPr>
        <w:t xml:space="preserve"> статьей 19.4.1</w:t>
      </w:r>
      <w:r w:rsidRPr="00D51060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вынесенных по протоколам об административных правонарушениях, составленны</w:t>
      </w:r>
      <w:r>
        <w:rPr>
          <w:rFonts w:ascii="Times New Roman" w:hAnsi="Times New Roman"/>
          <w:sz w:val="28"/>
          <w:szCs w:val="28"/>
        </w:rPr>
        <w:t>х Контрольным органом</w:t>
      </w:r>
      <w:r w:rsidRPr="00D51060">
        <w:rPr>
          <w:rFonts w:ascii="Times New Roman" w:hAnsi="Times New Roman"/>
          <w:sz w:val="28"/>
          <w:szCs w:val="28"/>
        </w:rPr>
        <w:t> </w:t>
      </w:r>
    </w:p>
    <w:p w:rsidR="00091375" w:rsidRDefault="00091375" w:rsidP="0009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V</w:t>
      </w:r>
      <w:r w:rsidRPr="00D51060">
        <w:rPr>
          <w:rFonts w:ascii="Times New Roman" w:hAnsi="Times New Roman"/>
          <w:sz w:val="28"/>
          <w:szCs w:val="28"/>
          <w:vertAlign w:val="subscript"/>
        </w:rPr>
        <w:t>2</w:t>
      </w:r>
      <w:r w:rsidRPr="00D51060">
        <w:rPr>
          <w:rFonts w:ascii="Times New Roman" w:hAnsi="Times New Roman"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  объекта контроля к категории риска, постановлений о назначении административного наказания контролируемому лицу (его должностным  лицам) за совершение административных правонарушений, предусмотренных</w:t>
      </w:r>
      <w:r>
        <w:rPr>
          <w:rFonts w:ascii="Times New Roman" w:hAnsi="Times New Roman"/>
          <w:sz w:val="28"/>
          <w:szCs w:val="28"/>
        </w:rPr>
        <w:t xml:space="preserve"> статьями 7.21-7.23, частями 4 и 5 статьи 9.16, статьей 19.7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</w:t>
      </w:r>
    </w:p>
    <w:p w:rsidR="00091375" w:rsidRDefault="00091375" w:rsidP="0009137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060">
        <w:rPr>
          <w:rFonts w:ascii="Times New Roman" w:hAnsi="Times New Roman"/>
          <w:sz w:val="28"/>
          <w:szCs w:val="28"/>
        </w:rPr>
        <w:t>V</w:t>
      </w:r>
      <w:r w:rsidRPr="00D51060">
        <w:rPr>
          <w:rFonts w:ascii="Times New Roman" w:hAnsi="Times New Roman"/>
          <w:sz w:val="28"/>
          <w:szCs w:val="28"/>
          <w:vertAlign w:val="subscript"/>
        </w:rPr>
        <w:t>3</w:t>
      </w:r>
      <w:r w:rsidRPr="00D51060">
        <w:rPr>
          <w:rFonts w:ascii="Times New Roman" w:hAnsi="Times New Roman"/>
          <w:sz w:val="28"/>
          <w:szCs w:val="28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</w:t>
      </w:r>
      <w:r>
        <w:rPr>
          <w:rFonts w:ascii="Times New Roman" w:hAnsi="Times New Roman"/>
          <w:sz w:val="28"/>
          <w:szCs w:val="28"/>
        </w:rPr>
        <w:t xml:space="preserve"> частью 1 статьи 19.5</w:t>
      </w:r>
      <w:r w:rsidRPr="00D51060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вынесенных по протоколам об административных правонарушениях, составленны</w:t>
      </w:r>
      <w:r>
        <w:rPr>
          <w:rFonts w:ascii="Times New Roman" w:hAnsi="Times New Roman"/>
          <w:sz w:val="28"/>
          <w:szCs w:val="28"/>
        </w:rPr>
        <w:t>х</w:t>
      </w:r>
      <w:r w:rsidRPr="00D51060">
        <w:rPr>
          <w:rFonts w:ascii="Times New Roman" w:hAnsi="Times New Roman"/>
          <w:sz w:val="28"/>
          <w:szCs w:val="28"/>
        </w:rPr>
        <w:t xml:space="preserve"> контрольным органом. </w:t>
      </w:r>
    </w:p>
    <w:p w:rsidR="00CB7672" w:rsidRDefault="00CB7672" w:rsidP="0009137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7672" w:rsidRPr="00CB7672" w:rsidRDefault="00CB7672" w:rsidP="00CB7672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Cs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lastRenderedPageBreak/>
        <w:t>Индикаторы риска нарушения обязательных требований</w:t>
      </w:r>
      <w:r w:rsidRPr="00CB7672">
        <w:rPr>
          <w:rFonts w:ascii="Times New Roman" w:hAnsi="Times New Roman"/>
          <w:bCs/>
          <w:sz w:val="28"/>
          <w:szCs w:val="28"/>
        </w:rPr>
        <w:t xml:space="preserve">, </w:t>
      </w:r>
    </w:p>
    <w:p w:rsidR="00CB7672" w:rsidRPr="00CB7672" w:rsidRDefault="00CB7672" w:rsidP="00CB7672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>1. Поступление в Контрольный орган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 :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 xml:space="preserve">а) порядку осуществления перевода жилого помещения в нежилое помещение и нежилого помещения в жилое в многоквартирном доме; 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>б) порядку осуществления перепланировки и (или) переустройства помещений в многоквартирном доме;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>в) предоставлению коммунальных услуг собственникам и пользователям помещений в многоквартирных домах и жилых домов;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>г) обеспечению доступности для инвалидов помещений в многоквартирных домах;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>д) 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>е) обеспечению безопасности при использовании и содержании внутридомового и внутриквартирного газового оборудования.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>2. Поступление в Контрольный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 основанием для проведения внепланового контрольного 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 Контрольным органом объявлялись предостережения о недопустимости нарушения аналогичных обязательных требований.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lastRenderedPageBreak/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 Контрольного органа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CB7672" w:rsidRPr="00CB7672" w:rsidRDefault="00CB7672" w:rsidP="00CB7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672">
        <w:rPr>
          <w:rFonts w:ascii="Times New Roman" w:hAnsi="Times New Roman"/>
          <w:sz w:val="28"/>
          <w:szCs w:val="28"/>
        </w:rPr>
        <w:t xml:space="preserve">4.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</w:p>
    <w:p w:rsidR="00CB7672" w:rsidRPr="00D51060" w:rsidRDefault="00CB7672" w:rsidP="00091375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4396" w:rsidRDefault="00CB7672"/>
    <w:sectPr w:rsidR="00B2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67"/>
    <w:rsid w:val="00091375"/>
    <w:rsid w:val="00233931"/>
    <w:rsid w:val="005D1D85"/>
    <w:rsid w:val="00CB7672"/>
    <w:rsid w:val="00D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lebedenko</dc:creator>
  <cp:keywords/>
  <dc:description/>
  <cp:lastModifiedBy>lebedenko</cp:lastModifiedBy>
  <cp:revision>3</cp:revision>
  <dcterms:created xsi:type="dcterms:W3CDTF">2021-12-30T02:52:00Z</dcterms:created>
  <dcterms:modified xsi:type="dcterms:W3CDTF">2021-12-30T02:54:00Z</dcterms:modified>
</cp:coreProperties>
</file>