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866ED2" w:rsidRPr="005E63CE" w:rsidTr="007D3AE0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866ED2" w:rsidRDefault="00866ED2" w:rsidP="00061120">
            <w:pPr>
              <w:spacing w:after="0" w:line="240" w:lineRule="auto"/>
              <w:ind w:righ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3CE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%20город1" style="width:55.5pt;height:67.5pt;visibility:visible">
                  <v:imagedata r:id="rId7" o:title="" gain="79922f" blacklevel="1966f"/>
                </v:shape>
              </w:pict>
            </w:r>
          </w:p>
          <w:p w:rsidR="00866ED2" w:rsidRPr="005E63CE" w:rsidRDefault="00866ED2" w:rsidP="007D3A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0"/>
                <w:sz w:val="32"/>
                <w:szCs w:val="32"/>
              </w:rPr>
            </w:pPr>
            <w:r w:rsidRPr="005E63CE">
              <w:rPr>
                <w:rFonts w:ascii="Times New Roman" w:hAnsi="Times New Roman"/>
                <w:b/>
                <w:spacing w:val="20"/>
                <w:sz w:val="32"/>
                <w:szCs w:val="32"/>
              </w:rPr>
              <w:t>Администрация города Рубцовска</w:t>
            </w:r>
          </w:p>
          <w:p w:rsidR="00866ED2" w:rsidRPr="005E63CE" w:rsidRDefault="00866ED2" w:rsidP="007D3A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0"/>
                <w:sz w:val="32"/>
                <w:szCs w:val="32"/>
              </w:rPr>
            </w:pPr>
            <w:r w:rsidRPr="005E63CE">
              <w:rPr>
                <w:rFonts w:ascii="Times New Roman" w:hAnsi="Times New Roman"/>
                <w:b/>
                <w:spacing w:val="20"/>
                <w:sz w:val="32"/>
                <w:szCs w:val="32"/>
              </w:rPr>
              <w:t>Алтайского края</w:t>
            </w:r>
          </w:p>
          <w:p w:rsidR="00866ED2" w:rsidRPr="005E63CE" w:rsidRDefault="00866ED2" w:rsidP="007D3A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66ED2" w:rsidRPr="005E63CE" w:rsidRDefault="00866ED2" w:rsidP="007D3A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0"/>
                <w:w w:val="150"/>
                <w:sz w:val="28"/>
                <w:szCs w:val="28"/>
              </w:rPr>
            </w:pPr>
            <w:r w:rsidRPr="005E63CE">
              <w:rPr>
                <w:rFonts w:ascii="Times New Roman" w:hAnsi="Times New Roman"/>
                <w:b/>
                <w:spacing w:val="20"/>
                <w:w w:val="150"/>
                <w:sz w:val="28"/>
                <w:szCs w:val="28"/>
              </w:rPr>
              <w:t>ПОСТАНОВЛЕНИЕ</w:t>
            </w:r>
          </w:p>
          <w:p w:rsidR="00866ED2" w:rsidRPr="00584A0C" w:rsidRDefault="00866ED2" w:rsidP="007D3A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A0C">
              <w:rPr>
                <w:rFonts w:ascii="Times New Roman" w:hAnsi="Times New Roman"/>
                <w:sz w:val="28"/>
                <w:szCs w:val="28"/>
              </w:rPr>
              <w:t>24.08.2020 № 2051</w:t>
            </w:r>
          </w:p>
          <w:p w:rsidR="00866ED2" w:rsidRPr="005E63CE" w:rsidRDefault="00866ED2" w:rsidP="007D3A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</w:rPr>
            </w:pPr>
          </w:p>
          <w:p w:rsidR="00866ED2" w:rsidRDefault="00866ED2" w:rsidP="00061120">
            <w:pPr>
              <w:pStyle w:val="Heading1"/>
              <w:ind w:right="-284" w:firstLine="284"/>
              <w:rPr>
                <w:sz w:val="28"/>
                <w:szCs w:val="28"/>
              </w:rPr>
            </w:pPr>
          </w:p>
          <w:p w:rsidR="00866ED2" w:rsidRDefault="00866ED2" w:rsidP="007D3AE0">
            <w:pPr>
              <w:pStyle w:val="Heading1"/>
              <w:ind w:right="4574" w:firstLine="0"/>
              <w:jc w:val="both"/>
              <w:rPr>
                <w:sz w:val="28"/>
                <w:szCs w:val="28"/>
              </w:rPr>
            </w:pPr>
            <w:r w:rsidRPr="005B71C7">
              <w:rPr>
                <w:sz w:val="28"/>
                <w:szCs w:val="28"/>
              </w:rPr>
              <w:t>«</w:t>
            </w:r>
            <w:r w:rsidRPr="00BF3898">
              <w:rPr>
                <w:sz w:val="26"/>
                <w:szCs w:val="26"/>
              </w:rPr>
              <w:t>Об утверждении методики прогнозирования</w:t>
            </w:r>
            <w:r>
              <w:rPr>
                <w:sz w:val="26"/>
                <w:szCs w:val="26"/>
              </w:rPr>
              <w:t xml:space="preserve"> поступлений</w:t>
            </w:r>
            <w:r w:rsidRPr="00BF3898">
              <w:rPr>
                <w:sz w:val="26"/>
                <w:szCs w:val="26"/>
              </w:rPr>
              <w:t xml:space="preserve"> доходов в бюджет муниципального образования город Рубцовск Алтайского края, администрируемых Администрацией города Рубцовска</w:t>
            </w:r>
            <w:r>
              <w:rPr>
                <w:sz w:val="26"/>
                <w:szCs w:val="26"/>
              </w:rPr>
              <w:t xml:space="preserve"> Алтайского края</w:t>
            </w:r>
            <w:r w:rsidRPr="00BF3898">
              <w:rPr>
                <w:sz w:val="26"/>
                <w:szCs w:val="26"/>
              </w:rPr>
              <w:t>»</w:t>
            </w:r>
          </w:p>
        </w:tc>
      </w:tr>
    </w:tbl>
    <w:p w:rsidR="00866ED2" w:rsidRDefault="00866ED2" w:rsidP="00061120">
      <w:pPr>
        <w:pStyle w:val="Heading1"/>
        <w:ind w:right="-284" w:firstLine="284"/>
        <w:rPr>
          <w:b/>
          <w:sz w:val="28"/>
        </w:rPr>
      </w:pPr>
    </w:p>
    <w:p w:rsidR="00866ED2" w:rsidRPr="00BF3898" w:rsidRDefault="00866ED2" w:rsidP="007D3AE0">
      <w:pPr>
        <w:pStyle w:val="PlainText"/>
        <w:ind w:firstLine="284"/>
        <w:jc w:val="both"/>
        <w:rPr>
          <w:rFonts w:ascii="Times New Roman" w:hAnsi="Times New Roman"/>
          <w:sz w:val="26"/>
          <w:szCs w:val="26"/>
        </w:rPr>
      </w:pPr>
      <w:r w:rsidRPr="00BF3898">
        <w:rPr>
          <w:rFonts w:ascii="Times New Roman" w:hAnsi="Times New Roman"/>
          <w:sz w:val="26"/>
          <w:szCs w:val="26"/>
        </w:rPr>
        <w:t>В целях прогнозирования доходов бюджета муниципального образования город Рубцовск Алтайского края, в соответствии со статьей 160.1 Бюджетного кодекса Российской Федерации, постановлением Правительства Российской Федерацииот 23.06.2016 №574 «Об общих требованиях к методике прогнозирования поступлений доходов в бюджеты бюджетной системы Российской Федерации», ПОСТАНОВЛЯЮ:</w:t>
      </w:r>
    </w:p>
    <w:p w:rsidR="00866ED2" w:rsidRPr="00BF3898" w:rsidRDefault="00866ED2" w:rsidP="00061120">
      <w:pPr>
        <w:pStyle w:val="PlainText"/>
        <w:ind w:right="-284" w:firstLine="284"/>
        <w:jc w:val="both"/>
        <w:rPr>
          <w:rFonts w:ascii="Times New Roman" w:hAnsi="Times New Roman"/>
          <w:sz w:val="26"/>
          <w:szCs w:val="26"/>
        </w:rPr>
      </w:pPr>
    </w:p>
    <w:p w:rsidR="00866ED2" w:rsidRPr="00BF3898" w:rsidRDefault="00866ED2" w:rsidP="007D3AE0">
      <w:pPr>
        <w:pStyle w:val="BodyText3"/>
        <w:numPr>
          <w:ilvl w:val="0"/>
          <w:numId w:val="3"/>
        </w:numPr>
        <w:spacing w:after="0"/>
        <w:ind w:left="0" w:firstLine="709"/>
        <w:jc w:val="both"/>
        <w:rPr>
          <w:sz w:val="26"/>
          <w:szCs w:val="26"/>
        </w:rPr>
      </w:pPr>
      <w:r w:rsidRPr="00BF3898">
        <w:rPr>
          <w:sz w:val="26"/>
          <w:szCs w:val="26"/>
        </w:rPr>
        <w:t>Утвердить прилагаемую методику прогнозирования поступлений доходов в бюджет муниципального образования город Рубцовск Алтайского края</w:t>
      </w:r>
      <w:r>
        <w:rPr>
          <w:sz w:val="26"/>
          <w:szCs w:val="26"/>
        </w:rPr>
        <w:t>, администрируемых Администрацией города Рубцовска Алтайского края.</w:t>
      </w:r>
    </w:p>
    <w:p w:rsidR="00866ED2" w:rsidRPr="00BF3898" w:rsidRDefault="00866ED2" w:rsidP="007D3AE0">
      <w:pPr>
        <w:pStyle w:val="BodyText3"/>
        <w:numPr>
          <w:ilvl w:val="0"/>
          <w:numId w:val="3"/>
        </w:numPr>
        <w:spacing w:after="0"/>
        <w:ind w:left="0" w:firstLine="709"/>
        <w:jc w:val="both"/>
        <w:rPr>
          <w:sz w:val="26"/>
          <w:szCs w:val="26"/>
        </w:rPr>
      </w:pPr>
      <w:r w:rsidRPr="00BF3898">
        <w:rPr>
          <w:sz w:val="26"/>
          <w:szCs w:val="26"/>
        </w:rPr>
        <w:t>Признать утратившим</w:t>
      </w:r>
      <w:r>
        <w:rPr>
          <w:sz w:val="26"/>
          <w:szCs w:val="26"/>
        </w:rPr>
        <w:t>и силу п</w:t>
      </w:r>
      <w:r w:rsidRPr="00BF3898">
        <w:rPr>
          <w:sz w:val="26"/>
          <w:szCs w:val="26"/>
        </w:rPr>
        <w:t xml:space="preserve">остановления Администрации города Рубцовска Алтайского края от 31.10.2016 №4324 «Об утверждении методики прогнозирования </w:t>
      </w:r>
      <w:r>
        <w:rPr>
          <w:sz w:val="26"/>
          <w:szCs w:val="26"/>
        </w:rPr>
        <w:t xml:space="preserve">поступлений </w:t>
      </w:r>
      <w:r w:rsidRPr="00BF3898">
        <w:rPr>
          <w:sz w:val="26"/>
          <w:szCs w:val="26"/>
        </w:rPr>
        <w:t>доходов в бюджет муниципального образования город Рубцовск Алтайского края, администрируемых Администрацией города Рубцовска</w:t>
      </w:r>
      <w:r>
        <w:rPr>
          <w:sz w:val="26"/>
          <w:szCs w:val="26"/>
        </w:rPr>
        <w:t xml:space="preserve"> Алтайского края</w:t>
      </w:r>
      <w:r w:rsidRPr="00BF3898">
        <w:rPr>
          <w:sz w:val="26"/>
          <w:szCs w:val="26"/>
        </w:rPr>
        <w:t>», от 31.07.2017 №2409 «О внесении изменений в постановление Администрации города Рубцовска Алтайского края от 13.10.2016 №4324 «Об утверждении методики прогнозирования поступлений доходов в бюджет муниципального образования город Рубцовск Алтайского края, администрируемых Администрацией города Рубцовска</w:t>
      </w:r>
      <w:r>
        <w:rPr>
          <w:sz w:val="26"/>
          <w:szCs w:val="26"/>
        </w:rPr>
        <w:t xml:space="preserve"> Алтайского края</w:t>
      </w:r>
      <w:r w:rsidRPr="00BF3898">
        <w:rPr>
          <w:sz w:val="26"/>
          <w:szCs w:val="26"/>
        </w:rPr>
        <w:t>».</w:t>
      </w:r>
    </w:p>
    <w:p w:rsidR="00866ED2" w:rsidRPr="00BF3898" w:rsidRDefault="00866ED2" w:rsidP="007D3AE0">
      <w:pPr>
        <w:pStyle w:val="PlainText"/>
        <w:ind w:firstLine="709"/>
        <w:jc w:val="both"/>
        <w:rPr>
          <w:rFonts w:ascii="Times New Roman" w:hAnsi="Times New Roman"/>
          <w:sz w:val="26"/>
          <w:szCs w:val="26"/>
        </w:rPr>
      </w:pPr>
      <w:r w:rsidRPr="00BF3898">
        <w:rPr>
          <w:rFonts w:ascii="Times New Roman" w:hAnsi="Times New Roman"/>
          <w:sz w:val="26"/>
          <w:szCs w:val="26"/>
        </w:rPr>
        <w:t>3. 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866ED2" w:rsidRDefault="00866ED2" w:rsidP="007D3AE0">
      <w:pPr>
        <w:pStyle w:val="PlainTex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BF3898">
        <w:rPr>
          <w:rFonts w:ascii="Times New Roman" w:hAnsi="Times New Roman"/>
          <w:sz w:val="26"/>
          <w:szCs w:val="26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:rsidR="00866ED2" w:rsidRPr="00BF3898" w:rsidRDefault="00866ED2" w:rsidP="007D3AE0">
      <w:pPr>
        <w:pStyle w:val="PlainTex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66ED2" w:rsidRPr="00BF3898" w:rsidRDefault="00866ED2" w:rsidP="007D3AE0">
      <w:pPr>
        <w:pStyle w:val="PlainTex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866ED2" w:rsidRDefault="00866ED2" w:rsidP="007D3AE0">
      <w:pPr>
        <w:pStyle w:val="PlainText"/>
        <w:tabs>
          <w:tab w:val="num" w:pos="0"/>
        </w:tabs>
        <w:jc w:val="both"/>
        <w:rPr>
          <w:rFonts w:ascii="Times New Roman" w:hAnsi="Times New Roman"/>
          <w:sz w:val="26"/>
          <w:szCs w:val="26"/>
        </w:rPr>
      </w:pPr>
      <w:r w:rsidRPr="00BF3898">
        <w:rPr>
          <w:rFonts w:ascii="Times New Roman" w:hAnsi="Times New Roman"/>
          <w:sz w:val="26"/>
          <w:szCs w:val="26"/>
        </w:rPr>
        <w:t>Глава города Рубцовска</w:t>
      </w:r>
      <w:r w:rsidRPr="00BF3898">
        <w:rPr>
          <w:rFonts w:ascii="Times New Roman" w:hAnsi="Times New Roman"/>
          <w:sz w:val="26"/>
          <w:szCs w:val="26"/>
        </w:rPr>
        <w:tab/>
      </w:r>
      <w:r w:rsidRPr="00BF3898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</w:t>
      </w:r>
      <w:r w:rsidRPr="00BF3898">
        <w:rPr>
          <w:rFonts w:ascii="Times New Roman" w:hAnsi="Times New Roman"/>
          <w:sz w:val="26"/>
          <w:szCs w:val="26"/>
        </w:rPr>
        <w:t>Д.З.Фельдман</w:t>
      </w:r>
    </w:p>
    <w:p w:rsidR="00866ED2" w:rsidRDefault="00866ED2" w:rsidP="007D3AE0">
      <w:pPr>
        <w:pStyle w:val="PlainText"/>
        <w:tabs>
          <w:tab w:val="num" w:pos="0"/>
        </w:tabs>
        <w:jc w:val="both"/>
        <w:rPr>
          <w:rFonts w:ascii="Times New Roman" w:hAnsi="Times New Roman"/>
          <w:sz w:val="26"/>
          <w:szCs w:val="26"/>
        </w:rPr>
      </w:pPr>
    </w:p>
    <w:p w:rsidR="00866ED2" w:rsidRDefault="00866ED2" w:rsidP="007D3AE0">
      <w:pPr>
        <w:pStyle w:val="PlainText"/>
        <w:tabs>
          <w:tab w:val="num" w:pos="0"/>
        </w:tabs>
        <w:jc w:val="both"/>
        <w:rPr>
          <w:rFonts w:ascii="Times New Roman" w:hAnsi="Times New Roman"/>
          <w:sz w:val="26"/>
          <w:szCs w:val="26"/>
        </w:rPr>
      </w:pPr>
    </w:p>
    <w:p w:rsidR="00866ED2" w:rsidRDefault="00866ED2" w:rsidP="007D3AE0">
      <w:pPr>
        <w:pStyle w:val="PlainText"/>
        <w:tabs>
          <w:tab w:val="num" w:pos="0"/>
        </w:tabs>
        <w:jc w:val="both"/>
        <w:rPr>
          <w:rFonts w:ascii="Times New Roman" w:hAnsi="Times New Roman"/>
          <w:sz w:val="26"/>
          <w:szCs w:val="26"/>
        </w:rPr>
      </w:pPr>
    </w:p>
    <w:p w:rsidR="00866ED2" w:rsidRDefault="00866ED2" w:rsidP="007D3AE0">
      <w:pPr>
        <w:pStyle w:val="PlainText"/>
        <w:tabs>
          <w:tab w:val="num" w:pos="0"/>
        </w:tabs>
        <w:jc w:val="both"/>
        <w:rPr>
          <w:rFonts w:ascii="Times New Roman" w:hAnsi="Times New Roman"/>
          <w:sz w:val="26"/>
          <w:szCs w:val="26"/>
        </w:rPr>
      </w:pPr>
    </w:p>
    <w:p w:rsidR="00866ED2" w:rsidRDefault="00866ED2" w:rsidP="007D3AE0">
      <w:pPr>
        <w:pStyle w:val="PlainText"/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66ED2" w:rsidRDefault="00866ED2" w:rsidP="007D3AE0">
      <w:pPr>
        <w:spacing w:line="240" w:lineRule="exact"/>
        <w:ind w:firstLine="284"/>
        <w:rPr>
          <w:sz w:val="28"/>
          <w:szCs w:val="28"/>
        </w:rPr>
      </w:pPr>
    </w:p>
    <w:p w:rsidR="00866ED2" w:rsidRPr="00BF3898" w:rsidRDefault="00866ED2" w:rsidP="007D3AE0">
      <w:pPr>
        <w:spacing w:after="0" w:line="240" w:lineRule="auto"/>
        <w:ind w:left="5103"/>
        <w:jc w:val="both"/>
        <w:rPr>
          <w:rFonts w:ascii="Times New Roman" w:hAnsi="Times New Roman"/>
          <w:sz w:val="26"/>
          <w:szCs w:val="26"/>
        </w:rPr>
      </w:pPr>
      <w:r w:rsidRPr="00BF3898">
        <w:rPr>
          <w:rFonts w:ascii="Times New Roman" w:hAnsi="Times New Roman"/>
          <w:sz w:val="26"/>
          <w:szCs w:val="26"/>
        </w:rPr>
        <w:t xml:space="preserve">Приложение к постановлению Администрации города Рубцовска </w:t>
      </w:r>
      <w:r>
        <w:rPr>
          <w:rFonts w:ascii="Times New Roman" w:hAnsi="Times New Roman"/>
          <w:sz w:val="26"/>
          <w:szCs w:val="26"/>
        </w:rPr>
        <w:br/>
      </w:r>
      <w:r w:rsidRPr="00BF3898">
        <w:rPr>
          <w:rFonts w:ascii="Times New Roman" w:hAnsi="Times New Roman"/>
          <w:sz w:val="26"/>
          <w:szCs w:val="26"/>
        </w:rPr>
        <w:t>Алтайского края</w:t>
      </w:r>
    </w:p>
    <w:p w:rsidR="00866ED2" w:rsidRPr="00BF3898" w:rsidRDefault="00866ED2" w:rsidP="007D3AE0">
      <w:pPr>
        <w:spacing w:after="0" w:line="240" w:lineRule="auto"/>
        <w:ind w:left="51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24.08.2020 </w:t>
      </w:r>
      <w:r w:rsidRPr="00BF3898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2051</w:t>
      </w:r>
    </w:p>
    <w:p w:rsidR="00866ED2" w:rsidRPr="00BF3898" w:rsidRDefault="00866ED2" w:rsidP="007D3AE0">
      <w:pPr>
        <w:spacing w:after="0" w:line="240" w:lineRule="auto"/>
        <w:ind w:firstLine="284"/>
        <w:jc w:val="right"/>
        <w:rPr>
          <w:sz w:val="26"/>
          <w:szCs w:val="26"/>
        </w:rPr>
      </w:pPr>
    </w:p>
    <w:p w:rsidR="00866ED2" w:rsidRPr="00BF3898" w:rsidRDefault="00866ED2" w:rsidP="007D3AE0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866ED2" w:rsidRPr="00BF3898" w:rsidRDefault="00866ED2" w:rsidP="007D3AE0">
      <w:pPr>
        <w:pStyle w:val="BodyText3"/>
        <w:spacing w:after="0"/>
        <w:jc w:val="center"/>
        <w:rPr>
          <w:sz w:val="26"/>
          <w:szCs w:val="26"/>
        </w:rPr>
      </w:pPr>
      <w:r w:rsidRPr="00BF3898">
        <w:rPr>
          <w:sz w:val="26"/>
          <w:szCs w:val="26"/>
        </w:rPr>
        <w:t>Методика</w:t>
      </w:r>
    </w:p>
    <w:p w:rsidR="00866ED2" w:rsidRPr="00BF3898" w:rsidRDefault="00866ED2" w:rsidP="007D3AE0">
      <w:pPr>
        <w:spacing w:after="0" w:line="240" w:lineRule="auto"/>
        <w:jc w:val="center"/>
        <w:rPr>
          <w:sz w:val="26"/>
          <w:szCs w:val="26"/>
        </w:rPr>
      </w:pPr>
      <w:r w:rsidRPr="00BF3898">
        <w:rPr>
          <w:rFonts w:ascii="Times New Roman" w:hAnsi="Times New Roman"/>
          <w:sz w:val="26"/>
          <w:szCs w:val="26"/>
        </w:rPr>
        <w:t>Прогнозирования</w:t>
      </w:r>
      <w:r>
        <w:rPr>
          <w:rFonts w:ascii="Times New Roman" w:hAnsi="Times New Roman"/>
          <w:sz w:val="26"/>
          <w:szCs w:val="26"/>
        </w:rPr>
        <w:t xml:space="preserve"> поступлений</w:t>
      </w:r>
      <w:r w:rsidRPr="00BF3898">
        <w:rPr>
          <w:rFonts w:ascii="Times New Roman" w:hAnsi="Times New Roman"/>
          <w:sz w:val="26"/>
          <w:szCs w:val="26"/>
        </w:rPr>
        <w:t xml:space="preserve"> доходов в бюджет муниципального образования город Рубцовск Алтайского края, администрируемых Администрацией города Рубцовска Алтайского края</w:t>
      </w:r>
    </w:p>
    <w:p w:rsidR="00866ED2" w:rsidRPr="00BF3898" w:rsidRDefault="00866ED2" w:rsidP="007D3AE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66ED2" w:rsidRPr="00BF3898" w:rsidRDefault="00866ED2" w:rsidP="00D7657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F3898">
        <w:rPr>
          <w:rFonts w:ascii="Times New Roman" w:hAnsi="Times New Roman"/>
          <w:sz w:val="26"/>
          <w:szCs w:val="26"/>
        </w:rPr>
        <w:t>1. Общие положения</w:t>
      </w:r>
    </w:p>
    <w:p w:rsidR="00866ED2" w:rsidRPr="00BF3898" w:rsidRDefault="00866ED2" w:rsidP="007D3AE0">
      <w:pPr>
        <w:pStyle w:val="BodyText3"/>
        <w:spacing w:after="0"/>
        <w:ind w:firstLine="709"/>
        <w:jc w:val="both"/>
        <w:rPr>
          <w:sz w:val="26"/>
          <w:szCs w:val="26"/>
        </w:rPr>
      </w:pPr>
    </w:p>
    <w:p w:rsidR="00866ED2" w:rsidRPr="00BF3898" w:rsidRDefault="00866ED2" w:rsidP="007D3AE0">
      <w:pPr>
        <w:pStyle w:val="BodyText3"/>
        <w:spacing w:after="0"/>
        <w:ind w:firstLine="709"/>
        <w:jc w:val="both"/>
        <w:rPr>
          <w:sz w:val="26"/>
          <w:szCs w:val="26"/>
        </w:rPr>
      </w:pPr>
      <w:r w:rsidRPr="00BF3898">
        <w:rPr>
          <w:sz w:val="26"/>
          <w:szCs w:val="26"/>
        </w:rPr>
        <w:t>Настоящая методика применяется для прогнозирования</w:t>
      </w:r>
      <w:r>
        <w:rPr>
          <w:sz w:val="26"/>
          <w:szCs w:val="26"/>
        </w:rPr>
        <w:t xml:space="preserve"> поступлений</w:t>
      </w:r>
      <w:r w:rsidRPr="00BF3898">
        <w:rPr>
          <w:sz w:val="26"/>
          <w:szCs w:val="26"/>
        </w:rPr>
        <w:t xml:space="preserve"> налоговых и неналоговых доходов, администрируемых Администрацией города Рубцовска Алтайского края (далее – Администрация города Рубцовска).</w:t>
      </w:r>
    </w:p>
    <w:p w:rsidR="00866ED2" w:rsidRPr="00BF3898" w:rsidRDefault="00866ED2" w:rsidP="007D3AE0">
      <w:pPr>
        <w:pStyle w:val="BodyText3"/>
        <w:spacing w:after="0"/>
        <w:ind w:firstLine="709"/>
        <w:jc w:val="both"/>
        <w:rPr>
          <w:sz w:val="26"/>
          <w:szCs w:val="26"/>
        </w:rPr>
      </w:pPr>
      <w:r w:rsidRPr="00BF3898">
        <w:rPr>
          <w:sz w:val="26"/>
          <w:szCs w:val="26"/>
        </w:rPr>
        <w:t xml:space="preserve">В соответствии со статьей 160.1 Бюджетного кодекса Российской Федерации главный администратор утверждает методику прогнозирования поступлений доходов в бюджет муниципального образования город Рубцовск Алтайского края </w:t>
      </w:r>
      <w:r>
        <w:rPr>
          <w:sz w:val="26"/>
          <w:szCs w:val="26"/>
        </w:rPr>
        <w:t xml:space="preserve">(далее – бюджет города Рубцовска) </w:t>
      </w:r>
      <w:r w:rsidRPr="00BF3898">
        <w:rPr>
          <w:sz w:val="26"/>
          <w:szCs w:val="26"/>
        </w:rPr>
        <w:t>в соответствии с общими требованиями к такой методике, установленной Правительством Российской Федерации.</w:t>
      </w:r>
    </w:p>
    <w:p w:rsidR="00866ED2" w:rsidRPr="00BF3898" w:rsidRDefault="00866ED2" w:rsidP="007D3A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3898">
        <w:rPr>
          <w:rFonts w:ascii="Times New Roman" w:hAnsi="Times New Roman"/>
          <w:sz w:val="26"/>
          <w:szCs w:val="26"/>
        </w:rPr>
        <w:t>Настоящая методика применяется для прогнозирования</w:t>
      </w:r>
      <w:r>
        <w:rPr>
          <w:rFonts w:ascii="Times New Roman" w:hAnsi="Times New Roman"/>
          <w:sz w:val="26"/>
          <w:szCs w:val="26"/>
        </w:rPr>
        <w:t xml:space="preserve"> поступлений</w:t>
      </w:r>
      <w:r w:rsidRPr="00BF3898">
        <w:rPr>
          <w:rFonts w:ascii="Times New Roman" w:hAnsi="Times New Roman"/>
          <w:sz w:val="26"/>
          <w:szCs w:val="26"/>
        </w:rPr>
        <w:t xml:space="preserve"> доходов муниципального образования город Рубцовск Алтайского края (далее </w:t>
      </w:r>
      <w:r>
        <w:rPr>
          <w:rFonts w:ascii="Times New Roman" w:hAnsi="Times New Roman"/>
          <w:sz w:val="26"/>
          <w:szCs w:val="26"/>
        </w:rPr>
        <w:t xml:space="preserve">– </w:t>
      </w:r>
      <w:r w:rsidRPr="00BF3898">
        <w:rPr>
          <w:rFonts w:ascii="Times New Roman" w:hAnsi="Times New Roman"/>
          <w:sz w:val="26"/>
          <w:szCs w:val="26"/>
        </w:rPr>
        <w:t>город</w:t>
      </w:r>
      <w:r>
        <w:rPr>
          <w:rFonts w:ascii="Times New Roman" w:hAnsi="Times New Roman"/>
          <w:sz w:val="26"/>
          <w:szCs w:val="26"/>
        </w:rPr>
        <w:t xml:space="preserve"> Рубцовск</w:t>
      </w:r>
      <w:r w:rsidRPr="00BF3898">
        <w:rPr>
          <w:rFonts w:ascii="Times New Roman" w:hAnsi="Times New Roman"/>
          <w:sz w:val="26"/>
          <w:szCs w:val="26"/>
        </w:rPr>
        <w:t>) по налоговым и неналоговых доходам, администрируемым Администрацией города Рубцовска.</w:t>
      </w:r>
    </w:p>
    <w:p w:rsidR="00866ED2" w:rsidRPr="00BF3898" w:rsidRDefault="00866ED2" w:rsidP="007D3A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Налоговые</w:t>
      </w:r>
      <w:r w:rsidRPr="00BF3898">
        <w:rPr>
          <w:rFonts w:ascii="Times New Roman" w:hAnsi="Times New Roman"/>
          <w:sz w:val="26"/>
          <w:szCs w:val="26"/>
        </w:rPr>
        <w:t xml:space="preserve"> и н</w:t>
      </w:r>
      <w:r>
        <w:rPr>
          <w:rFonts w:ascii="Times New Roman" w:hAnsi="Times New Roman"/>
          <w:sz w:val="26"/>
          <w:szCs w:val="26"/>
        </w:rPr>
        <w:t>еналоговыедоходы прогнозируе</w:t>
      </w:r>
      <w:r w:rsidRPr="00BF3898">
        <w:rPr>
          <w:rFonts w:ascii="Times New Roman" w:hAnsi="Times New Roman"/>
          <w:sz w:val="26"/>
          <w:szCs w:val="26"/>
        </w:rPr>
        <w:t>тся в соответствии с действующим законодательством Р</w:t>
      </w:r>
      <w:r>
        <w:rPr>
          <w:rFonts w:ascii="Times New Roman" w:hAnsi="Times New Roman"/>
          <w:sz w:val="26"/>
          <w:szCs w:val="26"/>
        </w:rPr>
        <w:t xml:space="preserve">оссийской Федерации, нормативными </w:t>
      </w:r>
      <w:r w:rsidRPr="00BF3898">
        <w:rPr>
          <w:rFonts w:ascii="Times New Roman" w:hAnsi="Times New Roman"/>
          <w:sz w:val="26"/>
          <w:szCs w:val="26"/>
        </w:rPr>
        <w:t>правовыми актами органов местного самоуправления, исходя из прогноза показателей социально-экономического развития города</w:t>
      </w:r>
      <w:r>
        <w:rPr>
          <w:rFonts w:ascii="Times New Roman" w:hAnsi="Times New Roman"/>
          <w:sz w:val="26"/>
          <w:szCs w:val="26"/>
        </w:rPr>
        <w:t xml:space="preserve"> Рубцовска</w:t>
      </w:r>
      <w:r w:rsidRPr="00BF3898">
        <w:rPr>
          <w:rFonts w:ascii="Times New Roman" w:hAnsi="Times New Roman"/>
          <w:sz w:val="26"/>
          <w:szCs w:val="26"/>
        </w:rPr>
        <w:t>, основных принципов бюджетной и налоговой политики.</w:t>
      </w:r>
    </w:p>
    <w:p w:rsidR="00866ED2" w:rsidRPr="00BF3898" w:rsidRDefault="00866ED2" w:rsidP="007D3AE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F3898">
        <w:rPr>
          <w:rFonts w:ascii="Times New Roman" w:hAnsi="Times New Roman"/>
          <w:sz w:val="26"/>
          <w:szCs w:val="26"/>
        </w:rPr>
        <w:t>Расчеты прогноза</w:t>
      </w:r>
      <w:r>
        <w:rPr>
          <w:rFonts w:ascii="Times New Roman" w:hAnsi="Times New Roman"/>
          <w:sz w:val="26"/>
          <w:szCs w:val="26"/>
        </w:rPr>
        <w:t xml:space="preserve"> поступлений</w:t>
      </w:r>
      <w:r w:rsidRPr="00BF3898">
        <w:rPr>
          <w:rFonts w:ascii="Times New Roman" w:hAnsi="Times New Roman"/>
          <w:sz w:val="26"/>
          <w:szCs w:val="26"/>
        </w:rPr>
        <w:t xml:space="preserve"> налоговых и неналоговых доходов бюджета города </w:t>
      </w:r>
      <w:r>
        <w:rPr>
          <w:rFonts w:ascii="Times New Roman" w:hAnsi="Times New Roman"/>
          <w:sz w:val="26"/>
          <w:szCs w:val="26"/>
        </w:rPr>
        <w:t xml:space="preserve">Рубцовска </w:t>
      </w:r>
      <w:r w:rsidRPr="00BF3898">
        <w:rPr>
          <w:rFonts w:ascii="Times New Roman" w:hAnsi="Times New Roman"/>
          <w:sz w:val="26"/>
          <w:szCs w:val="26"/>
        </w:rPr>
        <w:t>производятся в разрезе видов доходов бюджета в соответствии с кодами бюджетной классификацией Российской Федерации (далее - КБК).</w:t>
      </w:r>
    </w:p>
    <w:p w:rsidR="00866ED2" w:rsidRPr="00BF3898" w:rsidRDefault="00866ED2" w:rsidP="007D3A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3898">
        <w:rPr>
          <w:rFonts w:ascii="Times New Roman" w:hAnsi="Times New Roman"/>
          <w:spacing w:val="2"/>
          <w:sz w:val="26"/>
          <w:szCs w:val="26"/>
          <w:shd w:val="clear" w:color="auto" w:fill="FFFFFF"/>
        </w:rPr>
        <w:t>При отсутствии необходимых исходных данных прогноз налоговых и неналоговых доходов рассчитывается исходя из оценки поступлений этих доходов в текущем финансовом году.</w:t>
      </w:r>
    </w:p>
    <w:p w:rsidR="00866ED2" w:rsidRPr="00BF3898" w:rsidRDefault="00866ED2" w:rsidP="007D3A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66ED2" w:rsidRPr="00BF3898" w:rsidRDefault="00866ED2" w:rsidP="00D7657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F3898">
        <w:rPr>
          <w:rFonts w:ascii="Times New Roman" w:hAnsi="Times New Roman"/>
          <w:sz w:val="26"/>
          <w:szCs w:val="26"/>
        </w:rPr>
        <w:t>2. Налоговые доходы</w:t>
      </w:r>
    </w:p>
    <w:p w:rsidR="00866ED2" w:rsidRPr="00BF3898" w:rsidRDefault="00866ED2" w:rsidP="007D3AE0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866ED2" w:rsidRPr="00BF3898" w:rsidRDefault="00866ED2" w:rsidP="007D3A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3898">
        <w:rPr>
          <w:rFonts w:ascii="Times New Roman" w:hAnsi="Times New Roman"/>
          <w:sz w:val="26"/>
          <w:szCs w:val="26"/>
        </w:rPr>
        <w:t>2.1.КБК 303 1 08 07150 01 0000 110 - государственная пошлина за выдачу разрешения на установку рекламной конструкции.</w:t>
      </w:r>
    </w:p>
    <w:p w:rsidR="00866ED2" w:rsidRPr="00BF3898" w:rsidRDefault="00866ED2" w:rsidP="007D3A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3898">
        <w:rPr>
          <w:rFonts w:ascii="Times New Roman" w:hAnsi="Times New Roman"/>
          <w:sz w:val="26"/>
          <w:szCs w:val="26"/>
        </w:rPr>
        <w:t>Расчет государственной пошлины за выдачу разрешения на установку рекламной конструкции осуществляется методом прямого расчета по формуле:</w:t>
      </w:r>
    </w:p>
    <w:p w:rsidR="00866ED2" w:rsidRPr="00BF3898" w:rsidRDefault="00866ED2" w:rsidP="007D3AE0">
      <w:pPr>
        <w:pStyle w:val="un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F3898">
        <w:rPr>
          <w:sz w:val="26"/>
          <w:szCs w:val="26"/>
        </w:rPr>
        <w:t>ГП = КР × РГ, где</w:t>
      </w:r>
    </w:p>
    <w:p w:rsidR="00866ED2" w:rsidRPr="00BF3898" w:rsidRDefault="00866ED2" w:rsidP="007D3AE0">
      <w:pPr>
        <w:pStyle w:val="un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F3898">
        <w:rPr>
          <w:sz w:val="26"/>
          <w:szCs w:val="26"/>
        </w:rPr>
        <w:t>ГП – прогноз поступлений государственной пошлины за выдачу разрешений на установку рекламных конструкций на очередной финансовый год;</w:t>
      </w:r>
    </w:p>
    <w:p w:rsidR="00866ED2" w:rsidRPr="00BF3898" w:rsidRDefault="00866ED2" w:rsidP="007D3AE0">
      <w:pPr>
        <w:pStyle w:val="un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F3898">
        <w:rPr>
          <w:sz w:val="26"/>
          <w:szCs w:val="26"/>
        </w:rPr>
        <w:t>КР – прогнозируемое количество выданных разрешений на установку рекламных конструкций на очередной финансовый год;</w:t>
      </w:r>
    </w:p>
    <w:p w:rsidR="00866ED2" w:rsidRPr="00BF3898" w:rsidRDefault="00866ED2" w:rsidP="007D3AE0">
      <w:pPr>
        <w:pStyle w:val="un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F3898">
        <w:rPr>
          <w:sz w:val="26"/>
          <w:szCs w:val="26"/>
        </w:rPr>
        <w:t>РГ - размер государственной пошлины за выдачу разрешения на установку рекламной конструкции, установленный подпунктом 105 пункта 1 статьи 333.33 главы 25.3 Налогового кодекса Российской Федерации;</w:t>
      </w:r>
    </w:p>
    <w:p w:rsidR="00866ED2" w:rsidRPr="00BF3898" w:rsidRDefault="00866ED2" w:rsidP="007D3A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BF3898">
        <w:rPr>
          <w:rFonts w:ascii="Times New Roman" w:hAnsi="Times New Roman"/>
          <w:sz w:val="26"/>
          <w:szCs w:val="26"/>
        </w:rPr>
        <w:t>2.2.КБК 303 1 08 07173 01 0000 110 - государственнаяпошлиназа выдачу органом местного самоуправления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округов.</w:t>
      </w:r>
    </w:p>
    <w:p w:rsidR="00866ED2" w:rsidRPr="00BF3898" w:rsidRDefault="00866ED2" w:rsidP="007D3A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3898">
        <w:rPr>
          <w:rFonts w:ascii="Times New Roman" w:hAnsi="Times New Roman"/>
          <w:sz w:val="26"/>
          <w:szCs w:val="26"/>
        </w:rPr>
        <w:t>Расчет государственной пошлиныза выдачу органом местного самоуправления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грузовосуществляется методом прямого расчета по формуле:</w:t>
      </w:r>
    </w:p>
    <w:p w:rsidR="00866ED2" w:rsidRPr="00BF3898" w:rsidRDefault="00866ED2" w:rsidP="007D3A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3898">
        <w:rPr>
          <w:rFonts w:ascii="Times New Roman" w:hAnsi="Times New Roman"/>
          <w:sz w:val="26"/>
          <w:szCs w:val="26"/>
        </w:rPr>
        <w:t xml:space="preserve">ДП = </w:t>
      </w:r>
      <w:r w:rsidRPr="00BF3898">
        <w:rPr>
          <w:rFonts w:ascii="Times New Roman" w:hAnsi="Times New Roman"/>
          <w:sz w:val="26"/>
          <w:szCs w:val="26"/>
          <w:lang w:val="en-US"/>
        </w:rPr>
        <w:t>K</w:t>
      </w:r>
      <w:r w:rsidRPr="00BF3898">
        <w:rPr>
          <w:rFonts w:ascii="Times New Roman" w:hAnsi="Times New Roman"/>
          <w:sz w:val="26"/>
          <w:szCs w:val="26"/>
        </w:rPr>
        <w:t xml:space="preserve">Р× </w:t>
      </w:r>
      <w:r w:rsidRPr="00BF3898">
        <w:rPr>
          <w:rFonts w:ascii="Times New Roman" w:hAnsi="Times New Roman"/>
          <w:sz w:val="26"/>
          <w:szCs w:val="26"/>
          <w:lang w:val="en-US"/>
        </w:rPr>
        <w:t>P</w:t>
      </w:r>
      <w:r w:rsidRPr="00BF3898">
        <w:rPr>
          <w:rFonts w:ascii="Times New Roman" w:hAnsi="Times New Roman"/>
          <w:sz w:val="26"/>
          <w:szCs w:val="26"/>
        </w:rPr>
        <w:t>, где</w:t>
      </w:r>
      <w:r w:rsidRPr="00BF3898">
        <w:rPr>
          <w:rFonts w:ascii="Times New Roman" w:hAnsi="Times New Roman"/>
          <w:sz w:val="26"/>
          <w:szCs w:val="26"/>
        </w:rPr>
        <w:tab/>
      </w:r>
    </w:p>
    <w:p w:rsidR="00866ED2" w:rsidRPr="00BF3898" w:rsidRDefault="00866ED2" w:rsidP="007D3A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3898">
        <w:rPr>
          <w:rFonts w:ascii="Times New Roman" w:hAnsi="Times New Roman"/>
          <w:sz w:val="26"/>
          <w:szCs w:val="26"/>
        </w:rPr>
        <w:t>ДП – прогнозируемая сумма государственной пошлины за выдачу разрешения на движение по автомобильным дорогам транспортных средств, осуществляющих перевозки опасных, тяжеловесных и (или) крупногабаритных грузов на очередной финансовый год;</w:t>
      </w:r>
    </w:p>
    <w:p w:rsidR="00866ED2" w:rsidRPr="00BF3898" w:rsidRDefault="00866ED2" w:rsidP="007D3A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3898">
        <w:rPr>
          <w:rFonts w:ascii="Times New Roman" w:hAnsi="Times New Roman"/>
          <w:sz w:val="26"/>
          <w:szCs w:val="26"/>
          <w:lang w:val="en-US"/>
        </w:rPr>
        <w:t>K</w:t>
      </w:r>
      <w:r w:rsidRPr="00BF3898">
        <w:rPr>
          <w:rFonts w:ascii="Times New Roman" w:hAnsi="Times New Roman"/>
          <w:sz w:val="26"/>
          <w:szCs w:val="26"/>
        </w:rPr>
        <w:t>Р – прогнозируемое количество выдаваемых разрешений на движение по автомобильным дорогам транспортных средств, осуществляющих перевозки опасных, тяжеловесных и (или) крупногабаритных грузов;</w:t>
      </w:r>
    </w:p>
    <w:p w:rsidR="00866ED2" w:rsidRPr="00BF3898" w:rsidRDefault="00866ED2" w:rsidP="007D3A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3898">
        <w:rPr>
          <w:rFonts w:ascii="Times New Roman" w:hAnsi="Times New Roman"/>
          <w:sz w:val="26"/>
          <w:szCs w:val="26"/>
          <w:lang w:val="en-US"/>
        </w:rPr>
        <w:t>P</w:t>
      </w:r>
      <w:r w:rsidRPr="00BF3898">
        <w:rPr>
          <w:rFonts w:ascii="Times New Roman" w:hAnsi="Times New Roman"/>
          <w:sz w:val="26"/>
          <w:szCs w:val="26"/>
        </w:rPr>
        <w:t xml:space="preserve"> –размер государственнаяпошлиназа выдачу органом местного самоуправления специального разрешения на движение по автомобильным дорогам местного значения транспортного средства, осуществляющего перевозку опасных, тяжеловесных и (или) крупногабаритных грузов, установленный подпунктом 111 пункта 1 статьи 3</w:t>
      </w:r>
      <w:r>
        <w:rPr>
          <w:rFonts w:ascii="Times New Roman" w:hAnsi="Times New Roman"/>
          <w:sz w:val="26"/>
          <w:szCs w:val="26"/>
        </w:rPr>
        <w:t>33.33 главы 25.3 Н</w:t>
      </w:r>
      <w:r w:rsidRPr="00BF3898">
        <w:rPr>
          <w:rFonts w:ascii="Times New Roman" w:hAnsi="Times New Roman"/>
          <w:sz w:val="26"/>
          <w:szCs w:val="26"/>
        </w:rPr>
        <w:t>алогового кодекса Российской Федерации.</w:t>
      </w:r>
    </w:p>
    <w:p w:rsidR="00866ED2" w:rsidRPr="00BF3898" w:rsidRDefault="00866ED2" w:rsidP="007D3A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66ED2" w:rsidRPr="00BF3898" w:rsidRDefault="00866ED2" w:rsidP="00D76573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/>
          <w:sz w:val="26"/>
          <w:szCs w:val="26"/>
        </w:rPr>
      </w:pPr>
      <w:r w:rsidRPr="00BF3898">
        <w:rPr>
          <w:rFonts w:ascii="Times New Roman" w:hAnsi="Times New Roman"/>
          <w:sz w:val="26"/>
          <w:szCs w:val="26"/>
        </w:rPr>
        <w:t>Неналоговые доходы</w:t>
      </w:r>
    </w:p>
    <w:p w:rsidR="00866ED2" w:rsidRPr="00BF3898" w:rsidRDefault="00866ED2" w:rsidP="007D3AE0">
      <w:pPr>
        <w:pStyle w:val="ListParagraph"/>
        <w:spacing w:after="0" w:line="240" w:lineRule="auto"/>
        <w:ind w:left="1069"/>
        <w:rPr>
          <w:rFonts w:ascii="Times New Roman" w:hAnsi="Times New Roman"/>
          <w:sz w:val="26"/>
          <w:szCs w:val="26"/>
        </w:rPr>
      </w:pPr>
    </w:p>
    <w:p w:rsidR="00866ED2" w:rsidRPr="00BF3898" w:rsidRDefault="00866ED2" w:rsidP="007D3A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3898">
        <w:rPr>
          <w:rFonts w:ascii="Times New Roman" w:hAnsi="Times New Roman"/>
          <w:sz w:val="26"/>
          <w:szCs w:val="26"/>
        </w:rPr>
        <w:t>3.1. КБК 303 1 11 05 012 04 0000 120 - доходы,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участков, КБК 303 1 11 05024 04 0000 120 - доходы, получаемые, в виде арендной платы</w:t>
      </w:r>
      <w:r>
        <w:rPr>
          <w:rFonts w:ascii="Times New Roman" w:hAnsi="Times New Roman"/>
          <w:sz w:val="26"/>
          <w:szCs w:val="26"/>
        </w:rPr>
        <w:t>, а так</w:t>
      </w:r>
      <w:r w:rsidRPr="00BF3898">
        <w:rPr>
          <w:rFonts w:ascii="Times New Roman" w:hAnsi="Times New Roman"/>
          <w:sz w:val="26"/>
          <w:szCs w:val="26"/>
        </w:rPr>
        <w:t>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учреждений).</w:t>
      </w:r>
    </w:p>
    <w:p w:rsidR="00866ED2" w:rsidRPr="00BF3898" w:rsidRDefault="00866ED2" w:rsidP="007D3A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3898">
        <w:rPr>
          <w:rFonts w:ascii="Times New Roman" w:hAnsi="Times New Roman"/>
          <w:sz w:val="26"/>
          <w:szCs w:val="26"/>
        </w:rPr>
        <w:t>Расчет доходов от арендной платы за земельные участки осуществляется методом прямого расчета и методом усреднения по формуле:</w:t>
      </w:r>
    </w:p>
    <w:p w:rsidR="00866ED2" w:rsidRPr="00BF3898" w:rsidRDefault="00866ED2" w:rsidP="007D3A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3898">
        <w:rPr>
          <w:rFonts w:ascii="Times New Roman" w:hAnsi="Times New Roman"/>
          <w:sz w:val="26"/>
          <w:szCs w:val="26"/>
        </w:rPr>
        <w:t>П = ∑НП</w:t>
      </w:r>
      <w:r w:rsidRPr="00BF3898">
        <w:rPr>
          <w:rFonts w:ascii="Times New Roman" w:hAnsi="Times New Roman"/>
          <w:sz w:val="26"/>
          <w:szCs w:val="26"/>
          <w:lang w:val="en-US"/>
        </w:rPr>
        <w:t>i</w:t>
      </w:r>
      <w:r w:rsidRPr="00BF3898">
        <w:rPr>
          <w:rFonts w:ascii="Times New Roman" w:hAnsi="Times New Roman"/>
          <w:sz w:val="26"/>
          <w:szCs w:val="26"/>
        </w:rPr>
        <w:t xml:space="preserve"> ×Ксоб ± Д + З, где </w:t>
      </w:r>
    </w:p>
    <w:p w:rsidR="00866ED2" w:rsidRPr="00BF3898" w:rsidRDefault="00866ED2" w:rsidP="007D3A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3898">
        <w:rPr>
          <w:rFonts w:ascii="Times New Roman" w:hAnsi="Times New Roman"/>
          <w:sz w:val="26"/>
          <w:szCs w:val="26"/>
        </w:rPr>
        <w:t>П – прогнозируемая сумма поступления доходов от арендной платы за земельные участки;</w:t>
      </w:r>
    </w:p>
    <w:p w:rsidR="00866ED2" w:rsidRPr="00BF3898" w:rsidRDefault="00866ED2" w:rsidP="007D3A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3898">
        <w:rPr>
          <w:rFonts w:ascii="Times New Roman" w:hAnsi="Times New Roman"/>
          <w:sz w:val="26"/>
          <w:szCs w:val="26"/>
        </w:rPr>
        <w:t>НП</w:t>
      </w:r>
      <w:r w:rsidRPr="00BF3898">
        <w:rPr>
          <w:rFonts w:ascii="Times New Roman" w:hAnsi="Times New Roman"/>
          <w:sz w:val="26"/>
          <w:szCs w:val="26"/>
          <w:lang w:val="en-US"/>
        </w:rPr>
        <w:t>i</w:t>
      </w:r>
      <w:r w:rsidRPr="00BF3898">
        <w:rPr>
          <w:rFonts w:ascii="Times New Roman" w:hAnsi="Times New Roman"/>
          <w:sz w:val="26"/>
          <w:szCs w:val="26"/>
        </w:rPr>
        <w:t xml:space="preserve"> – сумма начисленных платежей по арендной плате за земельные участки, установленная договором аренды земельного участка;</w:t>
      </w:r>
    </w:p>
    <w:p w:rsidR="00866ED2" w:rsidRPr="00BF3898" w:rsidRDefault="00866ED2" w:rsidP="007D3A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3898">
        <w:rPr>
          <w:rFonts w:ascii="Times New Roman" w:hAnsi="Times New Roman"/>
          <w:sz w:val="26"/>
          <w:szCs w:val="26"/>
        </w:rPr>
        <w:t>Ксоб – коэффициент собираемости, определенный как среднее отношение поступивших сумм к начисленным за три года (два предшествующих года и оценка поступлений текущего финансового года);</w:t>
      </w:r>
    </w:p>
    <w:p w:rsidR="00866ED2" w:rsidRPr="00BF3898" w:rsidRDefault="00866ED2" w:rsidP="007D3A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3898">
        <w:rPr>
          <w:rFonts w:ascii="Times New Roman" w:hAnsi="Times New Roman"/>
          <w:sz w:val="26"/>
          <w:szCs w:val="26"/>
        </w:rPr>
        <w:t>Д – су</w:t>
      </w:r>
      <w:r>
        <w:rPr>
          <w:rFonts w:ascii="Times New Roman" w:hAnsi="Times New Roman"/>
          <w:sz w:val="26"/>
          <w:szCs w:val="26"/>
        </w:rPr>
        <w:t>м</w:t>
      </w:r>
      <w:r w:rsidRPr="00BF3898">
        <w:rPr>
          <w:rFonts w:ascii="Times New Roman" w:hAnsi="Times New Roman"/>
          <w:sz w:val="26"/>
          <w:szCs w:val="26"/>
        </w:rPr>
        <w:t>ма дополнительных (+) или выпадающих (-) доходов от сдачи в аренду земельных участков в связи с выбытием (приобретением) объектов аренды (продажа, передача) земельных участков, заключение новых договоров, изменение видов разрешенного использования, снижение кадастровой стоимости земельных участков в результате ее оспаривания и другое;</w:t>
      </w:r>
    </w:p>
    <w:p w:rsidR="00866ED2" w:rsidRPr="00BF3898" w:rsidRDefault="00866ED2" w:rsidP="007D3A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3898">
        <w:rPr>
          <w:rFonts w:ascii="Times New Roman" w:hAnsi="Times New Roman"/>
          <w:sz w:val="26"/>
          <w:szCs w:val="26"/>
        </w:rPr>
        <w:t>З – прогнозируемое поступление задолженности по арендной плате за земельные участки в очередном финансовом году, рассчитанное по формуле:</w:t>
      </w:r>
    </w:p>
    <w:p w:rsidR="00866ED2" w:rsidRPr="00BF3898" w:rsidRDefault="00866ED2" w:rsidP="007D3A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3898">
        <w:rPr>
          <w:rFonts w:ascii="Times New Roman" w:hAnsi="Times New Roman"/>
          <w:sz w:val="26"/>
          <w:szCs w:val="26"/>
        </w:rPr>
        <w:t>З = (Зобщ- Зп-Зб) ×К, где</w:t>
      </w:r>
    </w:p>
    <w:p w:rsidR="00866ED2" w:rsidRPr="00BF3898" w:rsidRDefault="00866ED2" w:rsidP="007D3A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3898">
        <w:rPr>
          <w:rFonts w:ascii="Times New Roman" w:hAnsi="Times New Roman"/>
          <w:sz w:val="26"/>
          <w:szCs w:val="26"/>
        </w:rPr>
        <w:t>Зобщ – сумма задолженности по арендной плате на начало текущего года;</w:t>
      </w:r>
    </w:p>
    <w:p w:rsidR="00866ED2" w:rsidRPr="00BF3898" w:rsidRDefault="00866ED2" w:rsidP="007D3A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3898">
        <w:rPr>
          <w:rFonts w:ascii="Times New Roman" w:hAnsi="Times New Roman"/>
          <w:sz w:val="26"/>
          <w:szCs w:val="26"/>
        </w:rPr>
        <w:t>Зп – сумма задолженности по арендной плате, ожидаемая к погашению в текущем году;</w:t>
      </w:r>
    </w:p>
    <w:p w:rsidR="00866ED2" w:rsidRPr="00BF3898" w:rsidRDefault="00866ED2" w:rsidP="007D3A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3898">
        <w:rPr>
          <w:rFonts w:ascii="Times New Roman" w:hAnsi="Times New Roman"/>
          <w:sz w:val="26"/>
          <w:szCs w:val="26"/>
        </w:rPr>
        <w:t>Зб – сумма задолженности безнадежная к взысканию;</w:t>
      </w:r>
    </w:p>
    <w:p w:rsidR="00866ED2" w:rsidRPr="00BF3898" w:rsidRDefault="00866ED2" w:rsidP="007D3A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3898">
        <w:rPr>
          <w:rFonts w:ascii="Times New Roman" w:hAnsi="Times New Roman"/>
          <w:sz w:val="26"/>
          <w:szCs w:val="26"/>
        </w:rPr>
        <w:t>К – коэффициент поступления задолженности, определенный как среднее отношение поступления задолженности к основной сумме задолженности за три предшествующих года.</w:t>
      </w:r>
    </w:p>
    <w:p w:rsidR="00866ED2" w:rsidRPr="00BF3898" w:rsidRDefault="00866ED2" w:rsidP="007D3A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3898">
        <w:rPr>
          <w:rFonts w:ascii="Times New Roman" w:hAnsi="Times New Roman"/>
          <w:sz w:val="26"/>
          <w:szCs w:val="26"/>
        </w:rPr>
        <w:t>3.2. КБК 303 1 11 05074 04 0000120 - доходы от сдачи в аренду имущества, составляющего казну городских округов (за исключением земельных участков).</w:t>
      </w:r>
    </w:p>
    <w:p w:rsidR="00866ED2" w:rsidRPr="00BF3898" w:rsidRDefault="00866ED2" w:rsidP="007D3A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3898">
        <w:rPr>
          <w:rFonts w:ascii="Times New Roman" w:hAnsi="Times New Roman"/>
          <w:sz w:val="26"/>
          <w:szCs w:val="26"/>
        </w:rPr>
        <w:t xml:space="preserve">Расчет доходов от сдачи в аренду имущества, составляющего казну городских округов, за исключение земельных участков (далее доходы) осуществляется методом прямого расчета по формуле: </w:t>
      </w:r>
    </w:p>
    <w:p w:rsidR="00866ED2" w:rsidRPr="00BF3898" w:rsidRDefault="00866ED2" w:rsidP="007D3A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3898">
        <w:rPr>
          <w:rFonts w:ascii="Times New Roman" w:hAnsi="Times New Roman"/>
          <w:sz w:val="26"/>
          <w:szCs w:val="26"/>
        </w:rPr>
        <w:t xml:space="preserve">П = На±Ддв*Ксоб, где </w:t>
      </w:r>
    </w:p>
    <w:p w:rsidR="00866ED2" w:rsidRPr="00BF3898" w:rsidRDefault="00866ED2" w:rsidP="007D3A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3898">
        <w:rPr>
          <w:rFonts w:ascii="Times New Roman" w:hAnsi="Times New Roman"/>
          <w:sz w:val="26"/>
          <w:szCs w:val="26"/>
        </w:rPr>
        <w:t>П – прогнозируемая сумма поступлений доходов на очередной финансовый год;</w:t>
      </w:r>
    </w:p>
    <w:p w:rsidR="00866ED2" w:rsidRPr="00BF3898" w:rsidRDefault="00866ED2" w:rsidP="007D3A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3898">
        <w:rPr>
          <w:rFonts w:ascii="Times New Roman" w:hAnsi="Times New Roman"/>
          <w:sz w:val="26"/>
          <w:szCs w:val="26"/>
        </w:rPr>
        <w:t>На – сумма начисленных платежей за аренду муниципального имущества, рассчитанная согласно заключенным договорам;</w:t>
      </w:r>
    </w:p>
    <w:p w:rsidR="00866ED2" w:rsidRPr="00BF3898" w:rsidRDefault="00866ED2" w:rsidP="007D3A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3898">
        <w:rPr>
          <w:rFonts w:ascii="Times New Roman" w:hAnsi="Times New Roman"/>
          <w:sz w:val="26"/>
          <w:szCs w:val="26"/>
        </w:rPr>
        <w:t>Ддв – сума дополнительных (+) или выпадающих (-) доходов от сдачи в аренду имущества в связи с выбытием (приобретением) объектов аренды (продажа, передача), заключение новых договоров или расторжением договоров на очередной финансовый год;</w:t>
      </w:r>
    </w:p>
    <w:p w:rsidR="00866ED2" w:rsidRPr="00BF3898" w:rsidRDefault="00866ED2" w:rsidP="007D3AE0">
      <w:pPr>
        <w:pStyle w:val="20"/>
        <w:shd w:val="clear" w:color="auto" w:fill="auto"/>
        <w:spacing w:line="240" w:lineRule="auto"/>
        <w:ind w:firstLine="709"/>
        <w:rPr>
          <w:color w:val="000000"/>
          <w:sz w:val="26"/>
          <w:szCs w:val="26"/>
        </w:rPr>
      </w:pPr>
      <w:r w:rsidRPr="00BF3898">
        <w:rPr>
          <w:color w:val="000000"/>
          <w:sz w:val="26"/>
          <w:szCs w:val="26"/>
        </w:rPr>
        <w:t xml:space="preserve">Ксоб - коэффициент собираемости рассчитывается как среднее отношение поступивших сумм к начисленным за три года </w:t>
      </w:r>
      <w:r w:rsidRPr="00BF3898">
        <w:rPr>
          <w:sz w:val="26"/>
          <w:szCs w:val="26"/>
        </w:rPr>
        <w:t>(два предшествующих года и оценка поступлений текущего финансового года)</w:t>
      </w:r>
      <w:r w:rsidRPr="00BF3898">
        <w:rPr>
          <w:color w:val="000000"/>
          <w:sz w:val="26"/>
          <w:szCs w:val="26"/>
        </w:rPr>
        <w:t>.</w:t>
      </w:r>
    </w:p>
    <w:p w:rsidR="00866ED2" w:rsidRPr="00BF3898" w:rsidRDefault="00866ED2" w:rsidP="0028478F">
      <w:pPr>
        <w:pStyle w:val="20"/>
        <w:numPr>
          <w:ilvl w:val="0"/>
          <w:numId w:val="7"/>
        </w:numPr>
        <w:shd w:val="clear" w:color="auto" w:fill="auto"/>
        <w:tabs>
          <w:tab w:val="left" w:pos="1486"/>
        </w:tabs>
        <w:spacing w:line="240" w:lineRule="auto"/>
        <w:ind w:firstLine="709"/>
        <w:rPr>
          <w:sz w:val="26"/>
          <w:szCs w:val="26"/>
        </w:rPr>
      </w:pPr>
      <w:r w:rsidRPr="00BF3898">
        <w:rPr>
          <w:color w:val="000000"/>
          <w:sz w:val="26"/>
          <w:szCs w:val="26"/>
        </w:rPr>
        <w:t xml:space="preserve">КБК 303 1 11 07014 04 0000 </w:t>
      </w:r>
      <w:r w:rsidRPr="00BF3898">
        <w:rPr>
          <w:rStyle w:val="2TrebuchetMS1"/>
          <w:rFonts w:ascii="Times New Roman" w:hAnsi="Times New Roman" w:cs="Times New Roman"/>
          <w:sz w:val="26"/>
          <w:szCs w:val="26"/>
        </w:rPr>
        <w:t>120 - д</w:t>
      </w:r>
      <w:r w:rsidRPr="00BF3898">
        <w:rPr>
          <w:color w:val="000000"/>
          <w:sz w:val="26"/>
          <w:szCs w:val="26"/>
        </w:rPr>
        <w:t>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округами.</w:t>
      </w:r>
    </w:p>
    <w:p w:rsidR="00866ED2" w:rsidRPr="00BF3898" w:rsidRDefault="00866ED2" w:rsidP="0028478F">
      <w:pPr>
        <w:pStyle w:val="20"/>
        <w:shd w:val="clear" w:color="auto" w:fill="auto"/>
        <w:spacing w:line="240" w:lineRule="auto"/>
        <w:ind w:firstLine="709"/>
        <w:rPr>
          <w:sz w:val="26"/>
          <w:szCs w:val="26"/>
        </w:rPr>
      </w:pPr>
      <w:r w:rsidRPr="00BF3898">
        <w:rPr>
          <w:color w:val="000000"/>
          <w:sz w:val="26"/>
          <w:szCs w:val="26"/>
        </w:rPr>
        <w:t>Расчет доходов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округами, осуществляется методом прямого расчета по следующей формуле:</w:t>
      </w:r>
    </w:p>
    <w:p w:rsidR="00866ED2" w:rsidRPr="00BF3898" w:rsidRDefault="00866ED2" w:rsidP="007D3AE0">
      <w:pPr>
        <w:pStyle w:val="20"/>
        <w:shd w:val="clear" w:color="auto" w:fill="auto"/>
        <w:spacing w:line="240" w:lineRule="auto"/>
        <w:ind w:firstLine="709"/>
        <w:rPr>
          <w:sz w:val="26"/>
          <w:szCs w:val="26"/>
        </w:rPr>
      </w:pPr>
      <w:r w:rsidRPr="00BF3898">
        <w:rPr>
          <w:color w:val="000000"/>
          <w:sz w:val="26"/>
          <w:szCs w:val="26"/>
        </w:rPr>
        <w:t>ДЧП = ∑(ЧП</w:t>
      </w:r>
      <w:r w:rsidRPr="00BF3898">
        <w:rPr>
          <w:color w:val="000000"/>
          <w:sz w:val="26"/>
          <w:szCs w:val="26"/>
          <w:lang w:val="en-US"/>
        </w:rPr>
        <w:t>i</w:t>
      </w:r>
      <w:r w:rsidRPr="00BF3898">
        <w:rPr>
          <w:color w:val="000000"/>
          <w:sz w:val="26"/>
          <w:szCs w:val="26"/>
        </w:rPr>
        <w:t>хН</w:t>
      </w:r>
      <w:r w:rsidRPr="00BF3898">
        <w:rPr>
          <w:color w:val="000000"/>
          <w:sz w:val="26"/>
          <w:szCs w:val="26"/>
          <w:lang w:val="en-US"/>
        </w:rPr>
        <w:t>i</w:t>
      </w:r>
      <w:r w:rsidRPr="00BF3898">
        <w:rPr>
          <w:color w:val="000000"/>
          <w:sz w:val="26"/>
          <w:szCs w:val="26"/>
        </w:rPr>
        <w:t>), где</w:t>
      </w:r>
    </w:p>
    <w:p w:rsidR="00866ED2" w:rsidRPr="00BF3898" w:rsidRDefault="00866ED2" w:rsidP="007D3AE0">
      <w:pPr>
        <w:pStyle w:val="20"/>
        <w:shd w:val="clear" w:color="auto" w:fill="auto"/>
        <w:spacing w:line="240" w:lineRule="auto"/>
        <w:ind w:firstLine="709"/>
        <w:rPr>
          <w:sz w:val="26"/>
          <w:szCs w:val="26"/>
        </w:rPr>
      </w:pPr>
      <w:r w:rsidRPr="00BF3898">
        <w:rPr>
          <w:color w:val="000000"/>
          <w:sz w:val="26"/>
          <w:szCs w:val="26"/>
        </w:rPr>
        <w:t>ДЧП - прогнозируемая сумма поступлений доходов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 на очередной финансовый год;</w:t>
      </w:r>
    </w:p>
    <w:p w:rsidR="00866ED2" w:rsidRPr="00BF3898" w:rsidRDefault="00866ED2" w:rsidP="007D3AE0">
      <w:pPr>
        <w:pStyle w:val="20"/>
        <w:shd w:val="clear" w:color="auto" w:fill="auto"/>
        <w:spacing w:line="240" w:lineRule="auto"/>
        <w:ind w:firstLine="709"/>
        <w:rPr>
          <w:sz w:val="26"/>
          <w:szCs w:val="26"/>
        </w:rPr>
      </w:pPr>
      <w:r w:rsidRPr="00BF3898">
        <w:rPr>
          <w:color w:val="000000"/>
          <w:sz w:val="26"/>
          <w:szCs w:val="26"/>
        </w:rPr>
        <w:t>ЧП</w:t>
      </w:r>
      <w:r w:rsidRPr="00BF3898">
        <w:rPr>
          <w:color w:val="000000"/>
          <w:sz w:val="26"/>
          <w:szCs w:val="26"/>
          <w:lang w:val="en-US"/>
        </w:rPr>
        <w:t>i</w:t>
      </w:r>
      <w:r w:rsidRPr="00BF3898">
        <w:rPr>
          <w:color w:val="000000"/>
          <w:sz w:val="26"/>
          <w:szCs w:val="26"/>
        </w:rPr>
        <w:t xml:space="preserve"> - прогнозируемая сумма прибыли каждого муниципального унитарного предприятия, рассчитанная в соответствии с Положением о порядке исчисления и уплаты в бюджет города Рубцовска части прибыли муниципального унитарного предприятия, остающейся после уплаты налогов и других обязательных платежей, утвержденным постановлением Администрации города Рубцовска;</w:t>
      </w:r>
    </w:p>
    <w:p w:rsidR="00866ED2" w:rsidRPr="00BF3898" w:rsidRDefault="00866ED2" w:rsidP="0028478F">
      <w:pPr>
        <w:pStyle w:val="20"/>
        <w:shd w:val="clear" w:color="auto" w:fill="auto"/>
        <w:spacing w:line="240" w:lineRule="auto"/>
        <w:ind w:firstLine="709"/>
        <w:rPr>
          <w:sz w:val="26"/>
          <w:szCs w:val="26"/>
        </w:rPr>
      </w:pPr>
      <w:r w:rsidRPr="00BF3898">
        <w:rPr>
          <w:color w:val="000000"/>
          <w:sz w:val="26"/>
          <w:szCs w:val="26"/>
        </w:rPr>
        <w:t>Н - норматив отчислений части прибыли муниципальных унитарных предприятий, установленный решением Рубцовского городского Совета депутатов Алтайского края.</w:t>
      </w:r>
    </w:p>
    <w:p w:rsidR="00866ED2" w:rsidRPr="00BF3898" w:rsidRDefault="00866ED2" w:rsidP="0028478F">
      <w:pPr>
        <w:pStyle w:val="20"/>
        <w:numPr>
          <w:ilvl w:val="0"/>
          <w:numId w:val="7"/>
        </w:numPr>
        <w:shd w:val="clear" w:color="auto" w:fill="auto"/>
        <w:tabs>
          <w:tab w:val="left" w:pos="1496"/>
        </w:tabs>
        <w:spacing w:line="240" w:lineRule="auto"/>
        <w:ind w:firstLine="709"/>
        <w:rPr>
          <w:sz w:val="26"/>
          <w:szCs w:val="26"/>
        </w:rPr>
      </w:pPr>
      <w:r w:rsidRPr="00BF3898">
        <w:rPr>
          <w:color w:val="000000"/>
          <w:sz w:val="26"/>
          <w:szCs w:val="26"/>
        </w:rPr>
        <w:t xml:space="preserve">КБК 303 1 11 09044 04 0000 </w:t>
      </w:r>
      <w:r w:rsidRPr="00BF3898">
        <w:rPr>
          <w:sz w:val="26"/>
          <w:szCs w:val="26"/>
        </w:rPr>
        <w:t>120 - п</w:t>
      </w:r>
      <w:r w:rsidRPr="00BF3898">
        <w:rPr>
          <w:color w:val="000000"/>
          <w:sz w:val="26"/>
          <w:szCs w:val="26"/>
        </w:rPr>
        <w:t>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</w:r>
      <w:r w:rsidRPr="00BF3898">
        <w:rPr>
          <w:rStyle w:val="245pt"/>
          <w:sz w:val="26"/>
          <w:szCs w:val="26"/>
        </w:rPr>
        <w:t>.</w:t>
      </w:r>
    </w:p>
    <w:p w:rsidR="00866ED2" w:rsidRPr="00BF3898" w:rsidRDefault="00866ED2" w:rsidP="007D3AE0">
      <w:pPr>
        <w:pStyle w:val="20"/>
        <w:shd w:val="clear" w:color="auto" w:fill="auto"/>
        <w:tabs>
          <w:tab w:val="left" w:pos="1496"/>
        </w:tabs>
        <w:spacing w:line="240" w:lineRule="auto"/>
        <w:ind w:firstLine="709"/>
        <w:rPr>
          <w:sz w:val="26"/>
          <w:szCs w:val="26"/>
        </w:rPr>
      </w:pPr>
      <w:r w:rsidRPr="00BF3898">
        <w:rPr>
          <w:color w:val="000000"/>
          <w:sz w:val="26"/>
          <w:szCs w:val="26"/>
        </w:rPr>
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наем) осуществляется методом прямого расчета и методом усреднения по формуле:</w:t>
      </w:r>
    </w:p>
    <w:p w:rsidR="00866ED2" w:rsidRPr="00BF3898" w:rsidRDefault="00866ED2" w:rsidP="007D3AE0">
      <w:pPr>
        <w:pStyle w:val="20"/>
        <w:shd w:val="clear" w:color="auto" w:fill="auto"/>
        <w:spacing w:line="240" w:lineRule="auto"/>
        <w:ind w:firstLine="709"/>
        <w:rPr>
          <w:sz w:val="26"/>
          <w:szCs w:val="26"/>
        </w:rPr>
      </w:pPr>
      <w:r w:rsidRPr="00BF3898">
        <w:rPr>
          <w:color w:val="000000"/>
          <w:sz w:val="26"/>
          <w:szCs w:val="26"/>
        </w:rPr>
        <w:t>Дпл.н = (</w:t>
      </w:r>
      <w:r w:rsidRPr="00BF3898">
        <w:rPr>
          <w:color w:val="000000"/>
          <w:sz w:val="26"/>
          <w:szCs w:val="26"/>
          <w:lang w:val="en-US"/>
        </w:rPr>
        <w:t>S</w:t>
      </w:r>
      <w:r w:rsidRPr="00BF3898">
        <w:rPr>
          <w:color w:val="000000"/>
          <w:sz w:val="26"/>
          <w:szCs w:val="26"/>
        </w:rPr>
        <w:t>м.ж.ф × СТ × Ксоб) –Дв, где</w:t>
      </w:r>
    </w:p>
    <w:p w:rsidR="00866ED2" w:rsidRPr="00BF3898" w:rsidRDefault="00866ED2" w:rsidP="007D3AE0">
      <w:pPr>
        <w:pStyle w:val="20"/>
        <w:shd w:val="clear" w:color="auto" w:fill="auto"/>
        <w:spacing w:line="240" w:lineRule="auto"/>
        <w:ind w:firstLine="709"/>
        <w:rPr>
          <w:sz w:val="26"/>
          <w:szCs w:val="26"/>
        </w:rPr>
      </w:pPr>
      <w:r w:rsidRPr="00BF3898">
        <w:rPr>
          <w:color w:val="000000"/>
          <w:sz w:val="26"/>
          <w:szCs w:val="26"/>
        </w:rPr>
        <w:t>Дпл.н - прогнозируемая сумма поступлений доходов на очередной финансовый год;</w:t>
      </w:r>
    </w:p>
    <w:p w:rsidR="00866ED2" w:rsidRPr="00BF3898" w:rsidRDefault="00866ED2" w:rsidP="007D3AE0">
      <w:pPr>
        <w:pStyle w:val="20"/>
        <w:shd w:val="clear" w:color="auto" w:fill="auto"/>
        <w:spacing w:line="240" w:lineRule="auto"/>
        <w:ind w:firstLine="709"/>
        <w:rPr>
          <w:sz w:val="26"/>
          <w:szCs w:val="26"/>
        </w:rPr>
      </w:pPr>
      <w:r w:rsidRPr="00BF3898">
        <w:rPr>
          <w:color w:val="000000"/>
          <w:sz w:val="26"/>
          <w:szCs w:val="26"/>
          <w:lang w:val="en-US"/>
        </w:rPr>
        <w:t>S</w:t>
      </w:r>
      <w:r w:rsidRPr="00BF3898">
        <w:rPr>
          <w:color w:val="000000"/>
          <w:sz w:val="26"/>
          <w:szCs w:val="26"/>
        </w:rPr>
        <w:t>м.ж.ф - площадь муниципального жилищного фонда, которая передается в наем;</w:t>
      </w:r>
    </w:p>
    <w:p w:rsidR="00866ED2" w:rsidRPr="00BF3898" w:rsidRDefault="00866ED2" w:rsidP="007D3AE0">
      <w:pPr>
        <w:pStyle w:val="20"/>
        <w:shd w:val="clear" w:color="auto" w:fill="auto"/>
        <w:spacing w:line="240" w:lineRule="auto"/>
        <w:ind w:firstLine="709"/>
        <w:rPr>
          <w:sz w:val="26"/>
          <w:szCs w:val="26"/>
        </w:rPr>
      </w:pPr>
      <w:r w:rsidRPr="00BF3898">
        <w:rPr>
          <w:color w:val="000000"/>
          <w:sz w:val="26"/>
          <w:szCs w:val="26"/>
        </w:rPr>
        <w:t>СТ - ставка платы за наем (за квадратный метр) с учетом планируемого изменения на очередной финансовый год;</w:t>
      </w:r>
    </w:p>
    <w:p w:rsidR="00866ED2" w:rsidRPr="00BF3898" w:rsidRDefault="00866ED2" w:rsidP="007D3A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3898">
        <w:rPr>
          <w:rFonts w:ascii="Times New Roman" w:hAnsi="Times New Roman"/>
          <w:color w:val="000000"/>
          <w:sz w:val="26"/>
          <w:szCs w:val="26"/>
        </w:rPr>
        <w:t xml:space="preserve">Ксоб - коэффициент собираемости </w:t>
      </w:r>
      <w:r w:rsidRPr="00BF3898">
        <w:rPr>
          <w:rFonts w:ascii="Times New Roman" w:hAnsi="Times New Roman"/>
          <w:sz w:val="26"/>
          <w:szCs w:val="26"/>
        </w:rPr>
        <w:t>определяется как среднее отношение поступивших сумм к начисленным за три года (два предшествующих года и оценка поступлений текущего финансового года);</w:t>
      </w:r>
    </w:p>
    <w:p w:rsidR="00866ED2" w:rsidRPr="00BF3898" w:rsidRDefault="00866ED2" w:rsidP="007D3A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3898">
        <w:rPr>
          <w:rFonts w:ascii="Times New Roman" w:hAnsi="Times New Roman"/>
          <w:sz w:val="26"/>
          <w:szCs w:val="26"/>
        </w:rPr>
        <w:t>Дв – сумма выпадающих доходов в связи с приватизацией муниципального жилищного фонда на очередной финансовый год.</w:t>
      </w:r>
    </w:p>
    <w:p w:rsidR="00866ED2" w:rsidRPr="00BF3898" w:rsidRDefault="00866ED2" w:rsidP="007D3AE0">
      <w:pPr>
        <w:pStyle w:val="20"/>
        <w:numPr>
          <w:ilvl w:val="0"/>
          <w:numId w:val="4"/>
        </w:numPr>
        <w:shd w:val="clear" w:color="auto" w:fill="auto"/>
        <w:tabs>
          <w:tab w:val="left" w:pos="913"/>
        </w:tabs>
        <w:spacing w:line="240" w:lineRule="auto"/>
        <w:ind w:firstLine="709"/>
        <w:rPr>
          <w:sz w:val="26"/>
          <w:szCs w:val="26"/>
        </w:rPr>
      </w:pPr>
      <w:r w:rsidRPr="00BF3898">
        <w:rPr>
          <w:color w:val="000000"/>
          <w:sz w:val="26"/>
          <w:szCs w:val="26"/>
        </w:rPr>
        <w:t>КБК 303 1 13 02064 04 0000 130 - доходы, поступающие в порядке возмещения расходов, понесенных в связи с эксплуатацией имущества городских округов.</w:t>
      </w:r>
    </w:p>
    <w:p w:rsidR="00866ED2" w:rsidRPr="00BF3898" w:rsidRDefault="00866ED2" w:rsidP="007D3AE0">
      <w:pPr>
        <w:pStyle w:val="20"/>
        <w:numPr>
          <w:ilvl w:val="0"/>
          <w:numId w:val="5"/>
        </w:numPr>
        <w:shd w:val="clear" w:color="auto" w:fill="auto"/>
        <w:tabs>
          <w:tab w:val="left" w:pos="1086"/>
        </w:tabs>
        <w:spacing w:line="240" w:lineRule="auto"/>
        <w:ind w:firstLine="709"/>
        <w:rPr>
          <w:sz w:val="26"/>
          <w:szCs w:val="26"/>
        </w:rPr>
      </w:pPr>
      <w:r w:rsidRPr="00BF3898">
        <w:rPr>
          <w:color w:val="000000"/>
          <w:sz w:val="26"/>
          <w:szCs w:val="26"/>
        </w:rPr>
        <w:t>Расчет доходов, поступающих в порядке возмещения расходов, понесенных в связи с эксплуатацией имущества городских округов, осуществляется методом прямого расчета по формуле:</w:t>
      </w:r>
    </w:p>
    <w:p w:rsidR="00866ED2" w:rsidRPr="00BF3898" w:rsidRDefault="00866ED2" w:rsidP="007D3AE0">
      <w:pPr>
        <w:pStyle w:val="20"/>
        <w:shd w:val="clear" w:color="auto" w:fill="auto"/>
        <w:tabs>
          <w:tab w:val="left" w:pos="2706"/>
        </w:tabs>
        <w:spacing w:line="240" w:lineRule="auto"/>
        <w:ind w:left="1760" w:firstLine="709"/>
        <w:rPr>
          <w:sz w:val="26"/>
          <w:szCs w:val="26"/>
        </w:rPr>
      </w:pPr>
      <w:r w:rsidRPr="00BF3898">
        <w:rPr>
          <w:rStyle w:val="2CourierNew"/>
          <w:rFonts w:ascii="Times New Roman" w:hAnsi="Times New Roman" w:cs="Times New Roman"/>
          <w:sz w:val="26"/>
          <w:szCs w:val="26"/>
        </w:rPr>
        <w:tab/>
      </w:r>
      <w:r w:rsidRPr="00BF3898">
        <w:rPr>
          <w:rStyle w:val="2CourierNew"/>
          <w:rFonts w:ascii="Times New Roman" w:hAnsi="Times New Roman" w:cs="Times New Roman"/>
          <w:b w:val="0"/>
          <w:sz w:val="26"/>
          <w:szCs w:val="26"/>
        </w:rPr>
        <w:t>Д</w:t>
      </w:r>
      <w:r w:rsidRPr="00BF3898">
        <w:rPr>
          <w:rStyle w:val="2CourierNew"/>
          <w:rFonts w:ascii="Times New Roman" w:hAnsi="Times New Roman" w:cs="Times New Roman"/>
          <w:sz w:val="26"/>
          <w:szCs w:val="26"/>
        </w:rPr>
        <w:t xml:space="preserve">=∑ </w:t>
      </w:r>
      <w:r w:rsidRPr="00BF3898">
        <w:rPr>
          <w:color w:val="000000"/>
          <w:sz w:val="26"/>
          <w:szCs w:val="26"/>
        </w:rPr>
        <w:t>Вз</w:t>
      </w:r>
      <w:r w:rsidRPr="00BF3898">
        <w:rPr>
          <w:color w:val="000000"/>
          <w:sz w:val="26"/>
          <w:szCs w:val="26"/>
          <w:lang w:val="en-US"/>
        </w:rPr>
        <w:t>i</w:t>
      </w:r>
      <w:r w:rsidRPr="00BF3898">
        <w:rPr>
          <w:color w:val="000000"/>
          <w:sz w:val="26"/>
          <w:szCs w:val="26"/>
        </w:rPr>
        <w:t xml:space="preserve"> ± ∑Вб</w:t>
      </w:r>
      <w:r w:rsidRPr="00BF3898">
        <w:rPr>
          <w:color w:val="000000"/>
          <w:sz w:val="26"/>
          <w:szCs w:val="26"/>
          <w:lang w:val="en-US"/>
        </w:rPr>
        <w:t>i</w:t>
      </w:r>
      <w:r w:rsidRPr="00BF3898">
        <w:rPr>
          <w:color w:val="000000"/>
          <w:sz w:val="26"/>
          <w:szCs w:val="26"/>
        </w:rPr>
        <w:t>, где</w:t>
      </w:r>
    </w:p>
    <w:p w:rsidR="00866ED2" w:rsidRPr="00BF3898" w:rsidRDefault="00866ED2" w:rsidP="007D3AE0">
      <w:pPr>
        <w:pStyle w:val="20"/>
        <w:shd w:val="clear" w:color="auto" w:fill="auto"/>
        <w:spacing w:line="240" w:lineRule="auto"/>
        <w:ind w:firstLine="709"/>
        <w:rPr>
          <w:sz w:val="26"/>
          <w:szCs w:val="26"/>
        </w:rPr>
      </w:pPr>
      <w:r w:rsidRPr="00BF3898">
        <w:rPr>
          <w:color w:val="000000"/>
          <w:sz w:val="26"/>
          <w:szCs w:val="26"/>
        </w:rPr>
        <w:t>Д - прогнозируемый объем доходов;</w:t>
      </w:r>
    </w:p>
    <w:p w:rsidR="00866ED2" w:rsidRPr="00BF3898" w:rsidRDefault="00866ED2" w:rsidP="007D3AE0">
      <w:pPr>
        <w:pStyle w:val="20"/>
        <w:shd w:val="clear" w:color="auto" w:fill="auto"/>
        <w:spacing w:line="240" w:lineRule="auto"/>
        <w:ind w:firstLine="709"/>
        <w:rPr>
          <w:sz w:val="26"/>
          <w:szCs w:val="26"/>
        </w:rPr>
      </w:pPr>
      <w:r w:rsidRPr="00BF3898">
        <w:rPr>
          <w:color w:val="000000"/>
          <w:sz w:val="26"/>
          <w:szCs w:val="26"/>
        </w:rPr>
        <w:t>Вз</w:t>
      </w:r>
      <w:r w:rsidRPr="00BF3898">
        <w:rPr>
          <w:color w:val="000000"/>
          <w:sz w:val="26"/>
          <w:szCs w:val="26"/>
          <w:lang w:val="en-US"/>
        </w:rPr>
        <w:t>i</w:t>
      </w:r>
      <w:r w:rsidRPr="00BF3898">
        <w:rPr>
          <w:color w:val="000000"/>
          <w:sz w:val="26"/>
          <w:szCs w:val="26"/>
        </w:rPr>
        <w:t xml:space="preserve"> - сумма годовых начислений по каждому действующему договору, рассчитанная исходя из количества потребляемых коммунальных услуг и установленных тарифов на эти коммунальные услуги;</w:t>
      </w:r>
    </w:p>
    <w:p w:rsidR="00866ED2" w:rsidRPr="00BF3898" w:rsidRDefault="00866ED2" w:rsidP="007D3AE0">
      <w:pPr>
        <w:pStyle w:val="20"/>
        <w:shd w:val="clear" w:color="auto" w:fill="auto"/>
        <w:spacing w:line="240" w:lineRule="auto"/>
        <w:ind w:firstLine="709"/>
        <w:rPr>
          <w:sz w:val="26"/>
          <w:szCs w:val="26"/>
        </w:rPr>
      </w:pPr>
      <w:r w:rsidRPr="00BF3898">
        <w:rPr>
          <w:color w:val="000000"/>
          <w:sz w:val="26"/>
          <w:szCs w:val="26"/>
        </w:rPr>
        <w:t>Вб</w:t>
      </w:r>
      <w:r w:rsidRPr="00BF3898">
        <w:rPr>
          <w:color w:val="000000"/>
          <w:sz w:val="26"/>
          <w:szCs w:val="26"/>
          <w:lang w:val="en-US"/>
        </w:rPr>
        <w:t>i</w:t>
      </w:r>
      <w:r w:rsidRPr="00BF3898">
        <w:rPr>
          <w:color w:val="000000"/>
          <w:sz w:val="26"/>
          <w:szCs w:val="26"/>
        </w:rPr>
        <w:t xml:space="preserve"> - сумма годовых начислений по каждому договору, которые будут заключены или расторгнуты в очередном финансовом году, рассчитанных исходя из количества потребляемых коммунальных услуг и установленных тарифов на эти коммунальные услуги.</w:t>
      </w:r>
    </w:p>
    <w:p w:rsidR="00866ED2" w:rsidRPr="00BF3898" w:rsidRDefault="00866ED2" w:rsidP="007D3AE0">
      <w:pPr>
        <w:pStyle w:val="20"/>
        <w:numPr>
          <w:ilvl w:val="0"/>
          <w:numId w:val="5"/>
        </w:numPr>
        <w:shd w:val="clear" w:color="auto" w:fill="auto"/>
        <w:tabs>
          <w:tab w:val="left" w:pos="1086"/>
        </w:tabs>
        <w:spacing w:line="240" w:lineRule="auto"/>
        <w:ind w:firstLine="709"/>
        <w:rPr>
          <w:sz w:val="26"/>
          <w:szCs w:val="26"/>
        </w:rPr>
      </w:pPr>
      <w:r w:rsidRPr="00BF3898">
        <w:rPr>
          <w:color w:val="000000"/>
          <w:sz w:val="26"/>
          <w:szCs w:val="26"/>
        </w:rPr>
        <w:t>Расчет доходов от возмещения транспортного налога, исчисленного на транспортные средства, находящиеся в пользовании третьих лиц и входящие в состав объектов казны город</w:t>
      </w:r>
      <w:r>
        <w:rPr>
          <w:color w:val="000000"/>
          <w:sz w:val="26"/>
          <w:szCs w:val="26"/>
        </w:rPr>
        <w:t>а</w:t>
      </w:r>
      <w:r w:rsidRPr="00BF3898">
        <w:rPr>
          <w:color w:val="000000"/>
          <w:sz w:val="26"/>
          <w:szCs w:val="26"/>
        </w:rPr>
        <w:t xml:space="preserve"> Рубцовск</w:t>
      </w:r>
      <w:r>
        <w:rPr>
          <w:color w:val="000000"/>
          <w:sz w:val="26"/>
          <w:szCs w:val="26"/>
        </w:rPr>
        <w:t>а</w:t>
      </w:r>
      <w:r w:rsidRPr="00BF3898">
        <w:rPr>
          <w:color w:val="000000"/>
          <w:sz w:val="26"/>
          <w:szCs w:val="26"/>
        </w:rPr>
        <w:t xml:space="preserve"> (далее доход), осуществляется методом прямого расчета по формуле:</w:t>
      </w:r>
    </w:p>
    <w:p w:rsidR="00866ED2" w:rsidRPr="00BF3898" w:rsidRDefault="00866ED2" w:rsidP="007D3AE0">
      <w:pPr>
        <w:pStyle w:val="20"/>
        <w:shd w:val="clear" w:color="auto" w:fill="auto"/>
        <w:spacing w:line="240" w:lineRule="auto"/>
        <w:ind w:firstLine="709"/>
        <w:jc w:val="center"/>
        <w:rPr>
          <w:b/>
          <w:sz w:val="26"/>
          <w:szCs w:val="26"/>
        </w:rPr>
      </w:pPr>
      <w:r w:rsidRPr="00BF3898">
        <w:rPr>
          <w:rStyle w:val="2TrebuchetMS"/>
          <w:rFonts w:ascii="Times New Roman" w:hAnsi="Times New Roman" w:cs="Times New Roman"/>
          <w:b w:val="0"/>
        </w:rPr>
        <w:t>ПВ = ∑ (ТН</w:t>
      </w:r>
      <w:r w:rsidRPr="00BF3898">
        <w:rPr>
          <w:rStyle w:val="2TrebuchetMS"/>
          <w:rFonts w:ascii="Times New Roman" w:hAnsi="Times New Roman" w:cs="Times New Roman"/>
          <w:b w:val="0"/>
          <w:lang w:val="en-US"/>
        </w:rPr>
        <w:t>i</w:t>
      </w:r>
      <w:r w:rsidRPr="00BF3898">
        <w:rPr>
          <w:rStyle w:val="2TrebuchetMS"/>
          <w:rFonts w:ascii="Times New Roman" w:hAnsi="Times New Roman" w:cs="Times New Roman"/>
          <w:b w:val="0"/>
        </w:rPr>
        <w:t>), где</w:t>
      </w:r>
    </w:p>
    <w:p w:rsidR="00866ED2" w:rsidRPr="00BF3898" w:rsidRDefault="00866ED2" w:rsidP="007D3AE0">
      <w:pPr>
        <w:pStyle w:val="20"/>
        <w:shd w:val="clear" w:color="auto" w:fill="auto"/>
        <w:spacing w:line="240" w:lineRule="auto"/>
        <w:ind w:firstLine="709"/>
        <w:rPr>
          <w:sz w:val="26"/>
          <w:szCs w:val="26"/>
        </w:rPr>
      </w:pPr>
      <w:r w:rsidRPr="00BF3898">
        <w:rPr>
          <w:color w:val="000000"/>
          <w:sz w:val="26"/>
          <w:szCs w:val="26"/>
        </w:rPr>
        <w:t>ПВ - прогнозируемая сумма поступлений доходов на очередной финансовый год;</w:t>
      </w:r>
    </w:p>
    <w:p w:rsidR="00866ED2" w:rsidRPr="00BF3898" w:rsidRDefault="00866ED2" w:rsidP="007D3AE0">
      <w:pPr>
        <w:pStyle w:val="20"/>
        <w:shd w:val="clear" w:color="auto" w:fill="auto"/>
        <w:spacing w:line="240" w:lineRule="auto"/>
        <w:ind w:firstLine="709"/>
        <w:rPr>
          <w:color w:val="000000"/>
          <w:sz w:val="26"/>
          <w:szCs w:val="26"/>
        </w:rPr>
      </w:pPr>
      <w:r w:rsidRPr="00BF3898">
        <w:rPr>
          <w:color w:val="000000"/>
          <w:sz w:val="26"/>
          <w:szCs w:val="26"/>
        </w:rPr>
        <w:t>ТН</w:t>
      </w:r>
      <w:r w:rsidRPr="00BF3898">
        <w:rPr>
          <w:color w:val="000000"/>
          <w:sz w:val="26"/>
          <w:szCs w:val="26"/>
          <w:lang w:val="en-US"/>
        </w:rPr>
        <w:t>i</w:t>
      </w:r>
      <w:r w:rsidRPr="00BF3898">
        <w:rPr>
          <w:color w:val="000000"/>
          <w:sz w:val="26"/>
          <w:szCs w:val="26"/>
        </w:rPr>
        <w:t xml:space="preserve"> - прогнозируемая сумма транспортного налога, исчисленного на каждое транспортное средство, переданное в пользовании третьих лиц, если договором предусмотрено возмещение затрат собственника на оплату транспортного налога.</w:t>
      </w:r>
    </w:p>
    <w:p w:rsidR="00866ED2" w:rsidRPr="00BF3898" w:rsidRDefault="00866ED2" w:rsidP="00D76573">
      <w:pPr>
        <w:pStyle w:val="20"/>
        <w:numPr>
          <w:ilvl w:val="0"/>
          <w:numId w:val="4"/>
        </w:numPr>
        <w:shd w:val="clear" w:color="auto" w:fill="auto"/>
        <w:tabs>
          <w:tab w:val="left" w:pos="1086"/>
        </w:tabs>
        <w:spacing w:line="240" w:lineRule="auto"/>
        <w:ind w:firstLine="709"/>
        <w:rPr>
          <w:sz w:val="26"/>
          <w:szCs w:val="26"/>
        </w:rPr>
      </w:pPr>
      <w:r w:rsidRPr="00BF3898">
        <w:rPr>
          <w:color w:val="000000"/>
          <w:sz w:val="26"/>
          <w:szCs w:val="26"/>
        </w:rPr>
        <w:t>КБК 303 1 14 02043 04 0000 410 -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основныхсредств по указанному имуществу.</w:t>
      </w:r>
    </w:p>
    <w:p w:rsidR="00866ED2" w:rsidRPr="00BF3898" w:rsidRDefault="00866ED2" w:rsidP="00D76573">
      <w:pPr>
        <w:pStyle w:val="20"/>
        <w:shd w:val="clear" w:color="auto" w:fill="auto"/>
        <w:spacing w:line="240" w:lineRule="auto"/>
        <w:ind w:firstLine="709"/>
        <w:rPr>
          <w:sz w:val="26"/>
          <w:szCs w:val="26"/>
        </w:rPr>
      </w:pPr>
      <w:r w:rsidRPr="00BF3898">
        <w:rPr>
          <w:color w:val="000000"/>
          <w:sz w:val="26"/>
          <w:szCs w:val="26"/>
        </w:rPr>
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унитарныхпредприятий, в том числе казенных), в части реализации основных средств по указанному имуществу (далее доходы от реализации имущества), рассчитываются на основании прогнозного плана приватизации, утвержденного решением Рубцовского городского Совета депутатов Алтайского края на очередной финансовый год.</w:t>
      </w:r>
    </w:p>
    <w:p w:rsidR="00866ED2" w:rsidRPr="00BF3898" w:rsidRDefault="00866ED2" w:rsidP="007D3AE0">
      <w:pPr>
        <w:pStyle w:val="20"/>
        <w:shd w:val="clear" w:color="auto" w:fill="auto"/>
        <w:spacing w:line="240" w:lineRule="auto"/>
        <w:ind w:firstLine="709"/>
        <w:rPr>
          <w:sz w:val="26"/>
          <w:szCs w:val="26"/>
        </w:rPr>
      </w:pPr>
      <w:r w:rsidRPr="00BF3898">
        <w:rPr>
          <w:color w:val="000000"/>
          <w:sz w:val="26"/>
          <w:szCs w:val="26"/>
        </w:rPr>
        <w:t>Расчет прогнозного показателя данного вида доходов осуществляется методом прямого расчета и методом усреднения по формуле:</w:t>
      </w:r>
    </w:p>
    <w:p w:rsidR="00866ED2" w:rsidRPr="00BF3898" w:rsidRDefault="00866ED2" w:rsidP="007D3AE0">
      <w:pPr>
        <w:pStyle w:val="20"/>
        <w:shd w:val="clear" w:color="auto" w:fill="auto"/>
        <w:spacing w:line="240" w:lineRule="auto"/>
        <w:ind w:firstLine="709"/>
        <w:rPr>
          <w:sz w:val="26"/>
          <w:szCs w:val="26"/>
        </w:rPr>
      </w:pPr>
      <w:r w:rsidRPr="00BF3898">
        <w:rPr>
          <w:color w:val="000000"/>
          <w:sz w:val="26"/>
          <w:szCs w:val="26"/>
        </w:rPr>
        <w:t>ДРИ = ∑Дц</w:t>
      </w:r>
      <w:r w:rsidRPr="00BF3898">
        <w:rPr>
          <w:color w:val="000000"/>
          <w:sz w:val="26"/>
          <w:szCs w:val="26"/>
          <w:lang w:val="en-US"/>
        </w:rPr>
        <w:t>i</w:t>
      </w:r>
      <w:r w:rsidRPr="00BF3898">
        <w:rPr>
          <w:color w:val="000000"/>
          <w:sz w:val="26"/>
          <w:szCs w:val="26"/>
        </w:rPr>
        <w:t xml:space="preserve"> +∑До</w:t>
      </w:r>
      <w:r w:rsidRPr="00BF3898">
        <w:rPr>
          <w:color w:val="000000"/>
          <w:sz w:val="26"/>
          <w:szCs w:val="26"/>
          <w:lang w:val="en-US"/>
        </w:rPr>
        <w:t>i</w:t>
      </w:r>
      <w:r w:rsidRPr="00BF3898">
        <w:rPr>
          <w:color w:val="000000"/>
          <w:sz w:val="26"/>
          <w:szCs w:val="26"/>
        </w:rPr>
        <w:t xml:space="preserve"> × К + ∑ДРП</w:t>
      </w:r>
      <w:r w:rsidRPr="00BF3898">
        <w:rPr>
          <w:color w:val="000000"/>
          <w:sz w:val="26"/>
          <w:szCs w:val="26"/>
          <w:lang w:val="en-US"/>
        </w:rPr>
        <w:t>i</w:t>
      </w:r>
      <w:r w:rsidRPr="00BF3898">
        <w:rPr>
          <w:color w:val="000000"/>
          <w:sz w:val="26"/>
          <w:szCs w:val="26"/>
        </w:rPr>
        <w:t>, где</w:t>
      </w:r>
    </w:p>
    <w:p w:rsidR="00866ED2" w:rsidRPr="00BF3898" w:rsidRDefault="00866ED2" w:rsidP="007D3AE0">
      <w:pPr>
        <w:pStyle w:val="20"/>
        <w:shd w:val="clear" w:color="auto" w:fill="auto"/>
        <w:spacing w:line="240" w:lineRule="auto"/>
        <w:ind w:firstLine="709"/>
        <w:rPr>
          <w:sz w:val="26"/>
          <w:szCs w:val="26"/>
        </w:rPr>
      </w:pPr>
      <w:r w:rsidRPr="00BF3898">
        <w:rPr>
          <w:color w:val="000000"/>
          <w:sz w:val="26"/>
          <w:szCs w:val="26"/>
        </w:rPr>
        <w:t>ДРИ - доходы от реализации имущества на очередной финансовый год;</w:t>
      </w:r>
    </w:p>
    <w:p w:rsidR="00866ED2" w:rsidRPr="00BF3898" w:rsidRDefault="00866ED2" w:rsidP="007D3AE0">
      <w:pPr>
        <w:pStyle w:val="20"/>
        <w:shd w:val="clear" w:color="auto" w:fill="auto"/>
        <w:spacing w:line="240" w:lineRule="auto"/>
        <w:ind w:firstLine="709"/>
        <w:rPr>
          <w:sz w:val="26"/>
          <w:szCs w:val="26"/>
        </w:rPr>
      </w:pPr>
      <w:r w:rsidRPr="00BF3898">
        <w:rPr>
          <w:color w:val="000000"/>
          <w:sz w:val="26"/>
          <w:szCs w:val="26"/>
        </w:rPr>
        <w:t>Дц</w:t>
      </w:r>
      <w:r w:rsidRPr="00BF3898">
        <w:rPr>
          <w:color w:val="000000"/>
          <w:sz w:val="26"/>
          <w:szCs w:val="26"/>
          <w:lang w:val="en-US"/>
        </w:rPr>
        <w:t>i</w:t>
      </w:r>
      <w:r w:rsidRPr="00BF3898">
        <w:rPr>
          <w:color w:val="000000"/>
          <w:sz w:val="26"/>
          <w:szCs w:val="26"/>
        </w:rPr>
        <w:t xml:space="preserve"> - предполагаемая сумма поступлений доходов от продажи каждого объекта на очередной финансовый год, рассчитанная по результатам определения рыночной стоимости объектов, установленной независимым оценщиком;</w:t>
      </w:r>
    </w:p>
    <w:p w:rsidR="00866ED2" w:rsidRPr="00BF3898" w:rsidRDefault="00866ED2" w:rsidP="007D3AE0">
      <w:pPr>
        <w:pStyle w:val="20"/>
        <w:shd w:val="clear" w:color="auto" w:fill="auto"/>
        <w:spacing w:line="240" w:lineRule="auto"/>
        <w:ind w:firstLine="709"/>
        <w:rPr>
          <w:sz w:val="26"/>
          <w:szCs w:val="26"/>
        </w:rPr>
      </w:pPr>
      <w:r w:rsidRPr="00BF3898">
        <w:rPr>
          <w:color w:val="000000"/>
          <w:sz w:val="26"/>
          <w:szCs w:val="26"/>
        </w:rPr>
        <w:t>До</w:t>
      </w:r>
      <w:r w:rsidRPr="00BF3898">
        <w:rPr>
          <w:color w:val="000000"/>
          <w:sz w:val="26"/>
          <w:szCs w:val="26"/>
          <w:lang w:val="en-US"/>
        </w:rPr>
        <w:t>i</w:t>
      </w:r>
      <w:r w:rsidRPr="00BF3898">
        <w:rPr>
          <w:color w:val="000000"/>
          <w:sz w:val="26"/>
          <w:szCs w:val="26"/>
        </w:rPr>
        <w:t xml:space="preserve"> - предполагаемая сумма поступлений доходов от продажи каждого объекта на очередной финансовый год, рассчитанная по результатам определения рыночной стоимости аналогичных объектов, установленной независимым оценщиком;</w:t>
      </w:r>
    </w:p>
    <w:p w:rsidR="00866ED2" w:rsidRPr="00BF3898" w:rsidRDefault="00866ED2" w:rsidP="007D3AE0">
      <w:pPr>
        <w:pStyle w:val="20"/>
        <w:shd w:val="clear" w:color="auto" w:fill="auto"/>
        <w:spacing w:line="240" w:lineRule="auto"/>
        <w:ind w:firstLine="709"/>
        <w:rPr>
          <w:sz w:val="26"/>
          <w:szCs w:val="26"/>
        </w:rPr>
      </w:pPr>
      <w:r w:rsidRPr="00BF3898">
        <w:rPr>
          <w:color w:val="000000"/>
          <w:sz w:val="26"/>
          <w:szCs w:val="26"/>
        </w:rPr>
        <w:t>К - средний коэффициент увеличения (снижения) рыночной стоимости объектов, рассчитанный по предыдущим отчетам об оценке объектов за три предшествующих года;</w:t>
      </w:r>
    </w:p>
    <w:p w:rsidR="00866ED2" w:rsidRPr="00BF3898" w:rsidRDefault="00866ED2" w:rsidP="00D76573">
      <w:pPr>
        <w:pStyle w:val="20"/>
        <w:shd w:val="clear" w:color="auto" w:fill="auto"/>
        <w:spacing w:line="240" w:lineRule="auto"/>
        <w:ind w:firstLine="709"/>
        <w:rPr>
          <w:sz w:val="26"/>
          <w:szCs w:val="26"/>
        </w:rPr>
      </w:pPr>
      <w:r w:rsidRPr="00BF3898">
        <w:rPr>
          <w:color w:val="000000"/>
          <w:sz w:val="26"/>
          <w:szCs w:val="26"/>
        </w:rPr>
        <w:t>ДРП</w:t>
      </w:r>
      <w:r w:rsidRPr="00BF3898">
        <w:rPr>
          <w:color w:val="000000"/>
          <w:sz w:val="26"/>
          <w:szCs w:val="26"/>
          <w:lang w:val="en-US"/>
        </w:rPr>
        <w:t>i</w:t>
      </w:r>
      <w:r w:rsidRPr="00BF3898">
        <w:rPr>
          <w:color w:val="000000"/>
          <w:sz w:val="26"/>
          <w:szCs w:val="26"/>
        </w:rPr>
        <w:t xml:space="preserve"> - доходы от реализованного имущества по каждому объекту реализованному с рассрочкой платежа в соответствии с Федеральным Законом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866ED2" w:rsidRPr="00BF3898" w:rsidRDefault="00866ED2" w:rsidP="00D76573">
      <w:pPr>
        <w:pStyle w:val="20"/>
        <w:numPr>
          <w:ilvl w:val="0"/>
          <w:numId w:val="4"/>
        </w:numPr>
        <w:shd w:val="clear" w:color="auto" w:fill="auto"/>
        <w:tabs>
          <w:tab w:val="left" w:pos="1478"/>
        </w:tabs>
        <w:spacing w:line="240" w:lineRule="auto"/>
        <w:ind w:firstLine="709"/>
        <w:jc w:val="left"/>
        <w:rPr>
          <w:sz w:val="26"/>
          <w:szCs w:val="26"/>
        </w:rPr>
      </w:pPr>
      <w:r w:rsidRPr="00BF3898">
        <w:rPr>
          <w:color w:val="000000"/>
          <w:sz w:val="26"/>
          <w:szCs w:val="26"/>
        </w:rPr>
        <w:t>Доходы от продажи земельных участков.</w:t>
      </w:r>
    </w:p>
    <w:p w:rsidR="00866ED2" w:rsidRPr="00BF3898" w:rsidRDefault="00866ED2" w:rsidP="00D76573">
      <w:pPr>
        <w:pStyle w:val="20"/>
        <w:shd w:val="clear" w:color="auto" w:fill="auto"/>
        <w:spacing w:line="240" w:lineRule="auto"/>
        <w:ind w:firstLine="709"/>
        <w:rPr>
          <w:sz w:val="26"/>
          <w:szCs w:val="26"/>
        </w:rPr>
      </w:pPr>
      <w:r w:rsidRPr="00BF3898">
        <w:rPr>
          <w:color w:val="000000"/>
          <w:sz w:val="26"/>
          <w:szCs w:val="26"/>
        </w:rPr>
        <w:t>3.7.1. КБК 303 1 14 06012 04 0000 430 - доходы от продажи земельных участков, государственная собственность на которые не разграничена и которые расположены в границах городских округов.</w:t>
      </w:r>
    </w:p>
    <w:p w:rsidR="00866ED2" w:rsidRPr="00BF3898" w:rsidRDefault="00866ED2" w:rsidP="007D3AE0">
      <w:pPr>
        <w:pStyle w:val="20"/>
        <w:shd w:val="clear" w:color="auto" w:fill="auto"/>
        <w:spacing w:line="240" w:lineRule="auto"/>
        <w:ind w:firstLine="709"/>
        <w:rPr>
          <w:sz w:val="26"/>
          <w:szCs w:val="26"/>
        </w:rPr>
      </w:pPr>
      <w:r w:rsidRPr="00BF3898">
        <w:rPr>
          <w:color w:val="000000"/>
          <w:sz w:val="26"/>
          <w:szCs w:val="26"/>
        </w:rPr>
        <w:t xml:space="preserve">Расчет доходов от продажи земельных участков, государственная собственность на которые не разграничена и которые расположены в границах городских округов (далее </w:t>
      </w:r>
      <w:r>
        <w:rPr>
          <w:color w:val="000000"/>
          <w:sz w:val="26"/>
          <w:szCs w:val="26"/>
        </w:rPr>
        <w:t xml:space="preserve">- </w:t>
      </w:r>
      <w:r w:rsidRPr="00BF3898">
        <w:rPr>
          <w:color w:val="000000"/>
          <w:sz w:val="26"/>
          <w:szCs w:val="26"/>
        </w:rPr>
        <w:t>земельные участки), осуществляется методом усреднения по формуле:</w:t>
      </w:r>
    </w:p>
    <w:p w:rsidR="00866ED2" w:rsidRPr="00BF3898" w:rsidRDefault="00866ED2" w:rsidP="007D3AE0">
      <w:pPr>
        <w:pStyle w:val="20"/>
        <w:shd w:val="clear" w:color="auto" w:fill="auto"/>
        <w:spacing w:line="240" w:lineRule="auto"/>
        <w:ind w:firstLine="709"/>
        <w:rPr>
          <w:sz w:val="26"/>
          <w:szCs w:val="26"/>
        </w:rPr>
      </w:pPr>
      <w:r w:rsidRPr="00BF3898">
        <w:rPr>
          <w:color w:val="000000"/>
          <w:sz w:val="26"/>
          <w:szCs w:val="26"/>
        </w:rPr>
        <w:t>Дгз = ∑Дгз</w:t>
      </w:r>
      <w:r w:rsidRPr="00BF3898">
        <w:rPr>
          <w:color w:val="000000"/>
          <w:sz w:val="26"/>
          <w:szCs w:val="26"/>
          <w:lang w:val="en-US"/>
        </w:rPr>
        <w:t>i</w:t>
      </w:r>
      <w:r w:rsidRPr="00BF3898">
        <w:rPr>
          <w:color w:val="000000"/>
          <w:sz w:val="26"/>
          <w:szCs w:val="26"/>
        </w:rPr>
        <w:t>/3, где</w:t>
      </w:r>
    </w:p>
    <w:p w:rsidR="00866ED2" w:rsidRPr="00BF3898" w:rsidRDefault="00866ED2" w:rsidP="007D3AE0">
      <w:pPr>
        <w:pStyle w:val="20"/>
        <w:shd w:val="clear" w:color="auto" w:fill="auto"/>
        <w:spacing w:line="240" w:lineRule="auto"/>
        <w:ind w:firstLine="709"/>
        <w:rPr>
          <w:sz w:val="26"/>
          <w:szCs w:val="26"/>
        </w:rPr>
      </w:pPr>
      <w:r w:rsidRPr="00BF3898">
        <w:rPr>
          <w:color w:val="000000"/>
          <w:sz w:val="26"/>
          <w:szCs w:val="26"/>
        </w:rPr>
        <w:t>Дгз - прогнозируемые доходы от продажи земельных участков;</w:t>
      </w:r>
    </w:p>
    <w:p w:rsidR="00866ED2" w:rsidRPr="00BF3898" w:rsidRDefault="00866ED2" w:rsidP="007D3AE0">
      <w:pPr>
        <w:pStyle w:val="20"/>
        <w:shd w:val="clear" w:color="auto" w:fill="auto"/>
        <w:spacing w:line="240" w:lineRule="auto"/>
        <w:ind w:firstLine="709"/>
        <w:rPr>
          <w:sz w:val="26"/>
          <w:szCs w:val="26"/>
        </w:rPr>
      </w:pPr>
      <w:r w:rsidRPr="00BF3898">
        <w:rPr>
          <w:color w:val="000000"/>
          <w:sz w:val="26"/>
          <w:szCs w:val="26"/>
        </w:rPr>
        <w:t>Дгз</w:t>
      </w:r>
      <w:r w:rsidRPr="00BF3898">
        <w:rPr>
          <w:color w:val="000000"/>
          <w:sz w:val="26"/>
          <w:szCs w:val="26"/>
          <w:lang w:val="en-US"/>
        </w:rPr>
        <w:t>i</w:t>
      </w:r>
      <w:r w:rsidRPr="00BF3898">
        <w:rPr>
          <w:color w:val="000000"/>
          <w:sz w:val="26"/>
          <w:szCs w:val="26"/>
        </w:rPr>
        <w:t xml:space="preserve"> - поступления доходов от продажи земельных участков в </w:t>
      </w:r>
      <w:r w:rsidRPr="00BF3898">
        <w:rPr>
          <w:color w:val="000000"/>
          <w:sz w:val="26"/>
          <w:szCs w:val="26"/>
          <w:lang w:val="en-US"/>
        </w:rPr>
        <w:t>i</w:t>
      </w:r>
      <w:r w:rsidRPr="00BF3898">
        <w:rPr>
          <w:color w:val="000000"/>
          <w:sz w:val="26"/>
          <w:szCs w:val="26"/>
        </w:rPr>
        <w:t>-том году (в расчет принимаются показатели за последние два года до текущего финансового года и ожидаемое поступление в текущем финансовом году).</w:t>
      </w:r>
    </w:p>
    <w:p w:rsidR="00866ED2" w:rsidRPr="00BF3898" w:rsidRDefault="00866ED2" w:rsidP="00D76573">
      <w:pPr>
        <w:pStyle w:val="20"/>
        <w:numPr>
          <w:ilvl w:val="0"/>
          <w:numId w:val="6"/>
        </w:numPr>
        <w:shd w:val="clear" w:color="auto" w:fill="auto"/>
        <w:tabs>
          <w:tab w:val="left" w:pos="1420"/>
        </w:tabs>
        <w:spacing w:line="240" w:lineRule="auto"/>
        <w:ind w:firstLine="709"/>
        <w:rPr>
          <w:sz w:val="26"/>
          <w:szCs w:val="26"/>
        </w:rPr>
      </w:pPr>
      <w:r w:rsidRPr="00BF3898">
        <w:rPr>
          <w:color w:val="000000"/>
          <w:sz w:val="26"/>
          <w:szCs w:val="26"/>
        </w:rPr>
        <w:t>КБК 303 1 14 06024 04 0000 430 - 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учреждений).</w:t>
      </w:r>
    </w:p>
    <w:p w:rsidR="00866ED2" w:rsidRPr="00BF3898" w:rsidRDefault="00866ED2" w:rsidP="00D76573">
      <w:pPr>
        <w:pStyle w:val="20"/>
        <w:shd w:val="clear" w:color="auto" w:fill="auto"/>
        <w:spacing w:line="240" w:lineRule="auto"/>
        <w:ind w:firstLine="709"/>
        <w:rPr>
          <w:sz w:val="26"/>
          <w:szCs w:val="26"/>
        </w:rPr>
      </w:pPr>
      <w:r w:rsidRPr="00BF3898">
        <w:rPr>
          <w:color w:val="000000"/>
          <w:sz w:val="26"/>
          <w:szCs w:val="26"/>
        </w:rPr>
        <w:t>Расчет доходов от продажи земельных участков, находящихся в собственности городских округов, за исключением земельных участков муниципальных бюджетных и автономных учреждений (далее доходы от продажи земельных участков) производится на основании прогнозного плана приватизации муниципального имущества и осуществляется методом прямого расчета по формуле:</w:t>
      </w:r>
    </w:p>
    <w:p w:rsidR="00866ED2" w:rsidRPr="00BF3898" w:rsidRDefault="00866ED2" w:rsidP="007D3AE0">
      <w:pPr>
        <w:pStyle w:val="20"/>
        <w:shd w:val="clear" w:color="auto" w:fill="auto"/>
        <w:spacing w:line="240" w:lineRule="auto"/>
        <w:ind w:firstLine="709"/>
        <w:rPr>
          <w:sz w:val="26"/>
          <w:szCs w:val="26"/>
        </w:rPr>
      </w:pPr>
      <w:r w:rsidRPr="00BF3898">
        <w:rPr>
          <w:color w:val="000000"/>
          <w:sz w:val="26"/>
          <w:szCs w:val="26"/>
        </w:rPr>
        <w:t>Дмз=∑Св</w:t>
      </w:r>
      <w:r w:rsidRPr="00BF3898">
        <w:rPr>
          <w:color w:val="000000"/>
          <w:sz w:val="26"/>
          <w:szCs w:val="26"/>
          <w:lang w:val="en-US"/>
        </w:rPr>
        <w:t>i</w:t>
      </w:r>
      <w:r w:rsidRPr="00BF3898">
        <w:rPr>
          <w:color w:val="000000"/>
          <w:sz w:val="26"/>
          <w:szCs w:val="26"/>
        </w:rPr>
        <w:t>-∑Сн</w:t>
      </w:r>
      <w:r w:rsidRPr="00BF3898">
        <w:rPr>
          <w:color w:val="000000"/>
          <w:sz w:val="26"/>
          <w:szCs w:val="26"/>
          <w:lang w:val="en-US"/>
        </w:rPr>
        <w:t>i</w:t>
      </w:r>
    </w:p>
    <w:p w:rsidR="00866ED2" w:rsidRPr="00BF3898" w:rsidRDefault="00866ED2" w:rsidP="007D3AE0">
      <w:pPr>
        <w:pStyle w:val="20"/>
        <w:shd w:val="clear" w:color="auto" w:fill="auto"/>
        <w:spacing w:line="240" w:lineRule="auto"/>
        <w:ind w:firstLine="709"/>
        <w:rPr>
          <w:sz w:val="26"/>
          <w:szCs w:val="26"/>
        </w:rPr>
      </w:pPr>
      <w:r w:rsidRPr="00BF3898">
        <w:rPr>
          <w:color w:val="000000"/>
          <w:sz w:val="26"/>
          <w:szCs w:val="26"/>
        </w:rPr>
        <w:t>Дмз - доходы от продажи земельных участков, находящихся в муниципальной собственности;</w:t>
      </w:r>
    </w:p>
    <w:p w:rsidR="00866ED2" w:rsidRPr="00BF3898" w:rsidRDefault="00866ED2" w:rsidP="007D3AE0">
      <w:pPr>
        <w:pStyle w:val="20"/>
        <w:shd w:val="clear" w:color="auto" w:fill="auto"/>
        <w:spacing w:line="240" w:lineRule="auto"/>
        <w:ind w:firstLine="709"/>
        <w:rPr>
          <w:sz w:val="26"/>
          <w:szCs w:val="26"/>
        </w:rPr>
      </w:pPr>
      <w:r w:rsidRPr="00BF3898">
        <w:rPr>
          <w:color w:val="000000"/>
          <w:sz w:val="26"/>
          <w:szCs w:val="26"/>
        </w:rPr>
        <w:t>Св</w:t>
      </w:r>
      <w:r w:rsidRPr="00BF3898">
        <w:rPr>
          <w:color w:val="000000"/>
          <w:sz w:val="26"/>
          <w:szCs w:val="26"/>
          <w:lang w:val="en-US"/>
        </w:rPr>
        <w:t>i</w:t>
      </w:r>
      <w:r w:rsidRPr="00BF3898">
        <w:rPr>
          <w:color w:val="000000"/>
          <w:sz w:val="26"/>
          <w:szCs w:val="26"/>
        </w:rPr>
        <w:t xml:space="preserve"> - стоимость земельного участка, в соответствии с земельным законодательством, на котором расположен объект имущества, включенный в прогнозный план приватизации муниципального имущества;</w:t>
      </w:r>
    </w:p>
    <w:p w:rsidR="00866ED2" w:rsidRPr="00BF3898" w:rsidRDefault="00866ED2" w:rsidP="00D76573">
      <w:pPr>
        <w:pStyle w:val="20"/>
        <w:shd w:val="clear" w:color="auto" w:fill="auto"/>
        <w:spacing w:line="240" w:lineRule="auto"/>
        <w:ind w:firstLine="709"/>
        <w:rPr>
          <w:color w:val="000000"/>
          <w:sz w:val="26"/>
          <w:szCs w:val="26"/>
        </w:rPr>
      </w:pPr>
      <w:r w:rsidRPr="00BF3898">
        <w:rPr>
          <w:color w:val="000000"/>
          <w:sz w:val="26"/>
          <w:szCs w:val="26"/>
        </w:rPr>
        <w:t>Сн</w:t>
      </w:r>
      <w:r w:rsidRPr="00BF3898">
        <w:rPr>
          <w:color w:val="000000"/>
          <w:sz w:val="26"/>
          <w:szCs w:val="26"/>
          <w:lang w:val="en-US"/>
        </w:rPr>
        <w:t>i</w:t>
      </w:r>
      <w:r w:rsidRPr="00BF3898">
        <w:rPr>
          <w:color w:val="000000"/>
          <w:sz w:val="26"/>
          <w:szCs w:val="26"/>
        </w:rPr>
        <w:t xml:space="preserve"> - стоимость земельных участков, которые не реализованы в предыдущих периодах в связи с отсутствием спроса на расположенные на них объекты недвижимости.</w:t>
      </w:r>
    </w:p>
    <w:p w:rsidR="00866ED2" w:rsidRPr="00BF3898" w:rsidRDefault="00866ED2" w:rsidP="00D76573">
      <w:pPr>
        <w:pStyle w:val="20"/>
        <w:numPr>
          <w:ilvl w:val="0"/>
          <w:numId w:val="4"/>
        </w:numPr>
        <w:shd w:val="clear" w:color="auto" w:fill="auto"/>
        <w:tabs>
          <w:tab w:val="left" w:pos="1234"/>
        </w:tabs>
        <w:spacing w:line="240" w:lineRule="auto"/>
        <w:ind w:firstLine="709"/>
        <w:jc w:val="left"/>
        <w:rPr>
          <w:sz w:val="26"/>
          <w:szCs w:val="26"/>
        </w:rPr>
      </w:pPr>
      <w:r w:rsidRPr="00BF3898">
        <w:rPr>
          <w:color w:val="000000"/>
          <w:sz w:val="26"/>
          <w:szCs w:val="26"/>
        </w:rPr>
        <w:t>КБК 303 1 17 05040 04 0000 180 - прочие неналоговые доходы бюджетов городских округов.</w:t>
      </w:r>
    </w:p>
    <w:p w:rsidR="00866ED2" w:rsidRPr="00BF3898" w:rsidRDefault="00866ED2" w:rsidP="00D76573">
      <w:pPr>
        <w:pStyle w:val="20"/>
        <w:shd w:val="clear" w:color="auto" w:fill="auto"/>
        <w:spacing w:line="240" w:lineRule="auto"/>
        <w:ind w:firstLine="709"/>
        <w:rPr>
          <w:sz w:val="26"/>
          <w:szCs w:val="26"/>
        </w:rPr>
      </w:pPr>
      <w:r w:rsidRPr="00BF3898">
        <w:rPr>
          <w:color w:val="000000"/>
          <w:sz w:val="26"/>
          <w:szCs w:val="26"/>
        </w:rPr>
        <w:t>Расчет прочих неналоговых доходов бюджетов городских округов (установка и эксплуатация рекламных конструкций, размещение и эксплуатация нестационарных торговых объектов) осуществляется методом прямого расчета по формуле:</w:t>
      </w:r>
    </w:p>
    <w:p w:rsidR="00866ED2" w:rsidRPr="00BF3898" w:rsidRDefault="00866ED2" w:rsidP="007D3AE0">
      <w:pPr>
        <w:pStyle w:val="20"/>
        <w:shd w:val="clear" w:color="auto" w:fill="auto"/>
        <w:spacing w:line="240" w:lineRule="auto"/>
        <w:ind w:firstLine="709"/>
        <w:rPr>
          <w:sz w:val="26"/>
          <w:szCs w:val="26"/>
        </w:rPr>
      </w:pPr>
      <w:r w:rsidRPr="00BF3898">
        <w:rPr>
          <w:color w:val="000000"/>
          <w:sz w:val="26"/>
          <w:szCs w:val="26"/>
        </w:rPr>
        <w:t>Д = ∑Дз</w:t>
      </w:r>
      <w:r w:rsidRPr="00BF3898">
        <w:rPr>
          <w:color w:val="000000"/>
          <w:sz w:val="26"/>
          <w:szCs w:val="26"/>
          <w:lang w:val="en-US"/>
        </w:rPr>
        <w:t>i</w:t>
      </w:r>
      <w:r w:rsidRPr="00BF3898">
        <w:rPr>
          <w:color w:val="000000"/>
          <w:sz w:val="26"/>
          <w:szCs w:val="26"/>
        </w:rPr>
        <w:t xml:space="preserve"> + ∑Дпр - ∑Дв, где</w:t>
      </w:r>
    </w:p>
    <w:p w:rsidR="00866ED2" w:rsidRPr="00BF3898" w:rsidRDefault="00866ED2" w:rsidP="007D3AE0">
      <w:pPr>
        <w:pStyle w:val="20"/>
        <w:shd w:val="clear" w:color="auto" w:fill="auto"/>
        <w:spacing w:line="240" w:lineRule="auto"/>
        <w:ind w:firstLine="709"/>
        <w:rPr>
          <w:sz w:val="26"/>
          <w:szCs w:val="26"/>
        </w:rPr>
      </w:pPr>
      <w:r w:rsidRPr="00BF3898">
        <w:rPr>
          <w:color w:val="000000"/>
          <w:sz w:val="26"/>
          <w:szCs w:val="26"/>
        </w:rPr>
        <w:t>Д - прогнозируемая сумма поступлений доходов на очередной финансовый год;</w:t>
      </w:r>
    </w:p>
    <w:p w:rsidR="00866ED2" w:rsidRPr="00BF3898" w:rsidRDefault="00866ED2" w:rsidP="007D3AE0">
      <w:pPr>
        <w:pStyle w:val="20"/>
        <w:shd w:val="clear" w:color="auto" w:fill="auto"/>
        <w:spacing w:line="240" w:lineRule="auto"/>
        <w:ind w:firstLine="709"/>
        <w:rPr>
          <w:sz w:val="26"/>
          <w:szCs w:val="26"/>
        </w:rPr>
      </w:pPr>
      <w:r w:rsidRPr="00BF3898">
        <w:rPr>
          <w:color w:val="000000"/>
          <w:sz w:val="26"/>
          <w:szCs w:val="26"/>
        </w:rPr>
        <w:t>Дз</w:t>
      </w:r>
      <w:r w:rsidRPr="00BF3898">
        <w:rPr>
          <w:color w:val="000000"/>
          <w:sz w:val="26"/>
          <w:szCs w:val="26"/>
          <w:lang w:val="en-US"/>
        </w:rPr>
        <w:t>i</w:t>
      </w:r>
      <w:r w:rsidRPr="00BF3898">
        <w:rPr>
          <w:color w:val="000000"/>
          <w:sz w:val="26"/>
          <w:szCs w:val="26"/>
        </w:rPr>
        <w:t xml:space="preserve"> - годовая цена по каждому договору на установку и эксплуатацию рекламной конструкции, на размещение нестационарных торговых объектов на очередной финансовый год;</w:t>
      </w:r>
    </w:p>
    <w:p w:rsidR="00866ED2" w:rsidRPr="00BF3898" w:rsidRDefault="00866ED2" w:rsidP="007D3AE0">
      <w:pPr>
        <w:pStyle w:val="20"/>
        <w:shd w:val="clear" w:color="auto" w:fill="auto"/>
        <w:spacing w:line="240" w:lineRule="auto"/>
        <w:ind w:firstLine="709"/>
        <w:rPr>
          <w:sz w:val="26"/>
          <w:szCs w:val="26"/>
        </w:rPr>
      </w:pPr>
      <w:r w:rsidRPr="00BF3898">
        <w:rPr>
          <w:color w:val="000000"/>
          <w:sz w:val="26"/>
          <w:szCs w:val="26"/>
        </w:rPr>
        <w:t>Дпр</w:t>
      </w:r>
      <w:r w:rsidRPr="00BF3898">
        <w:rPr>
          <w:color w:val="000000"/>
          <w:sz w:val="26"/>
          <w:szCs w:val="26"/>
          <w:lang w:val="en-US"/>
        </w:rPr>
        <w:t>i</w:t>
      </w:r>
      <w:r w:rsidRPr="00BF3898">
        <w:rPr>
          <w:color w:val="000000"/>
          <w:sz w:val="26"/>
          <w:szCs w:val="26"/>
        </w:rPr>
        <w:t xml:space="preserve"> - сумма дохода по договорам, предполагаемым к заключению в очередном финансовом году;</w:t>
      </w:r>
    </w:p>
    <w:p w:rsidR="00866ED2" w:rsidRPr="00BF3898" w:rsidRDefault="00866ED2" w:rsidP="007D3AE0">
      <w:pPr>
        <w:pStyle w:val="20"/>
        <w:shd w:val="clear" w:color="auto" w:fill="auto"/>
        <w:spacing w:line="240" w:lineRule="auto"/>
        <w:ind w:firstLine="709"/>
        <w:rPr>
          <w:sz w:val="26"/>
          <w:szCs w:val="26"/>
        </w:rPr>
      </w:pPr>
      <w:r w:rsidRPr="00BF3898">
        <w:rPr>
          <w:color w:val="000000"/>
          <w:sz w:val="26"/>
          <w:szCs w:val="26"/>
        </w:rPr>
        <w:t>Дв</w:t>
      </w:r>
      <w:r w:rsidRPr="00BF3898">
        <w:rPr>
          <w:color w:val="000000"/>
          <w:sz w:val="26"/>
          <w:szCs w:val="26"/>
          <w:lang w:val="en-US"/>
        </w:rPr>
        <w:t>i</w:t>
      </w:r>
      <w:r w:rsidRPr="00BF3898">
        <w:rPr>
          <w:color w:val="000000"/>
          <w:sz w:val="26"/>
          <w:szCs w:val="26"/>
        </w:rPr>
        <w:t xml:space="preserve"> - сумма дохода по договорам, предполагаемым к расторжению в очередном финансовом году.</w:t>
      </w:r>
    </w:p>
    <w:p w:rsidR="00866ED2" w:rsidRPr="00BF3898" w:rsidRDefault="00866ED2" w:rsidP="007D3AE0">
      <w:pPr>
        <w:pStyle w:val="20"/>
        <w:shd w:val="clear" w:color="auto" w:fill="auto"/>
        <w:tabs>
          <w:tab w:val="left" w:pos="1526"/>
          <w:tab w:val="left" w:pos="4006"/>
        </w:tabs>
        <w:spacing w:line="240" w:lineRule="auto"/>
        <w:ind w:firstLine="709"/>
        <w:rPr>
          <w:sz w:val="26"/>
          <w:szCs w:val="26"/>
        </w:rPr>
      </w:pPr>
      <w:r w:rsidRPr="00BF3898">
        <w:rPr>
          <w:sz w:val="26"/>
          <w:szCs w:val="26"/>
        </w:rPr>
        <w:t>3.9.  Прогнозирование сумм поступлений в бюджет</w:t>
      </w:r>
      <w:r>
        <w:rPr>
          <w:sz w:val="26"/>
          <w:szCs w:val="26"/>
        </w:rPr>
        <w:t xml:space="preserve"> города</w:t>
      </w:r>
      <w:r w:rsidRPr="00BF3898">
        <w:rPr>
          <w:sz w:val="26"/>
          <w:szCs w:val="26"/>
        </w:rPr>
        <w:t xml:space="preserve"> от штрафов:</w:t>
      </w:r>
    </w:p>
    <w:p w:rsidR="00866ED2" w:rsidRPr="00BF3898" w:rsidRDefault="00866ED2" w:rsidP="007D3AE0">
      <w:pPr>
        <w:pStyle w:val="20"/>
        <w:shd w:val="clear" w:color="auto" w:fill="auto"/>
        <w:tabs>
          <w:tab w:val="left" w:pos="1526"/>
          <w:tab w:val="left" w:pos="4006"/>
        </w:tabs>
        <w:spacing w:line="240" w:lineRule="auto"/>
        <w:ind w:firstLine="709"/>
        <w:rPr>
          <w:sz w:val="26"/>
          <w:szCs w:val="26"/>
        </w:rPr>
      </w:pPr>
      <w:r w:rsidRPr="00BF3898">
        <w:rPr>
          <w:sz w:val="26"/>
          <w:szCs w:val="26"/>
        </w:rPr>
        <w:t xml:space="preserve">КБК 303 1 16 01074 01 0000 140 - административные штрафы, установленные </w:t>
      </w:r>
      <w:hyperlink r:id="rId8" w:history="1">
        <w:r w:rsidRPr="00BF3898">
          <w:rPr>
            <w:sz w:val="26"/>
            <w:szCs w:val="26"/>
          </w:rPr>
          <w:t>Главой 7</w:t>
        </w:r>
      </w:hyperlink>
      <w:r w:rsidRPr="00BF3898">
        <w:rPr>
          <w:sz w:val="26"/>
          <w:szCs w:val="26"/>
        </w:rPr>
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контроля; </w:t>
      </w:r>
    </w:p>
    <w:p w:rsidR="00866ED2" w:rsidRPr="00BF3898" w:rsidRDefault="00866ED2" w:rsidP="007D3AE0">
      <w:pPr>
        <w:pStyle w:val="20"/>
        <w:shd w:val="clear" w:color="auto" w:fill="auto"/>
        <w:tabs>
          <w:tab w:val="left" w:pos="1526"/>
          <w:tab w:val="left" w:pos="4006"/>
        </w:tabs>
        <w:spacing w:line="240" w:lineRule="auto"/>
        <w:ind w:firstLine="709"/>
        <w:rPr>
          <w:sz w:val="26"/>
          <w:szCs w:val="26"/>
        </w:rPr>
      </w:pPr>
      <w:r w:rsidRPr="00BF3898">
        <w:rPr>
          <w:sz w:val="26"/>
          <w:szCs w:val="26"/>
        </w:rPr>
        <w:t xml:space="preserve">КБК 303 1 16 01084 01 0000 140 - административные штрафы, установленные </w:t>
      </w:r>
      <w:hyperlink r:id="rId9" w:history="1">
        <w:r w:rsidRPr="00BF3898">
          <w:rPr>
            <w:sz w:val="26"/>
            <w:szCs w:val="26"/>
          </w:rPr>
          <w:t>Главой 8</w:t>
        </w:r>
      </w:hyperlink>
      <w:r w:rsidRPr="00BF3898">
        <w:rPr>
          <w:sz w:val="26"/>
          <w:szCs w:val="26"/>
        </w:rPr>
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 основывается на статистических данных не менее чем за 3 года и рассчитывается по формуле:</w:t>
      </w:r>
    </w:p>
    <w:p w:rsidR="00866ED2" w:rsidRPr="00BF3898" w:rsidRDefault="00866ED2" w:rsidP="007D3AE0">
      <w:pPr>
        <w:pStyle w:val="20"/>
        <w:shd w:val="clear" w:color="auto" w:fill="auto"/>
        <w:spacing w:line="240" w:lineRule="auto"/>
        <w:ind w:firstLine="709"/>
        <w:rPr>
          <w:sz w:val="26"/>
          <w:szCs w:val="26"/>
        </w:rPr>
      </w:pPr>
      <w:r w:rsidRPr="00BF3898">
        <w:rPr>
          <w:color w:val="000000"/>
          <w:sz w:val="26"/>
          <w:szCs w:val="26"/>
        </w:rPr>
        <w:t>Дш = ∑Дш</w:t>
      </w:r>
      <w:r w:rsidRPr="00BF3898">
        <w:rPr>
          <w:color w:val="000000"/>
          <w:sz w:val="26"/>
          <w:szCs w:val="26"/>
          <w:lang w:val="en-US"/>
        </w:rPr>
        <w:t>i</w:t>
      </w:r>
      <w:r w:rsidRPr="00BF3898">
        <w:rPr>
          <w:color w:val="000000"/>
          <w:sz w:val="26"/>
          <w:szCs w:val="26"/>
        </w:rPr>
        <w:t>/3, где</w:t>
      </w:r>
    </w:p>
    <w:p w:rsidR="00866ED2" w:rsidRPr="00BF3898" w:rsidRDefault="00866ED2" w:rsidP="007D3AE0">
      <w:pPr>
        <w:pStyle w:val="20"/>
        <w:shd w:val="clear" w:color="auto" w:fill="auto"/>
        <w:tabs>
          <w:tab w:val="left" w:pos="1526"/>
          <w:tab w:val="left" w:pos="4006"/>
        </w:tabs>
        <w:spacing w:line="240" w:lineRule="auto"/>
        <w:ind w:firstLine="709"/>
        <w:rPr>
          <w:sz w:val="26"/>
          <w:szCs w:val="26"/>
        </w:rPr>
      </w:pPr>
      <w:r w:rsidRPr="00BF3898">
        <w:rPr>
          <w:sz w:val="26"/>
          <w:szCs w:val="26"/>
        </w:rPr>
        <w:t>Дш - прогнозируемые доходы от поступления соответствующих видов штрафов;</w:t>
      </w:r>
    </w:p>
    <w:p w:rsidR="00866ED2" w:rsidRPr="00BF3898" w:rsidRDefault="00866ED2" w:rsidP="007D3AE0">
      <w:pPr>
        <w:pStyle w:val="20"/>
        <w:shd w:val="clear" w:color="auto" w:fill="auto"/>
        <w:tabs>
          <w:tab w:val="left" w:pos="1526"/>
          <w:tab w:val="left" w:pos="4006"/>
        </w:tabs>
        <w:spacing w:line="240" w:lineRule="auto"/>
        <w:ind w:firstLine="709"/>
        <w:rPr>
          <w:sz w:val="26"/>
          <w:szCs w:val="26"/>
        </w:rPr>
      </w:pPr>
      <w:r w:rsidRPr="00BF3898">
        <w:rPr>
          <w:sz w:val="26"/>
          <w:szCs w:val="26"/>
        </w:rPr>
        <w:t>Дшi - поступления доходов от соответствующего вида штрафа в i-том году (в расчет принимаются показатели за последние два года до текущего финансового года и ожидаемое поступление в текущем финансовом году) или за весь период закрепления в законодательстве Российской Федерации в случае, если этот период не превышает 3 лет.</w:t>
      </w:r>
    </w:p>
    <w:p w:rsidR="00866ED2" w:rsidRPr="00BF3898" w:rsidRDefault="00866ED2" w:rsidP="007D3AE0">
      <w:pPr>
        <w:pStyle w:val="20"/>
        <w:shd w:val="clear" w:color="auto" w:fill="auto"/>
        <w:tabs>
          <w:tab w:val="left" w:pos="1526"/>
          <w:tab w:val="left" w:pos="4006"/>
        </w:tabs>
        <w:spacing w:line="240" w:lineRule="auto"/>
        <w:ind w:firstLine="709"/>
        <w:rPr>
          <w:sz w:val="26"/>
          <w:szCs w:val="26"/>
        </w:rPr>
      </w:pPr>
      <w:r w:rsidRPr="00BF3898">
        <w:rPr>
          <w:sz w:val="26"/>
          <w:szCs w:val="26"/>
        </w:rPr>
        <w:t>КБК 303 1 16 10123 01 0000 140 -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 рассчитываются как ожидаемая сумма поступления дебиторской задолженности по оплате штрафов на очередной финансовый год.</w:t>
      </w:r>
    </w:p>
    <w:p w:rsidR="00866ED2" w:rsidRPr="00BF3898" w:rsidRDefault="00866ED2" w:rsidP="007D3AE0">
      <w:pPr>
        <w:pStyle w:val="20"/>
        <w:shd w:val="clear" w:color="auto" w:fill="auto"/>
        <w:tabs>
          <w:tab w:val="left" w:pos="1526"/>
          <w:tab w:val="left" w:pos="4006"/>
        </w:tabs>
        <w:spacing w:line="240" w:lineRule="auto"/>
        <w:ind w:firstLine="709"/>
        <w:rPr>
          <w:sz w:val="26"/>
          <w:szCs w:val="26"/>
        </w:rPr>
      </w:pPr>
      <w:r w:rsidRPr="00BF3898">
        <w:rPr>
          <w:color w:val="000000"/>
          <w:sz w:val="26"/>
          <w:szCs w:val="26"/>
        </w:rPr>
        <w:t xml:space="preserve">3.10. Прочие доходы: КБК 303 1 11 01040 04 0000 120 - 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округам, КБК 303 1 11 05034 04 0000 120 - 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учреждений), </w:t>
      </w:r>
      <w:r w:rsidRPr="00BF3898">
        <w:rPr>
          <w:sz w:val="26"/>
          <w:szCs w:val="26"/>
        </w:rPr>
        <w:t xml:space="preserve">КБК 303 1 11 05312 04 0000 120 - </w:t>
      </w:r>
      <w:r w:rsidRPr="00BF3898">
        <w:rPr>
          <w:color w:val="000000"/>
          <w:sz w:val="26"/>
          <w:szCs w:val="26"/>
        </w:rPr>
        <w:t>плата</w:t>
      </w:r>
      <w:r w:rsidRPr="00BF3898">
        <w:rPr>
          <w:sz w:val="26"/>
          <w:szCs w:val="26"/>
        </w:rPr>
        <w:t xml:space="preserve">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округов, КБК 303 1 11 05324 04 0000 120 -плата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округов, , </w:t>
      </w:r>
      <w:r w:rsidRPr="00BF3898">
        <w:rPr>
          <w:color w:val="000000"/>
          <w:sz w:val="26"/>
          <w:szCs w:val="26"/>
        </w:rPr>
        <w:t>КБК 303 1 13 01074 04 0000 130 - доходы отоказания информационных услуг органами местного самоуправления городских округов, казенными учреждениями городских округов, КБК 303 1 13 01994 04 0000 130 - прочие доходы от оказания платных услуг (работ) получателями средств бюджетов городских округов, КБК 303 1 13 02994 04 0000 130 - прочие доходы от компенсации затрат бюджетов городских округов, КБК 303 1 14 01040 04 0000 410 - доходы от продажи квартир, находящихся в собственности городских округов, КБК 303 1 14 02042 04 0000 410 -  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имуществу, КБК 303 1 14 02042 04 0000 440 -  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имуществу, КБК 303 1 14 02043 04 0000 440 -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имуществу, КБК 303 1 14 02048 04 0000 410 - доходы от реализации недвижимого имущества бюджетных, автономных учреждений, находящегося в собственности городских округов, в части реализации основных средств, КБК 303 1 14 04040 04 0000 420 - доходы от продажи нематериальных активов, находящихся в собственности городских округов, КБК 303 1 14 06044 04 0000 430 - доходы от продажи земельных участков, находящихся в собственности городских округов, находящихся в пользовании бюджетных и автономных учреждений, КБК 3031 14 06312 04 0000 430 -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округов, КБК 303 1 14 06324 04 0000 430 -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округов, КБК 303 1 15 02040 04 0000 140 - платежи, взимаемые органами местного самоуправления (организациями) городских округов за выполнение определенных функций,КБК 303 1 16 07010 04 0000 140 - 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округа, КБК 303 1 16 07090 04 0000 140 - иные штрафы, неустойки, пени, уплаченные</w:t>
      </w:r>
      <w:r w:rsidRPr="00BF3898">
        <w:rPr>
          <w:sz w:val="26"/>
          <w:szCs w:val="26"/>
        </w:rPr>
        <w:t xml:space="preserve">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округа, </w:t>
      </w:r>
      <w:r w:rsidRPr="00BF3898">
        <w:rPr>
          <w:bCs/>
          <w:sz w:val="26"/>
          <w:szCs w:val="26"/>
        </w:rPr>
        <w:t>КБК 303</w:t>
      </w:r>
      <w:r w:rsidRPr="00BF3898">
        <w:rPr>
          <w:sz w:val="26"/>
          <w:szCs w:val="26"/>
        </w:rPr>
        <w:t xml:space="preserve">1 16 10031 04 0000 140 - возмещение ущерба при возникновении страховых случаев, когда выгодоприобретателями выступают получатели средств бюджета городского округа,КБК </w:t>
      </w:r>
      <w:r w:rsidRPr="00BF3898">
        <w:rPr>
          <w:bCs/>
          <w:sz w:val="26"/>
          <w:szCs w:val="26"/>
        </w:rPr>
        <w:t>303</w:t>
      </w:r>
      <w:r w:rsidRPr="00BF3898">
        <w:rPr>
          <w:sz w:val="26"/>
          <w:szCs w:val="26"/>
        </w:rPr>
        <w:t xml:space="preserve">1 16 10032 04 0000 140 - 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предприятиями), КБК </w:t>
      </w:r>
      <w:r w:rsidRPr="00BF3898">
        <w:rPr>
          <w:bCs/>
          <w:sz w:val="26"/>
          <w:szCs w:val="26"/>
        </w:rPr>
        <w:t>303</w:t>
      </w:r>
      <w:r w:rsidRPr="00BF3898">
        <w:rPr>
          <w:sz w:val="26"/>
          <w:szCs w:val="26"/>
        </w:rPr>
        <w:t xml:space="preserve">1 16 10061 04 0000 140 - 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фонда), КБК </w:t>
      </w:r>
      <w:r w:rsidRPr="00BF3898">
        <w:rPr>
          <w:bCs/>
          <w:sz w:val="26"/>
          <w:szCs w:val="26"/>
        </w:rPr>
        <w:t>303</w:t>
      </w:r>
      <w:r w:rsidRPr="00BF3898">
        <w:rPr>
          <w:sz w:val="26"/>
          <w:szCs w:val="26"/>
        </w:rPr>
        <w:t xml:space="preserve">1 16 10062 04 0000 140 - 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КБК </w:t>
      </w:r>
      <w:r w:rsidRPr="00BF3898">
        <w:rPr>
          <w:bCs/>
          <w:sz w:val="26"/>
          <w:szCs w:val="26"/>
        </w:rPr>
        <w:t>303</w:t>
      </w:r>
      <w:r w:rsidRPr="00BF3898">
        <w:rPr>
          <w:sz w:val="26"/>
          <w:szCs w:val="26"/>
        </w:rPr>
        <w:t>1 16 10081 04 0000 140 - 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фонда), КБК</w:t>
      </w:r>
      <w:r w:rsidRPr="00BF3898">
        <w:rPr>
          <w:bCs/>
          <w:sz w:val="26"/>
          <w:szCs w:val="26"/>
        </w:rPr>
        <w:t>303</w:t>
      </w:r>
      <w:r w:rsidRPr="00BF3898">
        <w:rPr>
          <w:sz w:val="26"/>
          <w:szCs w:val="26"/>
        </w:rPr>
        <w:t xml:space="preserve">1 16 10082 04 0000 140 - 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исполнения, КБК </w:t>
      </w:r>
      <w:r w:rsidRPr="00BF3898">
        <w:rPr>
          <w:bCs/>
          <w:sz w:val="26"/>
          <w:szCs w:val="26"/>
        </w:rPr>
        <w:t>303</w:t>
      </w:r>
      <w:r w:rsidRPr="00BF3898">
        <w:rPr>
          <w:sz w:val="26"/>
          <w:szCs w:val="26"/>
        </w:rPr>
        <w:t xml:space="preserve">1 16 10100 04 0000 140 - 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округов), КБК 303 1 17 01040 04 0000 180 - невыясненные поступления, зачисляемые в бюджеты городских округовносят нерегулярный несистемный характер при составлении бюджета </w:t>
      </w:r>
      <w:r>
        <w:rPr>
          <w:sz w:val="26"/>
          <w:szCs w:val="26"/>
        </w:rPr>
        <w:t xml:space="preserve">города </w:t>
      </w:r>
      <w:r w:rsidRPr="00BF3898">
        <w:rPr>
          <w:sz w:val="26"/>
          <w:szCs w:val="26"/>
        </w:rPr>
        <w:t>на очередной финансовый год не прогнозируются. При фактическом их поступлении прогноз доходов бюджета</w:t>
      </w:r>
      <w:r>
        <w:rPr>
          <w:sz w:val="26"/>
          <w:szCs w:val="26"/>
        </w:rPr>
        <w:t xml:space="preserve"> города Рубцовска</w:t>
      </w:r>
      <w:r w:rsidRPr="00BF3898">
        <w:rPr>
          <w:sz w:val="26"/>
          <w:szCs w:val="26"/>
        </w:rPr>
        <w:t xml:space="preserve"> может корректироваться.</w:t>
      </w:r>
    </w:p>
    <w:p w:rsidR="00866ED2" w:rsidRPr="00BF3898" w:rsidRDefault="00866ED2" w:rsidP="007D3AE0">
      <w:pPr>
        <w:pStyle w:val="20"/>
        <w:shd w:val="clear" w:color="auto" w:fill="auto"/>
        <w:tabs>
          <w:tab w:val="left" w:pos="1526"/>
          <w:tab w:val="left" w:pos="4006"/>
        </w:tabs>
        <w:spacing w:line="240" w:lineRule="auto"/>
        <w:ind w:firstLine="709"/>
        <w:rPr>
          <w:sz w:val="26"/>
          <w:szCs w:val="26"/>
        </w:rPr>
      </w:pPr>
    </w:p>
    <w:p w:rsidR="00866ED2" w:rsidRPr="00584A0C" w:rsidRDefault="00866ED2" w:rsidP="007D3AE0">
      <w:pPr>
        <w:pStyle w:val="20"/>
        <w:shd w:val="clear" w:color="auto" w:fill="auto"/>
        <w:tabs>
          <w:tab w:val="left" w:pos="1526"/>
          <w:tab w:val="left" w:pos="4006"/>
        </w:tabs>
        <w:spacing w:line="240" w:lineRule="auto"/>
        <w:rPr>
          <w:sz w:val="26"/>
          <w:szCs w:val="26"/>
        </w:rPr>
      </w:pPr>
    </w:p>
    <w:p w:rsidR="00866ED2" w:rsidRPr="00584A0C" w:rsidRDefault="00866ED2" w:rsidP="007D3AE0">
      <w:pPr>
        <w:pStyle w:val="NoSpacing"/>
        <w:rPr>
          <w:rFonts w:ascii="Times New Roman" w:hAnsi="Times New Roman"/>
          <w:sz w:val="26"/>
          <w:szCs w:val="26"/>
        </w:rPr>
      </w:pPr>
      <w:r w:rsidRPr="00584A0C">
        <w:rPr>
          <w:rFonts w:ascii="Times New Roman" w:hAnsi="Times New Roman"/>
          <w:sz w:val="26"/>
          <w:szCs w:val="26"/>
        </w:rPr>
        <w:t xml:space="preserve">И.о. начальника отдела по   организации </w:t>
      </w:r>
    </w:p>
    <w:p w:rsidR="00866ED2" w:rsidRPr="00584A0C" w:rsidRDefault="00866ED2" w:rsidP="007D3AE0">
      <w:pPr>
        <w:pStyle w:val="NoSpacing"/>
        <w:rPr>
          <w:rFonts w:ascii="Times New Roman" w:hAnsi="Times New Roman"/>
          <w:sz w:val="26"/>
          <w:szCs w:val="26"/>
        </w:rPr>
      </w:pPr>
      <w:r w:rsidRPr="00584A0C">
        <w:rPr>
          <w:rFonts w:ascii="Times New Roman" w:hAnsi="Times New Roman"/>
          <w:sz w:val="26"/>
          <w:szCs w:val="26"/>
        </w:rPr>
        <w:t xml:space="preserve">управления и работе с обращениями  </w:t>
      </w:r>
    </w:p>
    <w:p w:rsidR="00866ED2" w:rsidRPr="00584A0C" w:rsidRDefault="00866ED2" w:rsidP="00584A0C">
      <w:pPr>
        <w:pStyle w:val="NoSpacing"/>
        <w:rPr>
          <w:rFonts w:ascii="Times New Roman" w:hAnsi="Times New Roman"/>
          <w:sz w:val="26"/>
          <w:szCs w:val="26"/>
        </w:rPr>
      </w:pPr>
      <w:r w:rsidRPr="00584A0C">
        <w:rPr>
          <w:rFonts w:ascii="Times New Roman" w:hAnsi="Times New Roman"/>
          <w:sz w:val="26"/>
          <w:szCs w:val="26"/>
        </w:rPr>
        <w:t xml:space="preserve">граждан Администрации города Рубцовска                          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Pr="00584A0C">
        <w:rPr>
          <w:rFonts w:ascii="Times New Roman" w:hAnsi="Times New Roman"/>
          <w:sz w:val="26"/>
          <w:szCs w:val="26"/>
        </w:rPr>
        <w:t>Н.В. Гребнева</w:t>
      </w:r>
    </w:p>
    <w:sectPr w:rsidR="00866ED2" w:rsidRPr="00584A0C" w:rsidSect="007D3AE0">
      <w:headerReference w:type="default" r:id="rId10"/>
      <w:footerReference w:type="even" r:id="rId11"/>
      <w:pgSz w:w="11906" w:h="16838"/>
      <w:pgMar w:top="-567" w:right="849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ED2" w:rsidRDefault="00866ED2" w:rsidP="00990AE6">
      <w:pPr>
        <w:spacing w:after="0" w:line="240" w:lineRule="auto"/>
      </w:pPr>
      <w:r>
        <w:separator/>
      </w:r>
    </w:p>
  </w:endnote>
  <w:endnote w:type="continuationSeparator" w:id="1">
    <w:p w:rsidR="00866ED2" w:rsidRDefault="00866ED2" w:rsidP="00990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ED2" w:rsidRDefault="00866ED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6ED2" w:rsidRDefault="00866E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ED2" w:rsidRDefault="00866ED2" w:rsidP="00990AE6">
      <w:pPr>
        <w:spacing w:after="0" w:line="240" w:lineRule="auto"/>
      </w:pPr>
      <w:r>
        <w:separator/>
      </w:r>
    </w:p>
  </w:footnote>
  <w:footnote w:type="continuationSeparator" w:id="1">
    <w:p w:rsidR="00866ED2" w:rsidRDefault="00866ED2" w:rsidP="00990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ED2" w:rsidRDefault="00866ED2">
    <w:pPr>
      <w:pStyle w:val="Header"/>
      <w:jc w:val="right"/>
    </w:pPr>
  </w:p>
  <w:p w:rsidR="00866ED2" w:rsidRDefault="00866ED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84845"/>
    <w:multiLevelType w:val="multilevel"/>
    <w:tmpl w:val="3D56981C"/>
    <w:lvl w:ilvl="0">
      <w:start w:val="2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6D9078D"/>
    <w:multiLevelType w:val="multilevel"/>
    <w:tmpl w:val="5E80BA28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DD210F9"/>
    <w:multiLevelType w:val="multilevel"/>
    <w:tmpl w:val="C7F6BF86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D261992"/>
    <w:multiLevelType w:val="hybridMultilevel"/>
    <w:tmpl w:val="BBB829C4"/>
    <w:lvl w:ilvl="0" w:tplc="3548658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84A04D1"/>
    <w:multiLevelType w:val="multilevel"/>
    <w:tmpl w:val="8D08F99A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ind w:left="492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cs="Times New Roman"/>
      </w:rPr>
    </w:lvl>
  </w:abstractNum>
  <w:abstractNum w:abstractNumId="5">
    <w:nsid w:val="5B437161"/>
    <w:multiLevelType w:val="multilevel"/>
    <w:tmpl w:val="7A767FB8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6A17489A"/>
    <w:multiLevelType w:val="hybridMultilevel"/>
    <w:tmpl w:val="08A4E3BE"/>
    <w:lvl w:ilvl="0" w:tplc="D88047FC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2422"/>
    <w:rsid w:val="00055E40"/>
    <w:rsid w:val="00061120"/>
    <w:rsid w:val="00061473"/>
    <w:rsid w:val="00076857"/>
    <w:rsid w:val="000A0AC9"/>
    <w:rsid w:val="000A22DA"/>
    <w:rsid w:val="000A7F9E"/>
    <w:rsid w:val="000D4345"/>
    <w:rsid w:val="000E213D"/>
    <w:rsid w:val="000E3394"/>
    <w:rsid w:val="000F5159"/>
    <w:rsid w:val="00102414"/>
    <w:rsid w:val="001211DD"/>
    <w:rsid w:val="0012281C"/>
    <w:rsid w:val="00134349"/>
    <w:rsid w:val="001910A8"/>
    <w:rsid w:val="00193ED4"/>
    <w:rsid w:val="001C00AC"/>
    <w:rsid w:val="001D78F4"/>
    <w:rsid w:val="00206C9E"/>
    <w:rsid w:val="00225CCD"/>
    <w:rsid w:val="00227226"/>
    <w:rsid w:val="00231662"/>
    <w:rsid w:val="00240BD2"/>
    <w:rsid w:val="00263BD0"/>
    <w:rsid w:val="0027077B"/>
    <w:rsid w:val="00270D4B"/>
    <w:rsid w:val="002741A6"/>
    <w:rsid w:val="00277994"/>
    <w:rsid w:val="0028478F"/>
    <w:rsid w:val="00295E0D"/>
    <w:rsid w:val="002A3702"/>
    <w:rsid w:val="002A5CE7"/>
    <w:rsid w:val="002A71B4"/>
    <w:rsid w:val="002B3B1C"/>
    <w:rsid w:val="002F655C"/>
    <w:rsid w:val="003228F0"/>
    <w:rsid w:val="00323D08"/>
    <w:rsid w:val="00355764"/>
    <w:rsid w:val="0038047D"/>
    <w:rsid w:val="003850CC"/>
    <w:rsid w:val="00387395"/>
    <w:rsid w:val="00391C94"/>
    <w:rsid w:val="00393D1F"/>
    <w:rsid w:val="003D17F0"/>
    <w:rsid w:val="003D29C1"/>
    <w:rsid w:val="003F30DC"/>
    <w:rsid w:val="003F4C0D"/>
    <w:rsid w:val="003F7913"/>
    <w:rsid w:val="00406506"/>
    <w:rsid w:val="00416EBD"/>
    <w:rsid w:val="004508A6"/>
    <w:rsid w:val="00452A50"/>
    <w:rsid w:val="00473FF5"/>
    <w:rsid w:val="00495A68"/>
    <w:rsid w:val="004B5FF3"/>
    <w:rsid w:val="004C0678"/>
    <w:rsid w:val="004F2422"/>
    <w:rsid w:val="00511242"/>
    <w:rsid w:val="005202BC"/>
    <w:rsid w:val="005575A7"/>
    <w:rsid w:val="00566F28"/>
    <w:rsid w:val="005759E0"/>
    <w:rsid w:val="00583968"/>
    <w:rsid w:val="00584A0C"/>
    <w:rsid w:val="0059119A"/>
    <w:rsid w:val="00596C19"/>
    <w:rsid w:val="005B71C7"/>
    <w:rsid w:val="005E0F8F"/>
    <w:rsid w:val="005E63CE"/>
    <w:rsid w:val="00634F3B"/>
    <w:rsid w:val="006427C8"/>
    <w:rsid w:val="006457D4"/>
    <w:rsid w:val="00646DEE"/>
    <w:rsid w:val="0066538D"/>
    <w:rsid w:val="00666C2F"/>
    <w:rsid w:val="00674D5A"/>
    <w:rsid w:val="006B4392"/>
    <w:rsid w:val="006C427F"/>
    <w:rsid w:val="006D0B82"/>
    <w:rsid w:val="006E004D"/>
    <w:rsid w:val="006F28AC"/>
    <w:rsid w:val="00722F26"/>
    <w:rsid w:val="0073090B"/>
    <w:rsid w:val="00732744"/>
    <w:rsid w:val="00737FEF"/>
    <w:rsid w:val="00766251"/>
    <w:rsid w:val="00773ACB"/>
    <w:rsid w:val="00790EE3"/>
    <w:rsid w:val="00793444"/>
    <w:rsid w:val="007A6092"/>
    <w:rsid w:val="007D3AE0"/>
    <w:rsid w:val="007F0604"/>
    <w:rsid w:val="008103B2"/>
    <w:rsid w:val="008145E2"/>
    <w:rsid w:val="0082499A"/>
    <w:rsid w:val="00844B0F"/>
    <w:rsid w:val="00844F88"/>
    <w:rsid w:val="0085522C"/>
    <w:rsid w:val="00863A60"/>
    <w:rsid w:val="0086649B"/>
    <w:rsid w:val="008669A6"/>
    <w:rsid w:val="00866ED2"/>
    <w:rsid w:val="00876DDB"/>
    <w:rsid w:val="00883E06"/>
    <w:rsid w:val="008923BB"/>
    <w:rsid w:val="008B2C38"/>
    <w:rsid w:val="008B5E00"/>
    <w:rsid w:val="008C1AB7"/>
    <w:rsid w:val="008F4116"/>
    <w:rsid w:val="008F4AEC"/>
    <w:rsid w:val="00933CB7"/>
    <w:rsid w:val="009361D7"/>
    <w:rsid w:val="00937755"/>
    <w:rsid w:val="00951FF0"/>
    <w:rsid w:val="0097728F"/>
    <w:rsid w:val="00990AE6"/>
    <w:rsid w:val="009D6D2D"/>
    <w:rsid w:val="00A04BCF"/>
    <w:rsid w:val="00A24EE5"/>
    <w:rsid w:val="00A40D6D"/>
    <w:rsid w:val="00A61F0D"/>
    <w:rsid w:val="00A83FBA"/>
    <w:rsid w:val="00AA3CCB"/>
    <w:rsid w:val="00AA524F"/>
    <w:rsid w:val="00AD681F"/>
    <w:rsid w:val="00AF739A"/>
    <w:rsid w:val="00B03160"/>
    <w:rsid w:val="00B30D4D"/>
    <w:rsid w:val="00B52BF3"/>
    <w:rsid w:val="00BB011B"/>
    <w:rsid w:val="00BD44B8"/>
    <w:rsid w:val="00BD4A60"/>
    <w:rsid w:val="00BD5A98"/>
    <w:rsid w:val="00BD638D"/>
    <w:rsid w:val="00BE550E"/>
    <w:rsid w:val="00BF3898"/>
    <w:rsid w:val="00BF47FE"/>
    <w:rsid w:val="00C001B1"/>
    <w:rsid w:val="00C076D2"/>
    <w:rsid w:val="00C13B8F"/>
    <w:rsid w:val="00C1415C"/>
    <w:rsid w:val="00C45863"/>
    <w:rsid w:val="00C5558D"/>
    <w:rsid w:val="00C85FBA"/>
    <w:rsid w:val="00C931EE"/>
    <w:rsid w:val="00CC2B5A"/>
    <w:rsid w:val="00CC2FDF"/>
    <w:rsid w:val="00CC7B35"/>
    <w:rsid w:val="00CD286C"/>
    <w:rsid w:val="00CF6B70"/>
    <w:rsid w:val="00D17332"/>
    <w:rsid w:val="00D23834"/>
    <w:rsid w:val="00D2712F"/>
    <w:rsid w:val="00D30EEF"/>
    <w:rsid w:val="00D47C37"/>
    <w:rsid w:val="00D662E0"/>
    <w:rsid w:val="00D74061"/>
    <w:rsid w:val="00D76573"/>
    <w:rsid w:val="00D80F19"/>
    <w:rsid w:val="00DA207E"/>
    <w:rsid w:val="00DB2957"/>
    <w:rsid w:val="00DB4FA8"/>
    <w:rsid w:val="00DB615B"/>
    <w:rsid w:val="00DC17C5"/>
    <w:rsid w:val="00DC3F02"/>
    <w:rsid w:val="00DF029A"/>
    <w:rsid w:val="00DF4AFF"/>
    <w:rsid w:val="00E008B8"/>
    <w:rsid w:val="00E35C6D"/>
    <w:rsid w:val="00E52DC1"/>
    <w:rsid w:val="00E61D65"/>
    <w:rsid w:val="00E64178"/>
    <w:rsid w:val="00E945D4"/>
    <w:rsid w:val="00EC7807"/>
    <w:rsid w:val="00ED1970"/>
    <w:rsid w:val="00ED2125"/>
    <w:rsid w:val="00EE76F7"/>
    <w:rsid w:val="00EF1126"/>
    <w:rsid w:val="00EF258E"/>
    <w:rsid w:val="00F04406"/>
    <w:rsid w:val="00F04AB7"/>
    <w:rsid w:val="00F14D20"/>
    <w:rsid w:val="00F22D00"/>
    <w:rsid w:val="00F26F53"/>
    <w:rsid w:val="00F50C4E"/>
    <w:rsid w:val="00F9069C"/>
    <w:rsid w:val="00FA00DD"/>
    <w:rsid w:val="00FA0488"/>
    <w:rsid w:val="00FC089E"/>
    <w:rsid w:val="00FC7A5A"/>
    <w:rsid w:val="00FD246B"/>
    <w:rsid w:val="00FF3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1A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4F2422"/>
    <w:pPr>
      <w:keepNext/>
      <w:spacing w:after="0" w:line="240" w:lineRule="auto"/>
      <w:ind w:firstLine="567"/>
      <w:outlineLvl w:val="0"/>
    </w:pPr>
    <w:rPr>
      <w:rFonts w:ascii="Times New Roman" w:hAnsi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E76F7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F2422"/>
    <w:rPr>
      <w:rFonts w:ascii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E76F7"/>
    <w:rPr>
      <w:rFonts w:ascii="Cambria" w:hAnsi="Cambria" w:cs="Times New Roman"/>
      <w:b/>
      <w:bCs/>
      <w:color w:val="4F81BD"/>
      <w:sz w:val="26"/>
      <w:szCs w:val="26"/>
    </w:rPr>
  </w:style>
  <w:style w:type="paragraph" w:styleId="BodyText3">
    <w:name w:val="Body Text 3"/>
    <w:basedOn w:val="Normal"/>
    <w:link w:val="BodyText3Char"/>
    <w:uiPriority w:val="99"/>
    <w:rsid w:val="004F2422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4F2422"/>
    <w:rPr>
      <w:rFonts w:ascii="Times New Roman" w:hAnsi="Times New Roman" w:cs="Times New Roman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rsid w:val="004F242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4F2422"/>
    <w:rPr>
      <w:rFonts w:ascii="Courier New" w:hAnsi="Courier New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F2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24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9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90AE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9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90AE6"/>
    <w:rPr>
      <w:rFonts w:cs="Times New Roman"/>
    </w:rPr>
  </w:style>
  <w:style w:type="paragraph" w:styleId="ListParagraph">
    <w:name w:val="List Paragraph"/>
    <w:basedOn w:val="Normal"/>
    <w:uiPriority w:val="99"/>
    <w:qFormat/>
    <w:rsid w:val="00DB4FA8"/>
    <w:pPr>
      <w:ind w:left="720"/>
      <w:contextualSpacing/>
    </w:pPr>
    <w:rPr>
      <w:lang w:eastAsia="en-US"/>
    </w:rPr>
  </w:style>
  <w:style w:type="character" w:customStyle="1" w:styleId="s1">
    <w:name w:val="s1"/>
    <w:basedOn w:val="DefaultParagraphFont"/>
    <w:uiPriority w:val="99"/>
    <w:rsid w:val="00DA207E"/>
    <w:rPr>
      <w:rFonts w:cs="Times New Roman"/>
    </w:rPr>
  </w:style>
  <w:style w:type="paragraph" w:customStyle="1" w:styleId="p3">
    <w:name w:val="p3"/>
    <w:basedOn w:val="Normal"/>
    <w:uiPriority w:val="99"/>
    <w:rsid w:val="00DA20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Normal"/>
    <w:uiPriority w:val="99"/>
    <w:rsid w:val="00DA20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DefaultParagraphFont"/>
    <w:uiPriority w:val="99"/>
    <w:rsid w:val="00DA207E"/>
    <w:rPr>
      <w:rFonts w:cs="Times New Roman"/>
    </w:rPr>
  </w:style>
  <w:style w:type="character" w:customStyle="1" w:styleId="s3">
    <w:name w:val="s3"/>
    <w:basedOn w:val="DefaultParagraphFont"/>
    <w:uiPriority w:val="99"/>
    <w:rsid w:val="00DA207E"/>
    <w:rPr>
      <w:rFonts w:cs="Times New Roman"/>
    </w:rPr>
  </w:style>
  <w:style w:type="character" w:customStyle="1" w:styleId="s4">
    <w:name w:val="s4"/>
    <w:basedOn w:val="DefaultParagraphFont"/>
    <w:uiPriority w:val="99"/>
    <w:rsid w:val="00DA207E"/>
    <w:rPr>
      <w:rFonts w:cs="Times New Roman"/>
    </w:rPr>
  </w:style>
  <w:style w:type="paragraph" w:customStyle="1" w:styleId="p5">
    <w:name w:val="p5"/>
    <w:basedOn w:val="Normal"/>
    <w:uiPriority w:val="99"/>
    <w:rsid w:val="00DA20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">
    <w:name w:val="p7"/>
    <w:basedOn w:val="Normal"/>
    <w:uiPriority w:val="99"/>
    <w:rsid w:val="00DA20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634F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634F3B"/>
    <w:rPr>
      <w:rFonts w:cs="Times New Roman"/>
    </w:rPr>
  </w:style>
  <w:style w:type="paragraph" w:customStyle="1" w:styleId="western">
    <w:name w:val="western"/>
    <w:basedOn w:val="Normal"/>
    <w:uiPriority w:val="99"/>
    <w:rsid w:val="00634F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nformattext">
    <w:name w:val="unformattext"/>
    <w:basedOn w:val="Normal"/>
    <w:uiPriority w:val="99"/>
    <w:rsid w:val="00416E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99"/>
    <w:qFormat/>
    <w:rsid w:val="002A5CE7"/>
    <w:rPr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59119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9119A"/>
    <w:rPr>
      <w:rFonts w:cs="Times New Roman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8F4AE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8F4AEC"/>
    <w:rPr>
      <w:rFonts w:ascii="Arial Narrow" w:eastAsia="Times New Roman" w:hAnsi="Arial Narrow" w:cs="Arial Narrow"/>
      <w:sz w:val="32"/>
      <w:szCs w:val="32"/>
      <w:shd w:val="clear" w:color="auto" w:fill="FFFFFF"/>
      <w:lang w:val="en-US"/>
    </w:rPr>
  </w:style>
  <w:style w:type="character" w:customStyle="1" w:styleId="2CourierNew">
    <w:name w:val="Основной текст (2) + Courier New"/>
    <w:aliases w:val="11 pt,Полужирный,Интервал 0 pt"/>
    <w:basedOn w:val="2"/>
    <w:uiPriority w:val="99"/>
    <w:rsid w:val="008F4AEC"/>
    <w:rPr>
      <w:rFonts w:ascii="Courier New" w:eastAsia="Times New Roman" w:hAnsi="Courier New" w:cs="Courier New"/>
      <w:b/>
      <w:bCs/>
      <w:color w:val="000000"/>
      <w:spacing w:val="-10"/>
      <w:w w:val="100"/>
      <w:position w:val="0"/>
      <w:sz w:val="22"/>
      <w:szCs w:val="22"/>
      <w:lang w:val="ru-RU" w:eastAsia="ru-RU"/>
    </w:rPr>
  </w:style>
  <w:style w:type="character" w:customStyle="1" w:styleId="2TrebuchetMS">
    <w:name w:val="Основной текст (2) + Trebuchet MS"/>
    <w:aliases w:val="13 pt,Полужирный2,Интервал -1 pt"/>
    <w:basedOn w:val="2"/>
    <w:uiPriority w:val="99"/>
    <w:rsid w:val="008F4AEC"/>
    <w:rPr>
      <w:rFonts w:ascii="Trebuchet MS" w:eastAsia="Times New Roman" w:hAnsi="Trebuchet MS" w:cs="Trebuchet MS"/>
      <w:b/>
      <w:bCs/>
      <w:color w:val="000000"/>
      <w:spacing w:val="-30"/>
      <w:w w:val="100"/>
      <w:position w:val="0"/>
      <w:sz w:val="26"/>
      <w:szCs w:val="26"/>
      <w:lang w:val="ru-RU" w:eastAsia="ru-RU"/>
    </w:rPr>
  </w:style>
  <w:style w:type="paragraph" w:customStyle="1" w:styleId="20">
    <w:name w:val="Основной текст (2)"/>
    <w:basedOn w:val="Normal"/>
    <w:link w:val="2"/>
    <w:uiPriority w:val="99"/>
    <w:rsid w:val="008F4AEC"/>
    <w:pPr>
      <w:widowControl w:val="0"/>
      <w:shd w:val="clear" w:color="auto" w:fill="FFFFFF"/>
      <w:spacing w:after="0" w:line="226" w:lineRule="exact"/>
      <w:jc w:val="both"/>
    </w:pPr>
    <w:rPr>
      <w:rFonts w:ascii="Times New Roman" w:hAnsi="Times New Roman"/>
      <w:sz w:val="19"/>
      <w:szCs w:val="19"/>
    </w:rPr>
  </w:style>
  <w:style w:type="paragraph" w:customStyle="1" w:styleId="30">
    <w:name w:val="Основной текст (3)"/>
    <w:basedOn w:val="Normal"/>
    <w:link w:val="3"/>
    <w:uiPriority w:val="99"/>
    <w:rsid w:val="008F4AEC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32"/>
      <w:szCs w:val="32"/>
      <w:lang w:val="en-US"/>
    </w:rPr>
  </w:style>
  <w:style w:type="character" w:customStyle="1" w:styleId="2TrebuchetMS1">
    <w:name w:val="Основной текст (2) + Trebuchet MS1"/>
    <w:aliases w:val="8.5 pt"/>
    <w:basedOn w:val="2"/>
    <w:uiPriority w:val="99"/>
    <w:rsid w:val="008F4AEC"/>
    <w:rPr>
      <w:rFonts w:ascii="Trebuchet MS" w:eastAsia="Times New Roman" w:hAnsi="Trebuchet MS" w:cs="Trebuchet MS"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2Verdana">
    <w:name w:val="Основной текст (2) + Verdana"/>
    <w:aliases w:val="6 pt"/>
    <w:basedOn w:val="2"/>
    <w:uiPriority w:val="99"/>
    <w:rsid w:val="008F4AEC"/>
    <w:rPr>
      <w:rFonts w:ascii="Verdana" w:eastAsia="Times New Roman" w:hAnsi="Verdana" w:cs="Verdana"/>
      <w:color w:val="000000"/>
      <w:spacing w:val="0"/>
      <w:w w:val="100"/>
      <w:position w:val="0"/>
      <w:sz w:val="12"/>
      <w:szCs w:val="12"/>
      <w:u w:val="none"/>
      <w:lang w:val="ru-RU" w:eastAsia="ru-RU"/>
    </w:rPr>
  </w:style>
  <w:style w:type="character" w:customStyle="1" w:styleId="245pt">
    <w:name w:val="Основной текст (2) + 4.5 pt"/>
    <w:aliases w:val="Полужирный1"/>
    <w:basedOn w:val="2"/>
    <w:uiPriority w:val="99"/>
    <w:rsid w:val="008F4AEC"/>
    <w:rPr>
      <w:b/>
      <w:bCs/>
      <w:color w:val="000000"/>
      <w:spacing w:val="0"/>
      <w:w w:val="100"/>
      <w:position w:val="0"/>
      <w:sz w:val="9"/>
      <w:szCs w:val="9"/>
      <w:u w:val="none"/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844B0F"/>
    <w:rPr>
      <w:rFonts w:cs="Times New Roman"/>
      <w:color w:val="808080"/>
    </w:rPr>
  </w:style>
  <w:style w:type="paragraph" w:customStyle="1" w:styleId="ConsPlusNormal">
    <w:name w:val="ConsPlusNormal"/>
    <w:uiPriority w:val="99"/>
    <w:rsid w:val="00B30D4D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rsid w:val="007F0604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D2712F"/>
    <w:rPr>
      <w:rFonts w:cs="Times New Roman"/>
    </w:rPr>
  </w:style>
  <w:style w:type="table" w:styleId="TableGrid">
    <w:name w:val="Table Grid"/>
    <w:basedOn w:val="TableNormal"/>
    <w:uiPriority w:val="99"/>
    <w:rsid w:val="001C00A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22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6493364559D775BFB0FA8E193323C6A511448E16F6C79FF303011FEB2CE8EF9CDF6F2C0CFD4F522008E8A37B061B03BDD5C98A0981F5A8i9Z5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0EDF46FE05760615458BFB34A286E8C05589002C476733F8E91DA4990EB942BEAAC43F5CFEA9CBA444E9B1B14CFB003804CA4B4BA8C95Am0a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2989</TotalTime>
  <Pages>9</Pages>
  <Words>3926</Words>
  <Characters>22381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ptd</cp:lastModifiedBy>
  <cp:revision>79</cp:revision>
  <cp:lastPrinted>2020-08-21T09:19:00Z</cp:lastPrinted>
  <dcterms:created xsi:type="dcterms:W3CDTF">2016-09-01T08:02:00Z</dcterms:created>
  <dcterms:modified xsi:type="dcterms:W3CDTF">2020-08-24T04:58:00Z</dcterms:modified>
</cp:coreProperties>
</file>