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31" w:rsidRPr="001F43EE" w:rsidRDefault="006B5E31" w:rsidP="001F43E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pt">
            <v:imagedata r:id="rId7" o:title="" gain="79922f" blacklevel="1966f"/>
          </v:shape>
        </w:pict>
      </w:r>
    </w:p>
    <w:p w:rsidR="006B5E31" w:rsidRPr="001F43EE" w:rsidRDefault="006B5E31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6B5E31" w:rsidRPr="001F43EE" w:rsidRDefault="006B5E31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>Алтайского края</w:t>
      </w:r>
    </w:p>
    <w:p w:rsidR="006B5E31" w:rsidRPr="001F43EE" w:rsidRDefault="006B5E31" w:rsidP="001F43EE">
      <w:pPr>
        <w:jc w:val="center"/>
        <w:rPr>
          <w:rFonts w:ascii="Verdana" w:hAnsi="Verdana"/>
          <w:b/>
          <w:sz w:val="28"/>
          <w:szCs w:val="28"/>
        </w:rPr>
      </w:pPr>
    </w:p>
    <w:p w:rsidR="006B5E31" w:rsidRDefault="006B5E31" w:rsidP="001F43EE">
      <w:pPr>
        <w:jc w:val="center"/>
        <w:rPr>
          <w:b/>
          <w:spacing w:val="20"/>
          <w:w w:val="150"/>
          <w:sz w:val="28"/>
          <w:szCs w:val="28"/>
        </w:rPr>
      </w:pPr>
      <w:r w:rsidRPr="001F43EE">
        <w:rPr>
          <w:b/>
          <w:spacing w:val="20"/>
          <w:w w:val="150"/>
          <w:sz w:val="28"/>
          <w:szCs w:val="28"/>
        </w:rPr>
        <w:t>ПОСТАНОВЛЕНИЕ</w:t>
      </w:r>
    </w:p>
    <w:p w:rsidR="006B5E31" w:rsidRDefault="006B5E31" w:rsidP="001F43EE">
      <w:pPr>
        <w:jc w:val="center"/>
        <w:rPr>
          <w:b/>
          <w:spacing w:val="20"/>
          <w:w w:val="150"/>
          <w:sz w:val="28"/>
          <w:szCs w:val="28"/>
        </w:rPr>
      </w:pPr>
    </w:p>
    <w:p w:rsidR="006B5E31" w:rsidRPr="00CD357A" w:rsidRDefault="006B5E31" w:rsidP="00266E77">
      <w:pPr>
        <w:jc w:val="center"/>
        <w:rPr>
          <w:b/>
          <w:spacing w:val="20"/>
          <w:w w:val="150"/>
          <w:sz w:val="26"/>
          <w:szCs w:val="26"/>
        </w:rPr>
      </w:pPr>
      <w:r>
        <w:rPr>
          <w:sz w:val="26"/>
          <w:szCs w:val="26"/>
        </w:rPr>
        <w:t>18.02.2020 № 347</w:t>
      </w:r>
    </w:p>
    <w:p w:rsidR="006B5E31" w:rsidRDefault="006B5E31" w:rsidP="00F66849">
      <w:pPr>
        <w:shd w:val="clear" w:color="auto" w:fill="FFFFFF"/>
        <w:spacing w:before="120"/>
        <w:ind w:right="4433"/>
        <w:jc w:val="both"/>
        <w:rPr>
          <w:sz w:val="26"/>
          <w:szCs w:val="26"/>
        </w:rPr>
      </w:pPr>
    </w:p>
    <w:p w:rsidR="006B5E31" w:rsidRPr="00602238" w:rsidRDefault="006B5E31" w:rsidP="00F66849">
      <w:pPr>
        <w:shd w:val="clear" w:color="auto" w:fill="FFFFFF"/>
        <w:spacing w:before="120"/>
        <w:ind w:right="4433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 (с изменениями)</w:t>
      </w:r>
    </w:p>
    <w:p w:rsidR="006B5E31" w:rsidRPr="00602238" w:rsidRDefault="006B5E31" w:rsidP="00213CEC">
      <w:pPr>
        <w:shd w:val="clear" w:color="auto" w:fill="FFFFFF"/>
        <w:spacing w:before="120"/>
        <w:ind w:right="4673"/>
        <w:jc w:val="both"/>
        <w:rPr>
          <w:sz w:val="28"/>
          <w:szCs w:val="28"/>
        </w:rPr>
      </w:pPr>
    </w:p>
    <w:p w:rsidR="006B5E31" w:rsidRPr="00591F96" w:rsidRDefault="006B5E31" w:rsidP="0044018F">
      <w:pPr>
        <w:ind w:right="-7" w:firstLine="709"/>
        <w:jc w:val="both"/>
        <w:rPr>
          <w:sz w:val="28"/>
          <w:szCs w:val="28"/>
        </w:rPr>
      </w:pPr>
      <w:r w:rsidRPr="00591F96">
        <w:rPr>
          <w:sz w:val="28"/>
          <w:szCs w:val="28"/>
        </w:rPr>
        <w:t>В соответствии с решением Рубцовского городского Совета депутатов от 18.12.2019 № 376</w:t>
      </w:r>
      <w:r>
        <w:rPr>
          <w:sz w:val="28"/>
          <w:szCs w:val="28"/>
        </w:rPr>
        <w:t xml:space="preserve"> «О бюджете муниципального образования город Рубцовск Алтайского края на 2020 год»</w:t>
      </w:r>
      <w:r w:rsidRPr="00591F96">
        <w:rPr>
          <w:sz w:val="28"/>
          <w:szCs w:val="28"/>
        </w:rPr>
        <w:t xml:space="preserve">, в целях развития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 w:rsidRPr="00591F96">
        <w:rPr>
          <w:caps/>
          <w:sz w:val="28"/>
          <w:szCs w:val="28"/>
        </w:rPr>
        <w:t>постановляю</w:t>
      </w:r>
      <w:r w:rsidRPr="00591F96">
        <w:rPr>
          <w:sz w:val="28"/>
          <w:szCs w:val="28"/>
        </w:rPr>
        <w:t>:</w:t>
      </w:r>
    </w:p>
    <w:p w:rsidR="006B5E31" w:rsidRPr="00602238" w:rsidRDefault="006B5E31" w:rsidP="00D86E0B">
      <w:pPr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1. Внести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 (с изменениями, внесенными постановлением Администрации города Рубцовска Алтайского края от 06.02.2019 № 241) следующие изменения:</w:t>
      </w:r>
    </w:p>
    <w:p w:rsidR="006B5E31" w:rsidRDefault="006B5E31" w:rsidP="00EA018C">
      <w:pPr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1.1. В паспорте муниципальной программы «Совершенствование системы учета и управления объектами недвижимости  муниципального образования город Рубцовск Алтайского края» на 2019-2023 годы (далее – Программа)</w:t>
      </w:r>
      <w:r>
        <w:rPr>
          <w:sz w:val="28"/>
          <w:szCs w:val="28"/>
        </w:rPr>
        <w:t>:</w:t>
      </w:r>
    </w:p>
    <w:p w:rsidR="006B5E31" w:rsidRDefault="006B5E31" w:rsidP="00EA0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 Раздел</w:t>
      </w:r>
      <w:r w:rsidRPr="00602238">
        <w:rPr>
          <w:sz w:val="28"/>
          <w:szCs w:val="28"/>
        </w:rPr>
        <w:t xml:space="preserve"> «Объемы финансирования Программы»</w:t>
      </w:r>
      <w:r>
        <w:rPr>
          <w:sz w:val="28"/>
          <w:szCs w:val="28"/>
        </w:rPr>
        <w:t xml:space="preserve"> изложить в новой редакции: </w:t>
      </w:r>
    </w:p>
    <w:p w:rsidR="006B5E31" w:rsidRDefault="006B5E31" w:rsidP="00EA018C">
      <w:pPr>
        <w:ind w:firstLine="709"/>
        <w:jc w:val="both"/>
        <w:rPr>
          <w:sz w:val="28"/>
          <w:szCs w:val="28"/>
        </w:rPr>
      </w:pPr>
    </w:p>
    <w:p w:rsidR="006B5E31" w:rsidRDefault="006B5E31" w:rsidP="0065327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02238"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4853"/>
      </w:tblGrid>
      <w:tr w:rsidR="006B5E31" w:rsidRPr="00602238" w:rsidTr="00BD1276">
        <w:trPr>
          <w:trHeight w:val="1118"/>
        </w:trPr>
        <w:tc>
          <w:tcPr>
            <w:tcW w:w="4503" w:type="dxa"/>
          </w:tcPr>
          <w:p w:rsidR="006B5E31" w:rsidRPr="00602238" w:rsidRDefault="006B5E31" w:rsidP="00BD12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238">
              <w:rPr>
                <w:sz w:val="28"/>
                <w:szCs w:val="28"/>
              </w:rPr>
              <w:t>Объемы финансирования Программы</w:t>
            </w:r>
          </w:p>
          <w:p w:rsidR="006B5E31" w:rsidRPr="00602238" w:rsidRDefault="006B5E31" w:rsidP="00BD12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6B5E31" w:rsidRPr="00602238" w:rsidRDefault="006B5E31" w:rsidP="00BD127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 – 8071,0</w:t>
            </w:r>
            <w:r w:rsidRPr="00602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6B5E31" w:rsidRPr="00602238" w:rsidRDefault="006B5E31" w:rsidP="00BD127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 xml:space="preserve"> 2019 – </w:t>
            </w:r>
            <w:r w:rsidRPr="006022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820,0 </w:t>
            </w: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B5E31" w:rsidRPr="00602238" w:rsidRDefault="006B5E31" w:rsidP="00BD127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 xml:space="preserve"> 2020 – 820,0 тыс. руб.</w:t>
            </w:r>
          </w:p>
          <w:p w:rsidR="006B5E31" w:rsidRPr="00602238" w:rsidRDefault="006B5E31" w:rsidP="00BD127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 xml:space="preserve"> 2021 – 2039,0 тыс. руб.</w:t>
            </w:r>
          </w:p>
          <w:p w:rsidR="006B5E31" w:rsidRPr="00602238" w:rsidRDefault="006B5E31" w:rsidP="00BD127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 xml:space="preserve"> 2022 – 2142,0 тыс. руб.</w:t>
            </w:r>
          </w:p>
          <w:p w:rsidR="006B5E31" w:rsidRPr="00602238" w:rsidRDefault="006B5E31" w:rsidP="00BD1276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 xml:space="preserve"> 2023 – 2250,0 тыс. руб.</w:t>
            </w:r>
          </w:p>
          <w:p w:rsidR="006B5E31" w:rsidRPr="00602238" w:rsidRDefault="006B5E31" w:rsidP="00BD127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  <w:p w:rsidR="006B5E31" w:rsidRPr="00602238" w:rsidRDefault="006B5E31" w:rsidP="00BD127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E31" w:rsidRPr="00602238" w:rsidRDefault="006B5E31" w:rsidP="00BD127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E31" w:rsidRDefault="006B5E31" w:rsidP="00C837F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.».</w:t>
      </w:r>
    </w:p>
    <w:p w:rsidR="006B5E31" w:rsidRPr="00602238" w:rsidRDefault="006B5E31" w:rsidP="00EA0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Раздел </w:t>
      </w:r>
      <w:r w:rsidRPr="00602238">
        <w:rPr>
          <w:sz w:val="28"/>
          <w:szCs w:val="28"/>
        </w:rPr>
        <w:t>«Ожидаемые результаты реализации Программы» изложить в новой редакции:</w:t>
      </w:r>
    </w:p>
    <w:p w:rsidR="006B5E31" w:rsidRPr="00602238" w:rsidRDefault="006B5E31" w:rsidP="00EA018C">
      <w:pPr>
        <w:jc w:val="both"/>
        <w:rPr>
          <w:sz w:val="28"/>
          <w:szCs w:val="28"/>
        </w:rPr>
      </w:pPr>
      <w:r w:rsidRPr="00602238"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10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0"/>
        <w:gridCol w:w="4860"/>
      </w:tblGrid>
      <w:tr w:rsidR="006B5E31" w:rsidRPr="00602238" w:rsidTr="00BB44A8">
        <w:tc>
          <w:tcPr>
            <w:tcW w:w="4500" w:type="dxa"/>
          </w:tcPr>
          <w:p w:rsidR="006B5E31" w:rsidRPr="00602238" w:rsidRDefault="006B5E31" w:rsidP="00BB44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238">
              <w:rPr>
                <w:sz w:val="28"/>
                <w:szCs w:val="28"/>
              </w:rPr>
              <w:t xml:space="preserve">Ожидаемые результаты реализации Программы </w:t>
            </w:r>
          </w:p>
          <w:p w:rsidR="006B5E31" w:rsidRPr="00602238" w:rsidRDefault="006B5E31" w:rsidP="00BB44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6B5E31" w:rsidRPr="00602238" w:rsidRDefault="006B5E31" w:rsidP="00BB44A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>По окончании Программы:</w:t>
            </w:r>
          </w:p>
          <w:p w:rsidR="006B5E31" w:rsidRPr="00602238" w:rsidRDefault="006B5E31" w:rsidP="00BB44A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>будет осуществлена оценка права аренды 258 земельных участков, предоставляемых с торгов под строительство;</w:t>
            </w:r>
          </w:p>
          <w:p w:rsidR="006B5E31" w:rsidRPr="00602238" w:rsidRDefault="006B5E31" w:rsidP="00BB44A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>будут подготовлены межевые планы 161 земельного участка,  подлежащих межеванию и постановке на кадастровый учет;</w:t>
            </w:r>
          </w:p>
          <w:p w:rsidR="006B5E31" w:rsidRPr="00602238" w:rsidRDefault="006B5E31" w:rsidP="00BB44A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>предполагается рассмотрение различными судебными инстанциями 1100 судебных дел;</w:t>
            </w:r>
          </w:p>
          <w:p w:rsidR="006B5E31" w:rsidRPr="00602238" w:rsidRDefault="006B5E31" w:rsidP="00BB44A8">
            <w:pPr>
              <w:tabs>
                <w:tab w:val="left" w:pos="3960"/>
                <w:tab w:val="left" w:pos="4680"/>
                <w:tab w:val="left" w:pos="5280"/>
              </w:tabs>
              <w:autoSpaceDE w:val="0"/>
              <w:autoSpaceDN w:val="0"/>
              <w:adjustRightInd w:val="0"/>
              <w:ind w:right="120"/>
              <w:jc w:val="both"/>
              <w:rPr>
                <w:sz w:val="28"/>
                <w:szCs w:val="28"/>
              </w:rPr>
            </w:pPr>
            <w:r w:rsidRPr="00602238">
              <w:rPr>
                <w:sz w:val="28"/>
                <w:szCs w:val="28"/>
              </w:rPr>
              <w:t>планируется предъявление 6920 претензий по договорам аренды земельных участков;</w:t>
            </w:r>
          </w:p>
          <w:p w:rsidR="006B5E31" w:rsidRPr="00602238" w:rsidRDefault="006B5E31" w:rsidP="00BB44A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2238">
              <w:rPr>
                <w:rFonts w:ascii="Times New Roman" w:hAnsi="Times New Roman" w:cs="Times New Roman"/>
                <w:sz w:val="28"/>
                <w:szCs w:val="28"/>
              </w:rPr>
              <w:t>планируется подготовка и переподготовка  5 специалистов по программе обеспечения учета объектов недвижимости и земельных участков</w:t>
            </w:r>
          </w:p>
        </w:tc>
      </w:tr>
    </w:tbl>
    <w:p w:rsidR="006B5E31" w:rsidRPr="00602238" w:rsidRDefault="006B5E31" w:rsidP="00EA018C">
      <w:pPr>
        <w:ind w:hanging="567"/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  <w:r w:rsidRPr="00602238">
        <w:rPr>
          <w:sz w:val="28"/>
          <w:szCs w:val="28"/>
        </w:rPr>
        <w:t>».</w:t>
      </w:r>
    </w:p>
    <w:p w:rsidR="006B5E31" w:rsidRPr="00602238" w:rsidRDefault="006B5E31" w:rsidP="00BB44A8">
      <w:pPr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1.2. Абзацы 3, 4, 5, 6, 7 под</w:t>
      </w:r>
      <w:r>
        <w:rPr>
          <w:sz w:val="28"/>
          <w:szCs w:val="28"/>
        </w:rPr>
        <w:t>раздела</w:t>
      </w:r>
      <w:r w:rsidRPr="00602238">
        <w:rPr>
          <w:sz w:val="28"/>
          <w:szCs w:val="28"/>
        </w:rPr>
        <w:t xml:space="preserve"> 1.1 </w:t>
      </w:r>
      <w:r>
        <w:rPr>
          <w:sz w:val="28"/>
          <w:szCs w:val="28"/>
        </w:rPr>
        <w:t>раздела</w:t>
      </w:r>
      <w:r w:rsidRPr="0060223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Программы</w:t>
      </w:r>
      <w:r w:rsidRPr="00602238">
        <w:rPr>
          <w:sz w:val="28"/>
          <w:szCs w:val="28"/>
        </w:rPr>
        <w:t xml:space="preserve"> «Основные проблемы и анализ причин их возникновения в сфере реализации Программы» изложить в новой редакции: </w:t>
      </w:r>
    </w:p>
    <w:p w:rsidR="006B5E31" w:rsidRPr="00602238" w:rsidRDefault="006B5E31" w:rsidP="00DB06A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02238">
        <w:rPr>
          <w:sz w:val="28"/>
          <w:szCs w:val="28"/>
        </w:rPr>
        <w:t>«В результате реализации Программы за 2015-2018 годы  количество отчетов по оценке права аренды земельных участков под строительство, из запланированных 75 выполнен 85. Межевы</w:t>
      </w:r>
      <w:r>
        <w:rPr>
          <w:sz w:val="28"/>
          <w:szCs w:val="28"/>
        </w:rPr>
        <w:t>е планы</w:t>
      </w:r>
      <w:r w:rsidRPr="00602238">
        <w:rPr>
          <w:sz w:val="28"/>
          <w:szCs w:val="28"/>
        </w:rPr>
        <w:t xml:space="preserve"> земельных участков, подлежащих межеванию и постановке</w:t>
      </w:r>
      <w:r>
        <w:rPr>
          <w:sz w:val="28"/>
          <w:szCs w:val="28"/>
        </w:rPr>
        <w:t xml:space="preserve"> на кадастровый учет,  выполнены</w:t>
      </w:r>
      <w:r w:rsidRPr="00602238">
        <w:rPr>
          <w:sz w:val="28"/>
          <w:szCs w:val="28"/>
        </w:rPr>
        <w:t xml:space="preserve"> 65 от запланированных 62. Окончено межевание и постановка на кадастровый учет земельных участков под многоэтажными многоквартирными домами. Количество подготовленных различными судебными инстанциями судебных дел из запланированны</w:t>
      </w:r>
      <w:r>
        <w:rPr>
          <w:sz w:val="28"/>
          <w:szCs w:val="28"/>
        </w:rPr>
        <w:t>х 300 выполнено 267. Предъявлены претензии</w:t>
      </w:r>
      <w:r w:rsidRPr="00602238">
        <w:rPr>
          <w:sz w:val="28"/>
          <w:szCs w:val="28"/>
        </w:rPr>
        <w:t xml:space="preserve"> по договорам аренды земельных участков 5097 из запланированных 6000. </w:t>
      </w:r>
    </w:p>
    <w:p w:rsidR="006B5E31" w:rsidRPr="00602238" w:rsidRDefault="006B5E31" w:rsidP="00D573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 xml:space="preserve"> В ходе реализации Программы на 2019-2023 годы необходимо продолжить работу по оценке права аренды земельных участков под строительство, с этой целью за данный период необходимо подготовить 258 отчетов. </w:t>
      </w:r>
    </w:p>
    <w:p w:rsidR="006B5E31" w:rsidRPr="00602238" w:rsidRDefault="006B5E31" w:rsidP="00D573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С целью регистрации права собственности города в части земельных участков, на которых расположены входящие в состав казны города здания под производственными базами жилищно-коммунального комплекса, запланировано оформление 161 межевого плана, что позволит узаконить права на земельные участки под данными объектами.</w:t>
      </w:r>
    </w:p>
    <w:p w:rsidR="006B5E31" w:rsidRPr="00602238" w:rsidRDefault="006B5E31" w:rsidP="00D573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 xml:space="preserve">Планируется  увеличить количество подготовленных в различные судебные инстанции претензий по договорам аренды земельных участков до 6920, активизировать взыскание арендной платы по решению суда, в результате возрастет количество рассматриваемых судебных дел до 1100. </w:t>
      </w:r>
    </w:p>
    <w:p w:rsidR="006B5E31" w:rsidRPr="00602238" w:rsidRDefault="006B5E31" w:rsidP="00D573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За период реализации Программы планируется направить на обучение, переподготовку по программам обеспечения учета объектов недвижимости и земельных участков  5 человек.».</w:t>
      </w:r>
    </w:p>
    <w:p w:rsidR="006B5E31" w:rsidRPr="00602238" w:rsidRDefault="006B5E31" w:rsidP="0065657C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1.3. Под</w:t>
      </w:r>
      <w:r>
        <w:rPr>
          <w:sz w:val="28"/>
          <w:szCs w:val="28"/>
        </w:rPr>
        <w:t>раздел</w:t>
      </w:r>
      <w:r w:rsidRPr="00602238">
        <w:rPr>
          <w:sz w:val="28"/>
          <w:szCs w:val="28"/>
        </w:rPr>
        <w:t xml:space="preserve"> 2.3 </w:t>
      </w:r>
      <w:r>
        <w:rPr>
          <w:sz w:val="28"/>
          <w:szCs w:val="28"/>
        </w:rPr>
        <w:t>раздела</w:t>
      </w:r>
      <w:r w:rsidRPr="00602238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 Программы </w:t>
      </w:r>
      <w:r w:rsidRPr="00602238">
        <w:rPr>
          <w:sz w:val="28"/>
          <w:szCs w:val="28"/>
        </w:rPr>
        <w:t>«Конечные результаты реализации Программы» изложить в новой редакции (приложение 1).</w:t>
      </w:r>
    </w:p>
    <w:p w:rsidR="006B5E31" w:rsidRPr="00602238" w:rsidRDefault="006B5E31" w:rsidP="006565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1.4. Таблицу 2</w:t>
      </w:r>
      <w:r>
        <w:rPr>
          <w:sz w:val="28"/>
          <w:szCs w:val="28"/>
        </w:rPr>
        <w:t xml:space="preserve"> Программы</w:t>
      </w:r>
      <w:r w:rsidRPr="00602238">
        <w:rPr>
          <w:sz w:val="28"/>
          <w:szCs w:val="28"/>
        </w:rPr>
        <w:t xml:space="preserve"> «Перечень мероприятий Программы» изложить в новой редакции (приложение 2)</w:t>
      </w:r>
      <w:r>
        <w:rPr>
          <w:sz w:val="28"/>
          <w:szCs w:val="28"/>
        </w:rPr>
        <w:t>.</w:t>
      </w:r>
    </w:p>
    <w:p w:rsidR="006B5E31" w:rsidRPr="00602238" w:rsidRDefault="006B5E31" w:rsidP="006565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602238">
        <w:rPr>
          <w:sz w:val="28"/>
          <w:szCs w:val="28"/>
        </w:rPr>
        <w:t xml:space="preserve">. </w:t>
      </w:r>
      <w:r>
        <w:rPr>
          <w:sz w:val="28"/>
          <w:szCs w:val="28"/>
        </w:rPr>
        <w:t>В абзаце 4  раздела 4 Программы общий объем финансовых ресурсов необходимых для реализации Программы: слова «2020 г. – 1942,0 тыс. руб.» заменить на слова «2020 г. – 820,0 тыс. руб.».</w:t>
      </w:r>
    </w:p>
    <w:p w:rsidR="006B5E31" w:rsidRDefault="006B5E31" w:rsidP="006565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r w:rsidRPr="00602238">
        <w:rPr>
          <w:sz w:val="28"/>
          <w:szCs w:val="28"/>
        </w:rPr>
        <w:t xml:space="preserve">Таблицу 3 </w:t>
      </w:r>
      <w:r>
        <w:rPr>
          <w:sz w:val="28"/>
          <w:szCs w:val="28"/>
        </w:rPr>
        <w:t xml:space="preserve">Программы </w:t>
      </w:r>
      <w:r w:rsidRPr="00602238">
        <w:rPr>
          <w:sz w:val="28"/>
          <w:szCs w:val="28"/>
        </w:rPr>
        <w:t xml:space="preserve">«Объем финансовых ресурсов, необходимых для реализации Программы» </w:t>
      </w:r>
      <w:r>
        <w:rPr>
          <w:sz w:val="28"/>
          <w:szCs w:val="28"/>
        </w:rPr>
        <w:t xml:space="preserve"> изложить в новой редакции: </w:t>
      </w:r>
      <w:r w:rsidRPr="00602238">
        <w:rPr>
          <w:sz w:val="28"/>
          <w:szCs w:val="28"/>
        </w:rPr>
        <w:t>(приложение 3</w:t>
      </w:r>
      <w:r>
        <w:rPr>
          <w:sz w:val="28"/>
          <w:szCs w:val="28"/>
        </w:rPr>
        <w:t>).</w:t>
      </w:r>
      <w:r w:rsidRPr="00602238">
        <w:rPr>
          <w:sz w:val="28"/>
          <w:szCs w:val="28"/>
        </w:rPr>
        <w:t xml:space="preserve"> </w:t>
      </w:r>
    </w:p>
    <w:p w:rsidR="006B5E31" w:rsidRPr="00602238" w:rsidRDefault="006B5E31" w:rsidP="006565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Слова </w:t>
      </w:r>
      <w:r w:rsidRPr="00602238">
        <w:rPr>
          <w:sz w:val="28"/>
          <w:szCs w:val="28"/>
        </w:rPr>
        <w:t xml:space="preserve">«Общий объем финансирования Программы за счет средств бюджета города  составит </w:t>
      </w:r>
      <w:r>
        <w:rPr>
          <w:sz w:val="28"/>
          <w:szCs w:val="28"/>
        </w:rPr>
        <w:t xml:space="preserve">9193,0 тыс. руб.» заменить на слова </w:t>
      </w:r>
      <w:r w:rsidRPr="00602238">
        <w:rPr>
          <w:sz w:val="28"/>
          <w:szCs w:val="28"/>
        </w:rPr>
        <w:t xml:space="preserve">«Общий объем финансирования Программы за счет средств бюджета города  составит </w:t>
      </w:r>
      <w:r w:rsidRPr="00602238">
        <w:rPr>
          <w:bCs/>
          <w:sz w:val="28"/>
          <w:szCs w:val="28"/>
        </w:rPr>
        <w:t>8071,0</w:t>
      </w:r>
      <w:r w:rsidRPr="00602238">
        <w:rPr>
          <w:b/>
          <w:bCs/>
          <w:sz w:val="28"/>
          <w:szCs w:val="28"/>
        </w:rPr>
        <w:t xml:space="preserve"> </w:t>
      </w:r>
      <w:r w:rsidRPr="0060223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02238">
        <w:rPr>
          <w:sz w:val="28"/>
          <w:szCs w:val="28"/>
        </w:rPr>
        <w:t>руб</w:t>
      </w:r>
      <w:r>
        <w:rPr>
          <w:sz w:val="28"/>
          <w:szCs w:val="28"/>
        </w:rPr>
        <w:t xml:space="preserve">.». </w:t>
      </w:r>
    </w:p>
    <w:p w:rsidR="006B5E31" w:rsidRPr="00602238" w:rsidRDefault="006B5E31" w:rsidP="002F11FB">
      <w:pPr>
        <w:ind w:firstLine="720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6B5E31" w:rsidRPr="00602238" w:rsidRDefault="006B5E31" w:rsidP="002F11FB">
      <w:pPr>
        <w:ind w:firstLine="720"/>
        <w:jc w:val="both"/>
        <w:rPr>
          <w:sz w:val="28"/>
          <w:szCs w:val="28"/>
        </w:rPr>
      </w:pPr>
      <w:r w:rsidRPr="00602238">
        <w:rPr>
          <w:sz w:val="28"/>
          <w:szCs w:val="28"/>
        </w:rPr>
        <w:t xml:space="preserve">3. Настоящее постановление вступает в силу после опубликования в газете «Местное время». </w:t>
      </w:r>
    </w:p>
    <w:p w:rsidR="006B5E31" w:rsidRPr="00602238" w:rsidRDefault="006B5E31" w:rsidP="002F11FB">
      <w:pPr>
        <w:shd w:val="clear" w:color="auto" w:fill="FFFFFF"/>
        <w:ind w:right="-7" w:firstLine="709"/>
        <w:jc w:val="both"/>
        <w:rPr>
          <w:sz w:val="28"/>
          <w:szCs w:val="28"/>
        </w:rPr>
      </w:pPr>
      <w:r w:rsidRPr="00602238">
        <w:rPr>
          <w:sz w:val="28"/>
          <w:szCs w:val="28"/>
        </w:rPr>
        <w:t>4. Контроль за исполнением данного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6B5E31" w:rsidRPr="00602238" w:rsidRDefault="006B5E31" w:rsidP="002F11FB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E31" w:rsidRPr="00602238" w:rsidRDefault="006B5E31" w:rsidP="002F11FB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2238">
        <w:rPr>
          <w:sz w:val="28"/>
          <w:szCs w:val="28"/>
        </w:rPr>
        <w:t xml:space="preserve">Глава города Рубцовска </w:t>
      </w:r>
      <w:r w:rsidRPr="00602238">
        <w:rPr>
          <w:sz w:val="28"/>
          <w:szCs w:val="28"/>
        </w:rPr>
        <w:tab/>
        <w:t xml:space="preserve">                                                     Д.З.Фельдман</w:t>
      </w:r>
    </w:p>
    <w:p w:rsidR="006B5E31" w:rsidRPr="00602238" w:rsidRDefault="006B5E31" w:rsidP="00D86E0B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E31" w:rsidRDefault="006B5E31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6B5E31" w:rsidSect="00952BA5">
          <w:footerReference w:type="even" r:id="rId8"/>
          <w:footerReference w:type="default" r:id="rId9"/>
          <w:pgSz w:w="11905" w:h="16838" w:code="9"/>
          <w:pgMar w:top="1135" w:right="851" w:bottom="851" w:left="1701" w:header="720" w:footer="720" w:gutter="0"/>
          <w:cols w:space="720"/>
          <w:titlePg/>
          <w:docGrid w:linePitch="326"/>
        </w:sectPr>
      </w:pPr>
    </w:p>
    <w:p w:rsidR="006B5E31" w:rsidRPr="00764409" w:rsidRDefault="006B5E31" w:rsidP="00764409">
      <w:pPr>
        <w:tabs>
          <w:tab w:val="left" w:pos="10206"/>
        </w:tabs>
        <w:ind w:left="10206"/>
        <w:rPr>
          <w:sz w:val="26"/>
          <w:szCs w:val="26"/>
        </w:rPr>
      </w:pPr>
      <w:r w:rsidRPr="0076440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6B5E31" w:rsidRPr="00764409" w:rsidRDefault="006B5E31" w:rsidP="00764409">
      <w:pPr>
        <w:ind w:left="10065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64409">
        <w:rPr>
          <w:sz w:val="26"/>
          <w:szCs w:val="26"/>
        </w:rPr>
        <w:t>к постановлению Администрации</w:t>
      </w:r>
    </w:p>
    <w:p w:rsidR="006B5E31" w:rsidRPr="00764409" w:rsidRDefault="006B5E31" w:rsidP="00764409">
      <w:pPr>
        <w:ind w:left="10065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64409">
        <w:rPr>
          <w:sz w:val="26"/>
          <w:szCs w:val="26"/>
        </w:rPr>
        <w:t xml:space="preserve"> Рубцовска Алтайского края </w:t>
      </w:r>
    </w:p>
    <w:p w:rsidR="006B5E31" w:rsidRPr="00764409" w:rsidRDefault="006B5E31" w:rsidP="00764409">
      <w:pPr>
        <w:ind w:left="10065" w:firstLine="141"/>
        <w:rPr>
          <w:sz w:val="26"/>
          <w:szCs w:val="26"/>
        </w:rPr>
      </w:pPr>
      <w:r>
        <w:rPr>
          <w:sz w:val="26"/>
          <w:szCs w:val="26"/>
        </w:rPr>
        <w:t>от 18.02.2020 № 347</w:t>
      </w:r>
    </w:p>
    <w:p w:rsidR="006B5E31" w:rsidRPr="00764409" w:rsidRDefault="006B5E31" w:rsidP="00A00116">
      <w:pPr>
        <w:ind w:left="10065"/>
        <w:rPr>
          <w:sz w:val="26"/>
          <w:szCs w:val="26"/>
        </w:rPr>
      </w:pPr>
    </w:p>
    <w:p w:rsidR="006B5E31" w:rsidRPr="00764409" w:rsidRDefault="006B5E31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64409">
        <w:rPr>
          <w:sz w:val="26"/>
          <w:szCs w:val="26"/>
        </w:rPr>
        <w:t>2.3. Конечные результаты реализации Программы.</w:t>
      </w:r>
    </w:p>
    <w:p w:rsidR="006B5E31" w:rsidRPr="00764409" w:rsidRDefault="006B5E31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4409">
        <w:rPr>
          <w:sz w:val="26"/>
          <w:szCs w:val="26"/>
        </w:rPr>
        <w:t>Оценка эффективности Программы определяется индикаторами, характеризующими конечный общественно значимый результат, уровень удовлетворенности потребителей муниципальными услугами, их объемом и качеством. Перечень индикаторов полностью представлен в таблице 1.</w:t>
      </w:r>
    </w:p>
    <w:p w:rsidR="006B5E31" w:rsidRPr="00764409" w:rsidRDefault="006B5E31" w:rsidP="004F7C28">
      <w:pPr>
        <w:autoSpaceDE w:val="0"/>
        <w:autoSpaceDN w:val="0"/>
        <w:adjustRightInd w:val="0"/>
        <w:ind w:left="5664" w:right="214" w:firstLine="708"/>
        <w:jc w:val="center"/>
        <w:rPr>
          <w:sz w:val="26"/>
          <w:szCs w:val="26"/>
        </w:rPr>
      </w:pPr>
    </w:p>
    <w:p w:rsidR="006B5E31" w:rsidRPr="00764409" w:rsidRDefault="006B5E31" w:rsidP="004F7C28">
      <w:pPr>
        <w:autoSpaceDE w:val="0"/>
        <w:autoSpaceDN w:val="0"/>
        <w:adjustRightInd w:val="0"/>
        <w:ind w:left="5664" w:right="214" w:firstLine="708"/>
        <w:jc w:val="right"/>
        <w:rPr>
          <w:sz w:val="26"/>
          <w:szCs w:val="26"/>
        </w:rPr>
      </w:pPr>
      <w:r w:rsidRPr="00764409">
        <w:rPr>
          <w:sz w:val="26"/>
          <w:szCs w:val="26"/>
        </w:rPr>
        <w:t>Таблица 1</w:t>
      </w:r>
    </w:p>
    <w:p w:rsidR="006B5E31" w:rsidRDefault="006B5E31" w:rsidP="004F7C28">
      <w:pPr>
        <w:autoSpaceDE w:val="0"/>
        <w:autoSpaceDN w:val="0"/>
        <w:adjustRightInd w:val="0"/>
        <w:ind w:right="214" w:firstLine="54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t xml:space="preserve"> </w:t>
      </w:r>
    </w:p>
    <w:p w:rsidR="006B5E31" w:rsidRPr="004F7C28" w:rsidRDefault="006B5E31" w:rsidP="004F7C2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F7C28">
        <w:rPr>
          <w:sz w:val="26"/>
          <w:szCs w:val="26"/>
        </w:rPr>
        <w:t>Сведения об индикаторах  Программы и их значениях</w:t>
      </w:r>
    </w:p>
    <w:p w:rsidR="006B5E31" w:rsidRPr="00783FE8" w:rsidRDefault="006B5E31" w:rsidP="004F7C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954"/>
        <w:gridCol w:w="567"/>
        <w:gridCol w:w="1417"/>
        <w:gridCol w:w="1276"/>
        <w:gridCol w:w="709"/>
        <w:gridCol w:w="709"/>
        <w:gridCol w:w="708"/>
        <w:gridCol w:w="709"/>
        <w:gridCol w:w="709"/>
        <w:gridCol w:w="1276"/>
      </w:tblGrid>
      <w:tr w:rsidR="006B5E31" w:rsidRPr="004F7C28" w:rsidTr="003D35E6">
        <w:trPr>
          <w:cantSplit/>
          <w:trHeight w:val="24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4F7C28" w:rsidRDefault="006B5E31" w:rsidP="00764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(показателя)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Ед.   </w:t>
            </w:r>
            <w:r w:rsidRPr="004F7C28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31" w:rsidRPr="004F7C28" w:rsidTr="003D35E6">
        <w:trPr>
          <w:cantSplit/>
          <w:trHeight w:val="585"/>
        </w:trPr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5E31" w:rsidRPr="004F7C28" w:rsidRDefault="006B5E31" w:rsidP="00764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4F7C28" w:rsidRDefault="006B5E31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году 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B5E31" w:rsidRPr="004F7C28" w:rsidRDefault="006B5E31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6B5E31" w:rsidRPr="004F7C28" w:rsidRDefault="006B5E31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:rsidR="006B5E31" w:rsidRPr="004F7C28" w:rsidRDefault="006B5E31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F7C28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4F7C28" w:rsidRDefault="006B5E31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 разработки Программы</w:t>
            </w:r>
          </w:p>
          <w:p w:rsidR="006B5E31" w:rsidRPr="004F7C28" w:rsidRDefault="006B5E31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  <w:p w:rsidR="006B5E31" w:rsidRPr="004F7C28" w:rsidRDefault="006B5E31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F7C28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31" w:rsidRPr="004F7C28" w:rsidTr="003D35E6">
        <w:trPr>
          <w:cantSplit/>
          <w:trHeight w:val="1176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764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B5E31" w:rsidRPr="004F7C28" w:rsidRDefault="006B5E31" w:rsidP="003D35E6">
            <w:pPr>
              <w:tabs>
                <w:tab w:val="left" w:pos="975"/>
              </w:tabs>
            </w:pPr>
            <w:r w:rsidRPr="004F7C2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31" w:rsidRPr="004F7C28" w:rsidTr="003D35E6">
        <w:trPr>
          <w:cantSplit/>
          <w:trHeight w:val="270"/>
        </w:trPr>
        <w:tc>
          <w:tcPr>
            <w:tcW w:w="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764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5E31" w:rsidRPr="004F7C28" w:rsidTr="003D35E6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764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5774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отчетов по оценке права аренды земельных участков, предоставляемых с торгов под строительство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6B5E31" w:rsidRPr="004F7C28" w:rsidTr="003D35E6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764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межевых планов земельных участков, подлежащих межеванию и постановке на кадастровый учет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6B5E31" w:rsidRPr="004F7C28" w:rsidTr="003D35E6">
        <w:trPr>
          <w:cantSplit/>
          <w:trHeight w:val="56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764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рассмотренных различными судебными инстанциями судебных дел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31" w:rsidRPr="004F7C28" w:rsidRDefault="006B5E31" w:rsidP="00A915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31" w:rsidRPr="004F7C28" w:rsidRDefault="006B5E31" w:rsidP="00A915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1870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A915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6B5E31" w:rsidRPr="004F7C28" w:rsidTr="003D35E6">
        <w:trPr>
          <w:cantSplit/>
          <w:trHeight w:val="559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7644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Количество предъявленных претензий по договорам аренды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7536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DE31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5E31" w:rsidRPr="004F7C28" w:rsidRDefault="006B5E31" w:rsidP="007536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7536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6920</w:t>
            </w:r>
          </w:p>
        </w:tc>
      </w:tr>
      <w:tr w:rsidR="006B5E31" w:rsidRPr="004F7C28" w:rsidTr="003D35E6">
        <w:trPr>
          <w:cantSplit/>
          <w:trHeight w:val="1115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7644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jc w:val="center"/>
            </w:pPr>
            <w:r w:rsidRPr="004F7C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31" w:rsidRPr="004F7C28" w:rsidRDefault="006B5E31" w:rsidP="003D35E6">
            <w:pPr>
              <w:jc w:val="center"/>
            </w:pPr>
            <w:r w:rsidRPr="004F7C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jc w:val="center"/>
            </w:pPr>
            <w:r w:rsidRPr="004F7C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jc w:val="center"/>
            </w:pPr>
            <w:r w:rsidRPr="004F7C2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E31" w:rsidRPr="004F7C28" w:rsidRDefault="006B5E31" w:rsidP="003D35E6">
            <w:pPr>
              <w:jc w:val="center"/>
            </w:pPr>
            <w:r w:rsidRPr="004F7C28">
              <w:t>5</w:t>
            </w:r>
          </w:p>
        </w:tc>
      </w:tr>
    </w:tbl>
    <w:p w:rsidR="006B5E31" w:rsidRDefault="006B5E31" w:rsidP="007644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К 2023 году при полном финансировании мероприятий Программы будут достигнуты следующие результаты:</w:t>
      </w:r>
    </w:p>
    <w:p w:rsidR="006B5E31" w:rsidRDefault="006B5E31" w:rsidP="007644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проведена оценка права аренды земельных участков, предоставляемых с торгов под строительство - 258;</w:t>
      </w:r>
    </w:p>
    <w:p w:rsidR="006B5E31" w:rsidRDefault="006B5E31" w:rsidP="007644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подготовлены межевые планы земельных участков, подлежащих межеванию и  постановке на кадастровый учет земельных участков  под объектами казны и объектами, находящимися в муниципальной собственности - 161;</w:t>
      </w:r>
    </w:p>
    <w:p w:rsidR="006B5E31" w:rsidRDefault="006B5E31" w:rsidP="007644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предъявлены </w:t>
      </w:r>
      <w:r>
        <w:rPr>
          <w:sz w:val="26"/>
          <w:szCs w:val="26"/>
        </w:rPr>
        <w:t>6920</w:t>
      </w:r>
      <w:r w:rsidRPr="008076A4">
        <w:rPr>
          <w:sz w:val="26"/>
          <w:szCs w:val="26"/>
        </w:rPr>
        <w:t xml:space="preserve"> претензии по договорам аренды земельных участков;</w:t>
      </w:r>
    </w:p>
    <w:p w:rsidR="006B5E31" w:rsidRDefault="006B5E31" w:rsidP="007644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рассмотренных различными судебными инстанциями </w:t>
      </w:r>
      <w:r>
        <w:rPr>
          <w:sz w:val="26"/>
          <w:szCs w:val="26"/>
        </w:rPr>
        <w:t>1100</w:t>
      </w:r>
      <w:r w:rsidRPr="008076A4">
        <w:rPr>
          <w:sz w:val="26"/>
          <w:szCs w:val="26"/>
        </w:rPr>
        <w:t xml:space="preserve"> судебных дел;</w:t>
      </w:r>
    </w:p>
    <w:p w:rsidR="006B5E31" w:rsidRPr="008076A4" w:rsidRDefault="006B5E31" w:rsidP="007644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прошедших подготовку и переподготовку по программам обеспечения учета объектов не</w:t>
      </w:r>
      <w:r>
        <w:rPr>
          <w:sz w:val="26"/>
          <w:szCs w:val="26"/>
        </w:rPr>
        <w:t xml:space="preserve">движимости и земельных участков – </w:t>
      </w:r>
      <w:r w:rsidRPr="008076A4">
        <w:rPr>
          <w:sz w:val="26"/>
          <w:szCs w:val="26"/>
        </w:rPr>
        <w:t>5 человек.</w:t>
      </w:r>
      <w:r>
        <w:rPr>
          <w:sz w:val="26"/>
          <w:szCs w:val="26"/>
        </w:rPr>
        <w:t>».</w:t>
      </w:r>
    </w:p>
    <w:p w:rsidR="006B5E31" w:rsidRDefault="006B5E31" w:rsidP="00F6684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5E31" w:rsidRPr="008076A4" w:rsidRDefault="006B5E31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5E31" w:rsidRPr="00764409" w:rsidRDefault="006B5E31" w:rsidP="00FF2480">
      <w:pPr>
        <w:tabs>
          <w:tab w:val="left" w:pos="10206"/>
        </w:tabs>
        <w:ind w:left="10206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76440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 2</w:t>
      </w:r>
    </w:p>
    <w:p w:rsidR="006B5E31" w:rsidRPr="00764409" w:rsidRDefault="006B5E31" w:rsidP="00FF2480">
      <w:pPr>
        <w:ind w:left="10065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64409">
        <w:rPr>
          <w:sz w:val="26"/>
          <w:szCs w:val="26"/>
        </w:rPr>
        <w:t>к постановлению Администрации</w:t>
      </w:r>
    </w:p>
    <w:p w:rsidR="006B5E31" w:rsidRPr="00764409" w:rsidRDefault="006B5E31" w:rsidP="00FF2480">
      <w:pPr>
        <w:ind w:left="10065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644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</w:t>
      </w:r>
      <w:r w:rsidRPr="00764409">
        <w:rPr>
          <w:sz w:val="26"/>
          <w:szCs w:val="26"/>
        </w:rPr>
        <w:t xml:space="preserve">Рубцовска Алтайского края </w:t>
      </w:r>
    </w:p>
    <w:p w:rsidR="006B5E31" w:rsidRPr="00764409" w:rsidRDefault="006B5E31" w:rsidP="00A81AC2">
      <w:pPr>
        <w:ind w:left="10065" w:firstLine="141"/>
        <w:rPr>
          <w:sz w:val="26"/>
          <w:szCs w:val="26"/>
        </w:rPr>
      </w:pPr>
      <w:r>
        <w:rPr>
          <w:sz w:val="26"/>
          <w:szCs w:val="26"/>
        </w:rPr>
        <w:t>от 18.02.2020 № 347</w:t>
      </w:r>
    </w:p>
    <w:p w:rsidR="006B5E31" w:rsidRDefault="006B5E31" w:rsidP="00FF248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5E31" w:rsidRPr="008076A4" w:rsidRDefault="006B5E31" w:rsidP="00FF24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5E31" w:rsidRPr="001E115F" w:rsidRDefault="006B5E31" w:rsidP="00FF2480">
      <w:pPr>
        <w:autoSpaceDE w:val="0"/>
        <w:autoSpaceDN w:val="0"/>
        <w:adjustRightInd w:val="0"/>
        <w:ind w:left="5664" w:right="-70" w:firstLine="708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1E115F">
        <w:rPr>
          <w:sz w:val="26"/>
          <w:szCs w:val="26"/>
        </w:rPr>
        <w:t xml:space="preserve">Таблица  2 </w:t>
      </w:r>
    </w:p>
    <w:p w:rsidR="006B5E31" w:rsidRDefault="006B5E31" w:rsidP="00FF2480">
      <w:pPr>
        <w:tabs>
          <w:tab w:val="center" w:pos="7761"/>
          <w:tab w:val="left" w:pos="137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Программы</w:t>
      </w:r>
    </w:p>
    <w:p w:rsidR="006B5E31" w:rsidRDefault="006B5E31" w:rsidP="00FF2480">
      <w:pPr>
        <w:tabs>
          <w:tab w:val="center" w:pos="7761"/>
          <w:tab w:val="left" w:pos="137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600"/>
        <w:gridCol w:w="1991"/>
        <w:gridCol w:w="2203"/>
        <w:gridCol w:w="1867"/>
        <w:gridCol w:w="709"/>
        <w:gridCol w:w="709"/>
        <w:gridCol w:w="708"/>
        <w:gridCol w:w="709"/>
        <w:gridCol w:w="709"/>
        <w:gridCol w:w="850"/>
        <w:gridCol w:w="3018"/>
      </w:tblGrid>
      <w:tr w:rsidR="006B5E31" w:rsidRPr="00146C98" w:rsidTr="00EA018C">
        <w:trPr>
          <w:trHeight w:val="240"/>
        </w:trPr>
        <w:tc>
          <w:tcPr>
            <w:tcW w:w="600" w:type="dxa"/>
            <w:vMerge w:val="restart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AB1A3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00" w:type="dxa"/>
            <w:vMerge w:val="restart"/>
          </w:tcPr>
          <w:p w:rsidR="006B5E31" w:rsidRPr="00AB1A31" w:rsidRDefault="006B5E31" w:rsidP="00EA018C">
            <w:pPr>
              <w:jc w:val="center"/>
              <w:rPr>
                <w:sz w:val="20"/>
                <w:szCs w:val="20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394" w:type="dxa"/>
            <w:gridSpan w:val="6"/>
          </w:tcPr>
          <w:p w:rsidR="006B5E31" w:rsidRPr="00AB1A31" w:rsidRDefault="006B5E31" w:rsidP="00EA018C">
            <w:pPr>
              <w:pStyle w:val="ConsPlusCell"/>
              <w:widowControl/>
              <w:tabs>
                <w:tab w:val="left" w:pos="5213"/>
              </w:tabs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6B5E31" w:rsidRPr="00146C98" w:rsidTr="00EA018C">
        <w:trPr>
          <w:trHeight w:val="360"/>
        </w:trPr>
        <w:tc>
          <w:tcPr>
            <w:tcW w:w="600" w:type="dxa"/>
            <w:vMerge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2019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2020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2021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2022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2023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B5E31" w:rsidRPr="00146C98" w:rsidTr="00EA018C">
        <w:trPr>
          <w:trHeight w:val="360"/>
        </w:trPr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1A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11</w:t>
            </w:r>
          </w:p>
        </w:tc>
      </w:tr>
      <w:tr w:rsidR="006B5E31" w:rsidRPr="00146C98" w:rsidTr="00EA018C">
        <w:trPr>
          <w:trHeight w:val="240"/>
        </w:trPr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  <w:b/>
              </w:rPr>
              <w:t>Цель:</w:t>
            </w:r>
            <w:r w:rsidRPr="00AB1A31">
              <w:rPr>
                <w:rFonts w:ascii="Times New Roman" w:hAnsi="Times New Roman" w:cs="Times New Roman"/>
              </w:rPr>
              <w:t xml:space="preserve"> оптимизация системы учета и управления </w:t>
            </w:r>
            <w:r>
              <w:rPr>
                <w:rFonts w:ascii="Times New Roman" w:hAnsi="Times New Roman" w:cs="Times New Roman"/>
              </w:rPr>
              <w:t>о</w:t>
            </w:r>
            <w:r w:rsidRPr="00AB1A31">
              <w:rPr>
                <w:rFonts w:ascii="Times New Roman" w:hAnsi="Times New Roman" w:cs="Times New Roman"/>
              </w:rPr>
              <w:t>ъектами недвижимости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A31">
              <w:rPr>
                <w:rFonts w:ascii="Times New Roman" w:hAnsi="Times New Roman" w:cs="Times New Roman"/>
              </w:rPr>
              <w:t>и земельными участками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2039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2142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2250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8071</w:t>
            </w: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6B5E31" w:rsidRPr="00146C98" w:rsidTr="00EA018C">
        <w:trPr>
          <w:trHeight w:val="240"/>
        </w:trPr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1" w:type="dxa"/>
          </w:tcPr>
          <w:p w:rsidR="006B5E31" w:rsidRPr="000020C9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020C9">
              <w:rPr>
                <w:rFonts w:ascii="Times New Roman" w:hAnsi="Times New Roman" w:cs="Times New Roman"/>
                <w:b/>
              </w:rPr>
              <w:t>Задача:</w:t>
            </w:r>
            <w:r w:rsidRPr="000020C9">
              <w:rPr>
                <w:rFonts w:ascii="Times New Roman" w:hAnsi="Times New Roman" w:cs="Times New Roman"/>
              </w:rPr>
              <w:t xml:space="preserve"> Разграничение государственной собственности на землю на территории 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</w:rPr>
              <w:t xml:space="preserve"> – подготовка документации, необходимой для учета земельных участков</w:t>
            </w:r>
          </w:p>
        </w:tc>
        <w:tc>
          <w:tcPr>
            <w:tcW w:w="2203" w:type="dxa"/>
          </w:tcPr>
          <w:p w:rsidR="006B5E31" w:rsidRPr="006F53F6" w:rsidRDefault="006B5E31" w:rsidP="00EA018C">
            <w:pPr>
              <w:rPr>
                <w:sz w:val="20"/>
                <w:szCs w:val="20"/>
              </w:rPr>
            </w:pPr>
            <w:r w:rsidRPr="006F53F6">
              <w:rPr>
                <w:sz w:val="20"/>
                <w:szCs w:val="20"/>
              </w:rPr>
              <w:t>Отчеты по оценке права аренды земельных участков, предоставляемых с торгов под строительство</w:t>
            </w: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441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463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486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1470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6B5E31" w:rsidRPr="00146C98" w:rsidTr="00EA018C">
        <w:trPr>
          <w:trHeight w:val="240"/>
        </w:trPr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B1A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1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AB1A31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463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E31" w:rsidRPr="00146C98" w:rsidTr="00EA018C">
        <w:trPr>
          <w:trHeight w:val="2574"/>
        </w:trPr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1" w:type="dxa"/>
          </w:tcPr>
          <w:p w:rsidR="006B5E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AB1A31">
              <w:rPr>
                <w:rFonts w:ascii="Times New Roman" w:hAnsi="Times New Roman" w:cs="Times New Roman"/>
                <w:b/>
              </w:rPr>
              <w:t>Задача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Формирование собственности муниципального образования город Рубцовск Алтайского края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межевых планов земельных участков, подлежащих межеванию и постановке на кадастровый учет под объектами казны и объектами, находящимися в муниципальной собственности</w:t>
            </w: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551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579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608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2058</w:t>
            </w: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6B5E31" w:rsidRPr="00146C98" w:rsidTr="00EA018C">
        <w:trPr>
          <w:trHeight w:val="240"/>
        </w:trPr>
        <w:tc>
          <w:tcPr>
            <w:tcW w:w="600" w:type="dxa"/>
          </w:tcPr>
          <w:p w:rsidR="006B5E31" w:rsidRPr="00D17532" w:rsidRDefault="006B5E31" w:rsidP="00EA018C">
            <w:pPr>
              <w:jc w:val="center"/>
              <w:rPr>
                <w:sz w:val="20"/>
                <w:szCs w:val="20"/>
              </w:rPr>
            </w:pPr>
            <w:r w:rsidRPr="00D1753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91" w:type="dxa"/>
          </w:tcPr>
          <w:p w:rsidR="006B5E31" w:rsidRPr="00D17532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муниципальной собственности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tabs>
                <w:tab w:val="center" w:pos="333"/>
                <w:tab w:val="right" w:pos="6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608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6B5E31" w:rsidRPr="00D17532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2058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E31" w:rsidRPr="00146C98" w:rsidTr="00EA018C">
        <w:trPr>
          <w:trHeight w:val="240"/>
        </w:trPr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1" w:type="dxa"/>
          </w:tcPr>
          <w:p w:rsidR="006B5E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  <w:b/>
              </w:rPr>
              <w:t>Задача:</w:t>
            </w:r>
          </w:p>
          <w:p w:rsidR="006B5E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полномочий органов местного</w:t>
            </w:r>
          </w:p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самоуправления муниципального образования город Рубцовск Алтайского края по вовлечению земельных участков в гражданско-правовой оборот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Погашение задолженности по оплате за аренду земельных участков</w:t>
            </w: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B1A3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B1A3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183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192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865</w:t>
            </w: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6B5E31" w:rsidRPr="00146C98" w:rsidTr="00EA018C">
        <w:trPr>
          <w:trHeight w:val="2151"/>
        </w:trPr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B1A31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AB1A31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AB1A31">
              <w:rPr>
                <w:rFonts w:ascii="Times New Roman" w:hAnsi="Times New Roman" w:cs="Times New Roman"/>
                <w:b/>
              </w:rPr>
              <w:t>:</w:t>
            </w:r>
          </w:p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74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AB1A31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83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AB1A31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92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865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E31" w:rsidRPr="00146C98" w:rsidTr="00EA018C">
        <w:trPr>
          <w:trHeight w:val="5927"/>
        </w:trPr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1" w:type="dxa"/>
          </w:tcPr>
          <w:p w:rsidR="006B5E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  <w:b/>
              </w:rPr>
              <w:t>Задача:</w:t>
            </w:r>
          </w:p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Совершенствование системы учета земельных участков, управления ими и сделок с ними</w:t>
            </w:r>
          </w:p>
        </w:tc>
        <w:tc>
          <w:tcPr>
            <w:tcW w:w="2203" w:type="dxa"/>
          </w:tcPr>
          <w:p w:rsidR="006B5E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6F39">
              <w:rPr>
                <w:rFonts w:ascii="Times New Roman" w:hAnsi="Times New Roman" w:cs="Times New Roman"/>
              </w:rPr>
              <w:t>Приобретение средств технического, материального и программного обеспечения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E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внедрению средств технического и программного обеспечения.</w:t>
            </w:r>
          </w:p>
          <w:p w:rsidR="006B5E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Абонентская плата за обслуживание автоматизированной системы управления недвижимостью.</w:t>
            </w:r>
          </w:p>
          <w:p w:rsidR="006B5E31" w:rsidRPr="00556F39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подготовке и переподготовке по программам обеспечения учета объектов недвижимости и земельные участки 5 человек, посещение конференций и семинаров</w:t>
            </w:r>
          </w:p>
        </w:tc>
        <w:tc>
          <w:tcPr>
            <w:tcW w:w="1867" w:type="dxa"/>
          </w:tcPr>
          <w:p w:rsidR="006B5E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6B5E31" w:rsidRDefault="006B5E31" w:rsidP="00EA018C"/>
          <w:p w:rsidR="006B5E31" w:rsidRPr="00AE0A79" w:rsidRDefault="006B5E31" w:rsidP="00EA018C"/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873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917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964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3678</w:t>
            </w: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6B5E31" w:rsidRPr="00146C98" w:rsidTr="00EA018C">
        <w:trPr>
          <w:trHeight w:val="240"/>
        </w:trPr>
        <w:tc>
          <w:tcPr>
            <w:tcW w:w="600" w:type="dxa"/>
          </w:tcPr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0" w:type="dxa"/>
          </w:tcPr>
          <w:p w:rsidR="006B5E31" w:rsidRPr="00996129" w:rsidRDefault="006B5E31" w:rsidP="00EA0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991" w:type="dxa"/>
          </w:tcPr>
          <w:p w:rsidR="006B5E31" w:rsidRPr="00996129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6B5E31" w:rsidRPr="00AE0A79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рабочих станций (орг. техника, оборудование)</w:t>
            </w:r>
          </w:p>
        </w:tc>
        <w:tc>
          <w:tcPr>
            <w:tcW w:w="2203" w:type="dxa"/>
          </w:tcPr>
          <w:p w:rsidR="006B5E31" w:rsidRPr="00AE0A79" w:rsidRDefault="006B5E31" w:rsidP="00EA018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174</w:t>
            </w:r>
          </w:p>
        </w:tc>
        <w:tc>
          <w:tcPr>
            <w:tcW w:w="709" w:type="dxa"/>
          </w:tcPr>
          <w:p w:rsidR="006B5E31" w:rsidRPr="00F15C1C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F15C1C">
              <w:rPr>
                <w:rFonts w:ascii="Times New Roman" w:hAnsi="Times New Roman" w:cs="Times New Roman"/>
                <w:bCs/>
              </w:rPr>
              <w:t>183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583</w:t>
            </w:r>
          </w:p>
        </w:tc>
        <w:tc>
          <w:tcPr>
            <w:tcW w:w="3018" w:type="dxa"/>
          </w:tcPr>
          <w:p w:rsidR="006B5E31" w:rsidRPr="00AB1A31" w:rsidRDefault="006B5E31" w:rsidP="00E54F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E31" w:rsidRPr="00146C98" w:rsidTr="00EA018C">
        <w:trPr>
          <w:trHeight w:val="1265"/>
        </w:trPr>
        <w:tc>
          <w:tcPr>
            <w:tcW w:w="600" w:type="dxa"/>
          </w:tcPr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991" w:type="dxa"/>
          </w:tcPr>
          <w:p w:rsidR="006B5E31" w:rsidRPr="0077532C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6B5E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0502">
              <w:rPr>
                <w:rFonts w:ascii="Times New Roman" w:hAnsi="Times New Roman" w:cs="Times New Roman"/>
              </w:rPr>
              <w:t>аключение договоров на обслуживание рабочих станций</w:t>
            </w:r>
          </w:p>
          <w:p w:rsidR="006B5E31" w:rsidRPr="00F15C1C" w:rsidRDefault="006B5E31" w:rsidP="00EA018C">
            <w:pPr>
              <w:ind w:firstLine="708"/>
            </w:pP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709" w:type="dxa"/>
          </w:tcPr>
          <w:p w:rsidR="006B5E31" w:rsidRPr="00F15C1C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497</w:t>
            </w:r>
          </w:p>
        </w:tc>
        <w:tc>
          <w:tcPr>
            <w:tcW w:w="301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E31" w:rsidRPr="00146C98" w:rsidTr="00EA018C">
        <w:trPr>
          <w:trHeight w:val="240"/>
        </w:trPr>
        <w:tc>
          <w:tcPr>
            <w:tcW w:w="600" w:type="dxa"/>
          </w:tcPr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991" w:type="dxa"/>
          </w:tcPr>
          <w:p w:rsidR="006B5E31" w:rsidRPr="0077532C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6B5E31" w:rsidRPr="006D0502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0502">
              <w:rPr>
                <w:rFonts w:ascii="Times New Roman" w:hAnsi="Times New Roman" w:cs="Times New Roman"/>
              </w:rPr>
              <w:t>Заключение договоров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0502">
              <w:rPr>
                <w:rFonts w:ascii="Times New Roman" w:hAnsi="Times New Roman" w:cs="Times New Roman"/>
              </w:rPr>
              <w:t>на обслуживание про</w:t>
            </w:r>
            <w:r>
              <w:rPr>
                <w:rFonts w:ascii="Times New Roman" w:hAnsi="Times New Roman" w:cs="Times New Roman"/>
              </w:rPr>
              <w:t>грамм  учета объектов и земельных участков недвижимости (</w:t>
            </w:r>
            <w:r>
              <w:rPr>
                <w:rFonts w:ascii="Times New Roman" w:hAnsi="Times New Roman" w:cs="Times New Roman"/>
                <w:lang w:val="en-US"/>
              </w:rPr>
              <w:t>SAUMI</w:t>
            </w:r>
            <w:r>
              <w:rPr>
                <w:rFonts w:ascii="Times New Roman" w:hAnsi="Times New Roman" w:cs="Times New Roman"/>
              </w:rPr>
              <w:t>), 1С Бухгалтерия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232</w:t>
            </w:r>
          </w:p>
        </w:tc>
        <w:tc>
          <w:tcPr>
            <w:tcW w:w="709" w:type="dxa"/>
          </w:tcPr>
          <w:p w:rsidR="006B5E31" w:rsidRPr="00F15C1C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1207</w:t>
            </w:r>
          </w:p>
        </w:tc>
        <w:tc>
          <w:tcPr>
            <w:tcW w:w="3018" w:type="dxa"/>
          </w:tcPr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B5E31" w:rsidRPr="00AB1A31" w:rsidRDefault="006B5E31" w:rsidP="00E54F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E31" w:rsidRPr="00146C98" w:rsidTr="00EA018C">
        <w:trPr>
          <w:trHeight w:val="240"/>
        </w:trPr>
        <w:tc>
          <w:tcPr>
            <w:tcW w:w="600" w:type="dxa"/>
          </w:tcPr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991" w:type="dxa"/>
          </w:tcPr>
          <w:p w:rsidR="006B5E31" w:rsidRPr="0077532C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6B5E31" w:rsidRPr="00F15C1C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5C1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одготовка и переподготовка по программам обеспечения учета объектов недвижимости, земельных участков, посещение конференций и семинаров</w:t>
            </w:r>
          </w:p>
        </w:tc>
        <w:tc>
          <w:tcPr>
            <w:tcW w:w="2203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709" w:type="dxa"/>
          </w:tcPr>
          <w:p w:rsidR="006B5E31" w:rsidRPr="003E5D58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E5D58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286</w:t>
            </w:r>
          </w:p>
        </w:tc>
        <w:tc>
          <w:tcPr>
            <w:tcW w:w="3018" w:type="dxa"/>
          </w:tcPr>
          <w:p w:rsidR="006B5E31" w:rsidRPr="00AB1A31" w:rsidRDefault="006B5E31" w:rsidP="00E54F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E31" w:rsidRPr="00146C98" w:rsidTr="00EA018C">
        <w:trPr>
          <w:trHeight w:val="240"/>
        </w:trPr>
        <w:tc>
          <w:tcPr>
            <w:tcW w:w="600" w:type="dxa"/>
          </w:tcPr>
          <w:p w:rsidR="006B5E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0" w:type="dxa"/>
          </w:tcPr>
          <w:p w:rsidR="006B5E31" w:rsidRPr="00AB1A31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991" w:type="dxa"/>
          </w:tcPr>
          <w:p w:rsidR="006B5E31" w:rsidRPr="0077532C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7532C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е:</w:t>
            </w:r>
          </w:p>
          <w:p w:rsidR="006B5E31" w:rsidRPr="003E5D58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5D58">
              <w:rPr>
                <w:rFonts w:ascii="Times New Roman" w:hAnsi="Times New Roman" w:cs="Times New Roman"/>
              </w:rPr>
              <w:t>Техническое и материально</w:t>
            </w:r>
            <w:r>
              <w:rPr>
                <w:rFonts w:ascii="Times New Roman" w:hAnsi="Times New Roman" w:cs="Times New Roman"/>
              </w:rPr>
              <w:t>е</w:t>
            </w:r>
            <w:r w:rsidRPr="003E5D58">
              <w:rPr>
                <w:rFonts w:ascii="Times New Roman" w:hAnsi="Times New Roman" w:cs="Times New Roman"/>
              </w:rPr>
              <w:t xml:space="preserve"> обеспечение рабочих мест сотрудников</w:t>
            </w:r>
          </w:p>
        </w:tc>
        <w:tc>
          <w:tcPr>
            <w:tcW w:w="2203" w:type="dxa"/>
          </w:tcPr>
          <w:p w:rsidR="006B5E31" w:rsidRPr="003E5D58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6B5E31" w:rsidRPr="00AB1A31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6B5E31" w:rsidRPr="003E5D58" w:rsidRDefault="006B5E31" w:rsidP="00EA0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8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709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</w:t>
            </w:r>
          </w:p>
        </w:tc>
        <w:tc>
          <w:tcPr>
            <w:tcW w:w="709" w:type="dxa"/>
          </w:tcPr>
          <w:p w:rsidR="006B5E31" w:rsidRPr="003E5D58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</w:t>
            </w:r>
          </w:p>
        </w:tc>
        <w:tc>
          <w:tcPr>
            <w:tcW w:w="850" w:type="dxa"/>
          </w:tcPr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1105</w:t>
            </w:r>
          </w:p>
        </w:tc>
        <w:tc>
          <w:tcPr>
            <w:tcW w:w="3018" w:type="dxa"/>
          </w:tcPr>
          <w:p w:rsidR="006B5E31" w:rsidRPr="00AB1A31" w:rsidRDefault="006B5E31" w:rsidP="00E54F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6B5E31" w:rsidRPr="00AB1A31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5E31" w:rsidRDefault="006B5E31" w:rsidP="00FF2480">
      <w:pPr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>.».</w:t>
      </w:r>
    </w:p>
    <w:p w:rsidR="006B5E31" w:rsidRDefault="006B5E31" w:rsidP="00FF2480">
      <w:pPr>
        <w:rPr>
          <w:sz w:val="26"/>
          <w:szCs w:val="26"/>
        </w:rPr>
      </w:pPr>
    </w:p>
    <w:p w:rsidR="006B5E31" w:rsidRPr="00A34051" w:rsidRDefault="006B5E31" w:rsidP="00C72A1A">
      <w:pPr>
        <w:shd w:val="clear" w:color="auto" w:fill="FFFFFF"/>
        <w:tabs>
          <w:tab w:val="left" w:pos="7440"/>
        </w:tabs>
        <w:ind w:right="-7"/>
        <w:jc w:val="both"/>
        <w:rPr>
          <w:sz w:val="26"/>
          <w:szCs w:val="26"/>
        </w:rPr>
      </w:pPr>
    </w:p>
    <w:p w:rsidR="006B5E31" w:rsidRPr="00A34051" w:rsidRDefault="006B5E31" w:rsidP="00C72A1A">
      <w:pPr>
        <w:shd w:val="clear" w:color="auto" w:fill="FFFFFF"/>
        <w:tabs>
          <w:tab w:val="left" w:pos="7440"/>
        </w:tabs>
        <w:ind w:right="-7"/>
        <w:jc w:val="both"/>
        <w:rPr>
          <w:sz w:val="26"/>
          <w:szCs w:val="26"/>
        </w:rPr>
        <w:sectPr w:rsidR="006B5E31" w:rsidRPr="00A34051" w:rsidSect="002F11FB">
          <w:pgSz w:w="16838" w:h="11905" w:orient="landscape" w:code="9"/>
          <w:pgMar w:top="1135" w:right="1134" w:bottom="851" w:left="1134" w:header="720" w:footer="720" w:gutter="0"/>
          <w:cols w:space="720"/>
          <w:titlePg/>
          <w:docGrid w:linePitch="326"/>
        </w:sectPr>
      </w:pPr>
    </w:p>
    <w:p w:rsidR="006B5E31" w:rsidRDefault="006B5E31" w:rsidP="00814189">
      <w:pPr>
        <w:tabs>
          <w:tab w:val="left" w:pos="10065"/>
        </w:tabs>
        <w:ind w:left="5387" w:right="-1"/>
        <w:rPr>
          <w:sz w:val="26"/>
          <w:szCs w:val="26"/>
        </w:rPr>
      </w:pPr>
      <w:r w:rsidRPr="0076440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 3</w:t>
      </w:r>
    </w:p>
    <w:p w:rsidR="006B5E31" w:rsidRPr="00764409" w:rsidRDefault="006B5E31" w:rsidP="00814189">
      <w:pPr>
        <w:tabs>
          <w:tab w:val="left" w:pos="10065"/>
        </w:tabs>
        <w:ind w:left="5387" w:right="-1"/>
        <w:rPr>
          <w:sz w:val="26"/>
          <w:szCs w:val="26"/>
        </w:rPr>
      </w:pPr>
      <w:r w:rsidRPr="00764409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764409">
        <w:rPr>
          <w:sz w:val="26"/>
          <w:szCs w:val="26"/>
        </w:rPr>
        <w:t>Администрации</w:t>
      </w:r>
    </w:p>
    <w:p w:rsidR="006B5E31" w:rsidRPr="00764409" w:rsidRDefault="006B5E31" w:rsidP="00814189">
      <w:pPr>
        <w:tabs>
          <w:tab w:val="left" w:pos="10065"/>
        </w:tabs>
        <w:ind w:left="5387" w:right="-1"/>
        <w:rPr>
          <w:sz w:val="26"/>
          <w:szCs w:val="26"/>
        </w:rPr>
      </w:pPr>
      <w:r>
        <w:rPr>
          <w:sz w:val="26"/>
          <w:szCs w:val="26"/>
        </w:rPr>
        <w:t xml:space="preserve">города </w:t>
      </w:r>
      <w:r w:rsidRPr="00764409">
        <w:rPr>
          <w:sz w:val="26"/>
          <w:szCs w:val="26"/>
        </w:rPr>
        <w:t xml:space="preserve">Рубцовска Алтайского края </w:t>
      </w:r>
    </w:p>
    <w:p w:rsidR="006B5E31" w:rsidRPr="00764409" w:rsidRDefault="006B5E31" w:rsidP="00814189">
      <w:pPr>
        <w:tabs>
          <w:tab w:val="left" w:pos="10065"/>
        </w:tabs>
        <w:ind w:left="5387" w:right="-1"/>
        <w:rPr>
          <w:sz w:val="26"/>
          <w:szCs w:val="26"/>
        </w:rPr>
      </w:pPr>
      <w:r>
        <w:rPr>
          <w:sz w:val="26"/>
          <w:szCs w:val="26"/>
        </w:rPr>
        <w:t>от 18.02.2020 № 347</w:t>
      </w:r>
    </w:p>
    <w:p w:rsidR="006B5E31" w:rsidRDefault="006B5E31" w:rsidP="00EA018C">
      <w:pPr>
        <w:ind w:left="5103" w:right="280"/>
        <w:jc w:val="right"/>
        <w:rPr>
          <w:sz w:val="26"/>
          <w:szCs w:val="26"/>
        </w:rPr>
      </w:pPr>
    </w:p>
    <w:p w:rsidR="006B5E31" w:rsidRPr="003D35E6" w:rsidRDefault="006B5E31" w:rsidP="00EA018C">
      <w:pPr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3D35E6">
        <w:rPr>
          <w:sz w:val="26"/>
          <w:szCs w:val="26"/>
        </w:rPr>
        <w:t xml:space="preserve">Таблица  3 </w:t>
      </w:r>
    </w:p>
    <w:p w:rsidR="006B5E31" w:rsidRDefault="006B5E31" w:rsidP="00EA018C">
      <w:pPr>
        <w:autoSpaceDE w:val="0"/>
        <w:autoSpaceDN w:val="0"/>
        <w:adjustRightInd w:val="0"/>
        <w:ind w:right="214"/>
        <w:jc w:val="center"/>
        <w:rPr>
          <w:sz w:val="26"/>
          <w:szCs w:val="26"/>
        </w:rPr>
      </w:pPr>
    </w:p>
    <w:p w:rsidR="006B5E31" w:rsidRDefault="006B5E31" w:rsidP="00EA018C">
      <w:pPr>
        <w:autoSpaceDE w:val="0"/>
        <w:autoSpaceDN w:val="0"/>
        <w:adjustRightInd w:val="0"/>
        <w:ind w:right="214"/>
        <w:jc w:val="center"/>
        <w:rPr>
          <w:sz w:val="26"/>
          <w:szCs w:val="26"/>
        </w:rPr>
      </w:pPr>
      <w:r w:rsidRPr="003D35E6">
        <w:rPr>
          <w:sz w:val="26"/>
          <w:szCs w:val="26"/>
        </w:rPr>
        <w:t>Объем финансовых ресурсов,  необходимых для  реализации Программы</w:t>
      </w:r>
    </w:p>
    <w:p w:rsidR="006B5E31" w:rsidRPr="003D35E6" w:rsidRDefault="006B5E31" w:rsidP="00EA018C">
      <w:pPr>
        <w:autoSpaceDE w:val="0"/>
        <w:autoSpaceDN w:val="0"/>
        <w:adjustRightInd w:val="0"/>
        <w:ind w:right="214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81" w:tblpY="78"/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50"/>
        <w:gridCol w:w="840"/>
        <w:gridCol w:w="840"/>
        <w:gridCol w:w="720"/>
        <w:gridCol w:w="720"/>
        <w:gridCol w:w="720"/>
        <w:gridCol w:w="1440"/>
      </w:tblGrid>
      <w:tr w:rsidR="006B5E31" w:rsidRPr="00783FE8" w:rsidTr="00EA018C">
        <w:trPr>
          <w:cantSplit/>
          <w:trHeight w:val="360"/>
        </w:trPr>
        <w:tc>
          <w:tcPr>
            <w:tcW w:w="4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Источники и направления расходов</w:t>
            </w:r>
          </w:p>
        </w:tc>
        <w:tc>
          <w:tcPr>
            <w:tcW w:w="5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Сумма расходов, тыс. рублей</w:t>
            </w:r>
          </w:p>
        </w:tc>
      </w:tr>
      <w:tr w:rsidR="006B5E31" w:rsidRPr="00783FE8" w:rsidTr="00EA018C">
        <w:trPr>
          <w:cantSplit/>
          <w:trHeight w:val="240"/>
        </w:trPr>
        <w:tc>
          <w:tcPr>
            <w:tcW w:w="4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2019 год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2020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2021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2022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2023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</w:tr>
      <w:tr w:rsidR="006B5E31" w:rsidRPr="00821435" w:rsidTr="00EA018C">
        <w:trPr>
          <w:cantSplit/>
          <w:trHeight w:val="35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Всего финансовых затрат, в том числе: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820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2142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8071,0</w:t>
            </w:r>
          </w:p>
        </w:tc>
      </w:tr>
      <w:tr w:rsidR="006B5E31" w:rsidRPr="00D5535C" w:rsidTr="00EA018C">
        <w:trPr>
          <w:cantSplit/>
          <w:trHeight w:val="391"/>
        </w:trPr>
        <w:tc>
          <w:tcPr>
            <w:tcW w:w="4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820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2142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8071,0</w:t>
            </w:r>
          </w:p>
        </w:tc>
      </w:tr>
      <w:tr w:rsidR="006B5E31" w:rsidRPr="00821435" w:rsidTr="00EA018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 ( 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( 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289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Капитальные вложения,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 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24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Прочие расходы,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Cs/>
                <w:sz w:val="25"/>
                <w:szCs w:val="25"/>
              </w:rPr>
              <w:t>820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820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2142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5E31" w:rsidRDefault="006B5E31" w:rsidP="00EA018C">
            <w:pPr>
              <w:jc w:val="center"/>
            </w:pPr>
            <w:r w:rsidRPr="00C8471C">
              <w:rPr>
                <w:sz w:val="25"/>
                <w:szCs w:val="25"/>
              </w:rPr>
              <w:t>8071,0</w:t>
            </w:r>
          </w:p>
        </w:tc>
      </w:tr>
      <w:tr w:rsidR="006B5E31" w:rsidRPr="00821435" w:rsidTr="00EA018C">
        <w:trPr>
          <w:cantSplit/>
          <w:trHeight w:val="23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Cs/>
                <w:sz w:val="25"/>
                <w:szCs w:val="25"/>
              </w:rPr>
              <w:t>820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820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2142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Default="006B5E31" w:rsidP="00EA018C">
            <w:pPr>
              <w:jc w:val="center"/>
            </w:pPr>
            <w:r w:rsidRPr="00C8471C">
              <w:rPr>
                <w:sz w:val="25"/>
                <w:szCs w:val="25"/>
              </w:rPr>
              <w:t>8071,0</w:t>
            </w:r>
          </w:p>
        </w:tc>
      </w:tr>
      <w:tr w:rsidR="006B5E31" w:rsidRPr="00821435" w:rsidTr="00EA018C">
        <w:trPr>
          <w:cantSplit/>
          <w:trHeight w:val="554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 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508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6B5E31" w:rsidRPr="00821435" w:rsidTr="00EA018C">
        <w:trPr>
          <w:cantSplit/>
          <w:trHeight w:val="32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E31" w:rsidRPr="00DC57F5" w:rsidRDefault="006B5E31" w:rsidP="00EA01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6B5E31" w:rsidRDefault="006B5E31" w:rsidP="0081418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jc w:val="right"/>
        <w:rPr>
          <w:sz w:val="26"/>
          <w:szCs w:val="26"/>
        </w:rPr>
      </w:pPr>
      <w:r>
        <w:rPr>
          <w:sz w:val="26"/>
          <w:szCs w:val="26"/>
        </w:rPr>
        <w:t>.».</w:t>
      </w:r>
    </w:p>
    <w:p w:rsidR="006B5E31" w:rsidRDefault="006B5E31" w:rsidP="0081418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jc w:val="right"/>
        <w:rPr>
          <w:sz w:val="26"/>
          <w:szCs w:val="26"/>
        </w:rPr>
      </w:pPr>
    </w:p>
    <w:p w:rsidR="006B5E31" w:rsidRDefault="006B5E31" w:rsidP="0081418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jc w:val="right"/>
        <w:rPr>
          <w:sz w:val="26"/>
          <w:szCs w:val="26"/>
        </w:rPr>
      </w:pPr>
    </w:p>
    <w:p w:rsidR="006B5E31" w:rsidRDefault="006B5E31" w:rsidP="00E54F2A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rPr>
          <w:sz w:val="26"/>
          <w:szCs w:val="26"/>
        </w:rPr>
      </w:pPr>
      <w:r w:rsidRPr="008076A4">
        <w:rPr>
          <w:sz w:val="26"/>
          <w:szCs w:val="26"/>
        </w:rPr>
        <w:t xml:space="preserve">Начальник отдела по организации </w:t>
      </w:r>
    </w:p>
    <w:p w:rsidR="006B5E31" w:rsidRDefault="006B5E31" w:rsidP="00E54F2A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rPr>
          <w:sz w:val="26"/>
          <w:szCs w:val="26"/>
        </w:rPr>
      </w:pPr>
      <w:r>
        <w:rPr>
          <w:sz w:val="26"/>
          <w:szCs w:val="26"/>
        </w:rPr>
        <w:t>у</w:t>
      </w:r>
      <w:r w:rsidRPr="008076A4">
        <w:rPr>
          <w:sz w:val="26"/>
          <w:szCs w:val="26"/>
        </w:rPr>
        <w:t>правления</w:t>
      </w:r>
      <w:r>
        <w:rPr>
          <w:sz w:val="26"/>
          <w:szCs w:val="26"/>
        </w:rPr>
        <w:t xml:space="preserve"> </w:t>
      </w:r>
      <w:r w:rsidRPr="008076A4">
        <w:rPr>
          <w:sz w:val="26"/>
          <w:szCs w:val="26"/>
        </w:rPr>
        <w:t xml:space="preserve">и работе с обращениями </w:t>
      </w:r>
    </w:p>
    <w:p w:rsidR="006B5E31" w:rsidRDefault="006B5E31" w:rsidP="00E54F2A">
      <w:pPr>
        <w:tabs>
          <w:tab w:val="left" w:pos="7320"/>
        </w:tabs>
        <w:autoSpaceDE w:val="0"/>
        <w:autoSpaceDN w:val="0"/>
        <w:adjustRightInd w:val="0"/>
        <w:ind w:right="-6"/>
        <w:rPr>
          <w:sz w:val="28"/>
          <w:szCs w:val="28"/>
        </w:rPr>
      </w:pPr>
      <w:r w:rsidRPr="008076A4">
        <w:rPr>
          <w:sz w:val="26"/>
          <w:szCs w:val="26"/>
        </w:rPr>
        <w:t>Администрации города Рубцовска</w:t>
      </w:r>
      <w:r w:rsidRPr="008076A4">
        <w:rPr>
          <w:sz w:val="26"/>
          <w:szCs w:val="26"/>
        </w:rPr>
        <w:tab/>
      </w:r>
      <w:r>
        <w:rPr>
          <w:sz w:val="26"/>
          <w:szCs w:val="26"/>
        </w:rPr>
        <w:t>А</w:t>
      </w:r>
      <w:r w:rsidRPr="008076A4">
        <w:rPr>
          <w:sz w:val="26"/>
          <w:szCs w:val="26"/>
        </w:rPr>
        <w:t>.В. Инютина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6B5E31" w:rsidRDefault="006B5E31" w:rsidP="00CD357A">
      <w:pPr>
        <w:ind w:firstLine="708"/>
        <w:jc w:val="center"/>
      </w:pPr>
      <w:r>
        <w:t xml:space="preserve">                                                                                                                                                                </w:t>
      </w:r>
    </w:p>
    <w:p w:rsidR="006B5E31" w:rsidRDefault="006B5E31" w:rsidP="00A81AC2">
      <w:pPr>
        <w:ind w:firstLine="708"/>
        <w:jc w:val="center"/>
      </w:pPr>
    </w:p>
    <w:p w:rsidR="006B5E31" w:rsidRPr="003A0F1F" w:rsidRDefault="006B5E31" w:rsidP="00B426E5">
      <w:pPr>
        <w:shd w:val="clear" w:color="auto" w:fill="FFFFFF"/>
        <w:tabs>
          <w:tab w:val="left" w:pos="7440"/>
        </w:tabs>
        <w:ind w:right="-7"/>
        <w:jc w:val="both"/>
        <w:rPr>
          <w:sz w:val="26"/>
          <w:szCs w:val="26"/>
        </w:rPr>
      </w:pPr>
    </w:p>
    <w:sectPr w:rsidR="006B5E31" w:rsidRPr="003A0F1F" w:rsidSect="00DC57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E31" w:rsidRDefault="006B5E31">
      <w:r>
        <w:separator/>
      </w:r>
    </w:p>
  </w:endnote>
  <w:endnote w:type="continuationSeparator" w:id="1">
    <w:p w:rsidR="006B5E31" w:rsidRDefault="006B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31" w:rsidRDefault="006B5E31" w:rsidP="003D35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E31" w:rsidRDefault="006B5E31" w:rsidP="003D35E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31" w:rsidRDefault="006B5E31" w:rsidP="003D35E6">
    <w:pPr>
      <w:pStyle w:val="Footer"/>
      <w:framePr w:wrap="around" w:vAnchor="text" w:hAnchor="margin" w:xAlign="right" w:y="1"/>
      <w:rPr>
        <w:rStyle w:val="PageNumber"/>
      </w:rPr>
    </w:pPr>
  </w:p>
  <w:p w:rsidR="006B5E31" w:rsidRDefault="006B5E31" w:rsidP="00E70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E31" w:rsidRDefault="006B5E31">
      <w:r>
        <w:separator/>
      </w:r>
    </w:p>
  </w:footnote>
  <w:footnote w:type="continuationSeparator" w:id="1">
    <w:p w:rsidR="006B5E31" w:rsidRDefault="006B5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22043B8"/>
    <w:multiLevelType w:val="multilevel"/>
    <w:tmpl w:val="90185784"/>
    <w:lvl w:ilvl="0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2">
    <w:nsid w:val="3B9A448B"/>
    <w:multiLevelType w:val="multilevel"/>
    <w:tmpl w:val="9168B7C8"/>
    <w:lvl w:ilvl="0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">
    <w:nsid w:val="5C730442"/>
    <w:multiLevelType w:val="hybridMultilevel"/>
    <w:tmpl w:val="6658AC92"/>
    <w:lvl w:ilvl="0" w:tplc="9B546BFE">
      <w:start w:val="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>
    <w:nsid w:val="726558DE"/>
    <w:multiLevelType w:val="hybridMultilevel"/>
    <w:tmpl w:val="88721D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E77"/>
    <w:rsid w:val="000020C9"/>
    <w:rsid w:val="000024AB"/>
    <w:rsid w:val="0000345B"/>
    <w:rsid w:val="00007753"/>
    <w:rsid w:val="00007CC9"/>
    <w:rsid w:val="000115CB"/>
    <w:rsid w:val="00023B80"/>
    <w:rsid w:val="000338B1"/>
    <w:rsid w:val="000431E2"/>
    <w:rsid w:val="0008430E"/>
    <w:rsid w:val="000A6905"/>
    <w:rsid w:val="000C42F0"/>
    <w:rsid w:val="000F2DC0"/>
    <w:rsid w:val="00101812"/>
    <w:rsid w:val="001047E4"/>
    <w:rsid w:val="00111F7A"/>
    <w:rsid w:val="00112B14"/>
    <w:rsid w:val="00115229"/>
    <w:rsid w:val="00127C1F"/>
    <w:rsid w:val="00132092"/>
    <w:rsid w:val="001338B0"/>
    <w:rsid w:val="00136327"/>
    <w:rsid w:val="00146434"/>
    <w:rsid w:val="00146C98"/>
    <w:rsid w:val="001609F6"/>
    <w:rsid w:val="00162AD7"/>
    <w:rsid w:val="001718D7"/>
    <w:rsid w:val="00174A1B"/>
    <w:rsid w:val="0018215A"/>
    <w:rsid w:val="0018280D"/>
    <w:rsid w:val="001870F0"/>
    <w:rsid w:val="001A00A7"/>
    <w:rsid w:val="001A38C7"/>
    <w:rsid w:val="001A7DF4"/>
    <w:rsid w:val="001B6485"/>
    <w:rsid w:val="001C7397"/>
    <w:rsid w:val="001D1C99"/>
    <w:rsid w:val="001D2293"/>
    <w:rsid w:val="001D58D8"/>
    <w:rsid w:val="001E115F"/>
    <w:rsid w:val="001E22BA"/>
    <w:rsid w:val="001E5FC5"/>
    <w:rsid w:val="001F24B7"/>
    <w:rsid w:val="001F43EE"/>
    <w:rsid w:val="00213CEC"/>
    <w:rsid w:val="00214978"/>
    <w:rsid w:val="002156CB"/>
    <w:rsid w:val="00233EC2"/>
    <w:rsid w:val="00253B3D"/>
    <w:rsid w:val="0026088F"/>
    <w:rsid w:val="002618B4"/>
    <w:rsid w:val="00263F7E"/>
    <w:rsid w:val="00265F35"/>
    <w:rsid w:val="00266E77"/>
    <w:rsid w:val="00274506"/>
    <w:rsid w:val="002917EC"/>
    <w:rsid w:val="002931C9"/>
    <w:rsid w:val="00293382"/>
    <w:rsid w:val="002A4824"/>
    <w:rsid w:val="002C086D"/>
    <w:rsid w:val="002E50DE"/>
    <w:rsid w:val="002E5E27"/>
    <w:rsid w:val="002F092B"/>
    <w:rsid w:val="002F11FB"/>
    <w:rsid w:val="002F1867"/>
    <w:rsid w:val="002F1FA0"/>
    <w:rsid w:val="0031236F"/>
    <w:rsid w:val="00322B07"/>
    <w:rsid w:val="00333086"/>
    <w:rsid w:val="00342018"/>
    <w:rsid w:val="003432E1"/>
    <w:rsid w:val="00357CF7"/>
    <w:rsid w:val="003705F1"/>
    <w:rsid w:val="00376B36"/>
    <w:rsid w:val="00376F8D"/>
    <w:rsid w:val="003870C1"/>
    <w:rsid w:val="00393E6A"/>
    <w:rsid w:val="00395D2E"/>
    <w:rsid w:val="00396B03"/>
    <w:rsid w:val="003A0F1F"/>
    <w:rsid w:val="003B209B"/>
    <w:rsid w:val="003B2594"/>
    <w:rsid w:val="003B4478"/>
    <w:rsid w:val="003B4A17"/>
    <w:rsid w:val="003C1266"/>
    <w:rsid w:val="003C5C5C"/>
    <w:rsid w:val="003D3222"/>
    <w:rsid w:val="003D35E6"/>
    <w:rsid w:val="003E5D58"/>
    <w:rsid w:val="003F3DFB"/>
    <w:rsid w:val="004005E3"/>
    <w:rsid w:val="00404F51"/>
    <w:rsid w:val="00405D71"/>
    <w:rsid w:val="00414F94"/>
    <w:rsid w:val="00427157"/>
    <w:rsid w:val="00432AC2"/>
    <w:rsid w:val="00433845"/>
    <w:rsid w:val="0044018F"/>
    <w:rsid w:val="00452106"/>
    <w:rsid w:val="0047115B"/>
    <w:rsid w:val="00474B07"/>
    <w:rsid w:val="004846D4"/>
    <w:rsid w:val="00491613"/>
    <w:rsid w:val="004A5D21"/>
    <w:rsid w:val="004B2AB8"/>
    <w:rsid w:val="004D5A6B"/>
    <w:rsid w:val="004F57B9"/>
    <w:rsid w:val="004F6CB0"/>
    <w:rsid w:val="004F7A60"/>
    <w:rsid w:val="004F7C28"/>
    <w:rsid w:val="00501441"/>
    <w:rsid w:val="005157D9"/>
    <w:rsid w:val="00516425"/>
    <w:rsid w:val="00532A28"/>
    <w:rsid w:val="00535744"/>
    <w:rsid w:val="005521CE"/>
    <w:rsid w:val="0055664F"/>
    <w:rsid w:val="00556F39"/>
    <w:rsid w:val="00560DCF"/>
    <w:rsid w:val="00563032"/>
    <w:rsid w:val="00571D0E"/>
    <w:rsid w:val="005764CA"/>
    <w:rsid w:val="005774A9"/>
    <w:rsid w:val="00581FC7"/>
    <w:rsid w:val="00582D43"/>
    <w:rsid w:val="005878C1"/>
    <w:rsid w:val="00591F96"/>
    <w:rsid w:val="00593CFD"/>
    <w:rsid w:val="00594D74"/>
    <w:rsid w:val="005A26DC"/>
    <w:rsid w:val="005A32CC"/>
    <w:rsid w:val="005A6E0D"/>
    <w:rsid w:val="005A7BA7"/>
    <w:rsid w:val="005B5891"/>
    <w:rsid w:val="005C57C6"/>
    <w:rsid w:val="005D1AD2"/>
    <w:rsid w:val="005E13BB"/>
    <w:rsid w:val="005E1A74"/>
    <w:rsid w:val="005E7FC6"/>
    <w:rsid w:val="005F4EC4"/>
    <w:rsid w:val="00600611"/>
    <w:rsid w:val="00602238"/>
    <w:rsid w:val="00602D17"/>
    <w:rsid w:val="006062D5"/>
    <w:rsid w:val="00610A77"/>
    <w:rsid w:val="0061451D"/>
    <w:rsid w:val="006268AE"/>
    <w:rsid w:val="00635020"/>
    <w:rsid w:val="00636E19"/>
    <w:rsid w:val="00640CED"/>
    <w:rsid w:val="00652B16"/>
    <w:rsid w:val="0065327B"/>
    <w:rsid w:val="0065657C"/>
    <w:rsid w:val="00663535"/>
    <w:rsid w:val="00663F6D"/>
    <w:rsid w:val="00665624"/>
    <w:rsid w:val="00677562"/>
    <w:rsid w:val="006A071D"/>
    <w:rsid w:val="006B3B5F"/>
    <w:rsid w:val="006B5073"/>
    <w:rsid w:val="006B5E31"/>
    <w:rsid w:val="006C7D4B"/>
    <w:rsid w:val="006D0068"/>
    <w:rsid w:val="006D0502"/>
    <w:rsid w:val="006E2AA2"/>
    <w:rsid w:val="006E3F5B"/>
    <w:rsid w:val="006F53F6"/>
    <w:rsid w:val="00712C9B"/>
    <w:rsid w:val="00712FD1"/>
    <w:rsid w:val="00715222"/>
    <w:rsid w:val="00716A9B"/>
    <w:rsid w:val="00731525"/>
    <w:rsid w:val="0073623A"/>
    <w:rsid w:val="007424F3"/>
    <w:rsid w:val="007536AF"/>
    <w:rsid w:val="00754102"/>
    <w:rsid w:val="007571C4"/>
    <w:rsid w:val="007605F0"/>
    <w:rsid w:val="00760A16"/>
    <w:rsid w:val="00761E94"/>
    <w:rsid w:val="00764409"/>
    <w:rsid w:val="00771F99"/>
    <w:rsid w:val="0077345A"/>
    <w:rsid w:val="0077532C"/>
    <w:rsid w:val="00783FE8"/>
    <w:rsid w:val="007A0EC4"/>
    <w:rsid w:val="007C2921"/>
    <w:rsid w:val="007E781C"/>
    <w:rsid w:val="00802E0E"/>
    <w:rsid w:val="008076A4"/>
    <w:rsid w:val="00813BD6"/>
    <w:rsid w:val="00814189"/>
    <w:rsid w:val="00821435"/>
    <w:rsid w:val="00824202"/>
    <w:rsid w:val="00825FB6"/>
    <w:rsid w:val="00826ABB"/>
    <w:rsid w:val="008279F6"/>
    <w:rsid w:val="0084344C"/>
    <w:rsid w:val="008460CD"/>
    <w:rsid w:val="008503CB"/>
    <w:rsid w:val="00852977"/>
    <w:rsid w:val="008606B0"/>
    <w:rsid w:val="00867721"/>
    <w:rsid w:val="008939B7"/>
    <w:rsid w:val="008A4DAE"/>
    <w:rsid w:val="008B270A"/>
    <w:rsid w:val="008C28EE"/>
    <w:rsid w:val="008F5A72"/>
    <w:rsid w:val="00945643"/>
    <w:rsid w:val="00945DEF"/>
    <w:rsid w:val="0095153D"/>
    <w:rsid w:val="00952BA5"/>
    <w:rsid w:val="009608A0"/>
    <w:rsid w:val="009802B8"/>
    <w:rsid w:val="00985E0C"/>
    <w:rsid w:val="00990456"/>
    <w:rsid w:val="00990C53"/>
    <w:rsid w:val="009954F2"/>
    <w:rsid w:val="00996129"/>
    <w:rsid w:val="009D2CB6"/>
    <w:rsid w:val="009E5AC6"/>
    <w:rsid w:val="009F3A1A"/>
    <w:rsid w:val="009F4485"/>
    <w:rsid w:val="009F5AB7"/>
    <w:rsid w:val="009F5E2B"/>
    <w:rsid w:val="009F753B"/>
    <w:rsid w:val="00A00116"/>
    <w:rsid w:val="00A04926"/>
    <w:rsid w:val="00A062BD"/>
    <w:rsid w:val="00A17424"/>
    <w:rsid w:val="00A30776"/>
    <w:rsid w:val="00A34051"/>
    <w:rsid w:val="00A5598B"/>
    <w:rsid w:val="00A65636"/>
    <w:rsid w:val="00A81AC2"/>
    <w:rsid w:val="00A87C2B"/>
    <w:rsid w:val="00A91511"/>
    <w:rsid w:val="00AB107A"/>
    <w:rsid w:val="00AB1A31"/>
    <w:rsid w:val="00AB465C"/>
    <w:rsid w:val="00AC35BE"/>
    <w:rsid w:val="00AC5A92"/>
    <w:rsid w:val="00AE0A79"/>
    <w:rsid w:val="00AE159F"/>
    <w:rsid w:val="00AE173F"/>
    <w:rsid w:val="00AE2FCF"/>
    <w:rsid w:val="00AE48AD"/>
    <w:rsid w:val="00AF228B"/>
    <w:rsid w:val="00B3258B"/>
    <w:rsid w:val="00B34FBD"/>
    <w:rsid w:val="00B37051"/>
    <w:rsid w:val="00B426E5"/>
    <w:rsid w:val="00B878AB"/>
    <w:rsid w:val="00B87AF7"/>
    <w:rsid w:val="00B97B72"/>
    <w:rsid w:val="00BA2A47"/>
    <w:rsid w:val="00BB0603"/>
    <w:rsid w:val="00BB44A8"/>
    <w:rsid w:val="00BB53AC"/>
    <w:rsid w:val="00BC19F7"/>
    <w:rsid w:val="00BC498E"/>
    <w:rsid w:val="00BC790E"/>
    <w:rsid w:val="00BD1276"/>
    <w:rsid w:val="00BD215B"/>
    <w:rsid w:val="00BD296B"/>
    <w:rsid w:val="00BE4C44"/>
    <w:rsid w:val="00BE6297"/>
    <w:rsid w:val="00BF089E"/>
    <w:rsid w:val="00BF315A"/>
    <w:rsid w:val="00BF6C48"/>
    <w:rsid w:val="00C272F4"/>
    <w:rsid w:val="00C316F6"/>
    <w:rsid w:val="00C32CAA"/>
    <w:rsid w:val="00C34619"/>
    <w:rsid w:val="00C358DD"/>
    <w:rsid w:val="00C37A33"/>
    <w:rsid w:val="00C40E2C"/>
    <w:rsid w:val="00C47259"/>
    <w:rsid w:val="00C53700"/>
    <w:rsid w:val="00C62471"/>
    <w:rsid w:val="00C65F6A"/>
    <w:rsid w:val="00C70F8A"/>
    <w:rsid w:val="00C72A1A"/>
    <w:rsid w:val="00C836C5"/>
    <w:rsid w:val="00C837F3"/>
    <w:rsid w:val="00C8471C"/>
    <w:rsid w:val="00C9750E"/>
    <w:rsid w:val="00CA4F46"/>
    <w:rsid w:val="00CB0CD8"/>
    <w:rsid w:val="00CB53F7"/>
    <w:rsid w:val="00CD0568"/>
    <w:rsid w:val="00CD357A"/>
    <w:rsid w:val="00CD7052"/>
    <w:rsid w:val="00CE019E"/>
    <w:rsid w:val="00D17532"/>
    <w:rsid w:val="00D31F30"/>
    <w:rsid w:val="00D33E76"/>
    <w:rsid w:val="00D35187"/>
    <w:rsid w:val="00D37310"/>
    <w:rsid w:val="00D50C76"/>
    <w:rsid w:val="00D52F64"/>
    <w:rsid w:val="00D5535C"/>
    <w:rsid w:val="00D5737A"/>
    <w:rsid w:val="00D57A85"/>
    <w:rsid w:val="00D62F3B"/>
    <w:rsid w:val="00D86E0B"/>
    <w:rsid w:val="00D871E8"/>
    <w:rsid w:val="00DB06A8"/>
    <w:rsid w:val="00DB2AF7"/>
    <w:rsid w:val="00DC57F5"/>
    <w:rsid w:val="00DE14D1"/>
    <w:rsid w:val="00DE3136"/>
    <w:rsid w:val="00DE53DE"/>
    <w:rsid w:val="00E10370"/>
    <w:rsid w:val="00E2080D"/>
    <w:rsid w:val="00E30D68"/>
    <w:rsid w:val="00E425BA"/>
    <w:rsid w:val="00E52B69"/>
    <w:rsid w:val="00E54F2A"/>
    <w:rsid w:val="00E70DFA"/>
    <w:rsid w:val="00E716C7"/>
    <w:rsid w:val="00E728B4"/>
    <w:rsid w:val="00E848B3"/>
    <w:rsid w:val="00EA018C"/>
    <w:rsid w:val="00EA5EFF"/>
    <w:rsid w:val="00EB3215"/>
    <w:rsid w:val="00EB742B"/>
    <w:rsid w:val="00ED0334"/>
    <w:rsid w:val="00ED46D8"/>
    <w:rsid w:val="00EE3E3B"/>
    <w:rsid w:val="00F137C9"/>
    <w:rsid w:val="00F15C1C"/>
    <w:rsid w:val="00F20219"/>
    <w:rsid w:val="00F21E13"/>
    <w:rsid w:val="00F30B2B"/>
    <w:rsid w:val="00F4502B"/>
    <w:rsid w:val="00F66849"/>
    <w:rsid w:val="00F923D4"/>
    <w:rsid w:val="00F9383A"/>
    <w:rsid w:val="00F95E70"/>
    <w:rsid w:val="00FA0584"/>
    <w:rsid w:val="00FB54D9"/>
    <w:rsid w:val="00FC669E"/>
    <w:rsid w:val="00FD152B"/>
    <w:rsid w:val="00FD7A44"/>
    <w:rsid w:val="00FF2480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7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C37A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37A33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2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E7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848B3"/>
    <w:pPr>
      <w:ind w:left="720"/>
      <w:contextualSpacing/>
    </w:pPr>
  </w:style>
  <w:style w:type="paragraph" w:customStyle="1" w:styleId="ConsPlusCell">
    <w:name w:val="ConsPlusCell"/>
    <w:uiPriority w:val="99"/>
    <w:rsid w:val="00432A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472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8677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67721"/>
    <w:pPr>
      <w:suppressAutoHyphens/>
      <w:autoSpaceDE w:val="0"/>
    </w:pPr>
    <w:rPr>
      <w:rFonts w:ascii="Arial" w:hAnsi="Arial"/>
      <w:lang w:eastAsia="ar-SA"/>
    </w:rPr>
  </w:style>
  <w:style w:type="paragraph" w:customStyle="1" w:styleId="1">
    <w:name w:val="Абзац списка1"/>
    <w:basedOn w:val="Normal"/>
    <w:uiPriority w:val="99"/>
    <w:rsid w:val="008677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67721"/>
    <w:rPr>
      <w:rFonts w:ascii="Arial" w:hAnsi="Arial"/>
      <w:sz w:val="22"/>
      <w:lang w:eastAsia="ar-SA" w:bidi="ar-SA"/>
    </w:rPr>
  </w:style>
  <w:style w:type="paragraph" w:customStyle="1" w:styleId="FR1">
    <w:name w:val="FR1"/>
    <w:uiPriority w:val="99"/>
    <w:rsid w:val="00F66849"/>
    <w:pPr>
      <w:widowControl w:val="0"/>
      <w:spacing w:before="60" w:line="320" w:lineRule="auto"/>
      <w:ind w:left="160"/>
      <w:jc w:val="center"/>
    </w:pPr>
    <w:rPr>
      <w:rFonts w:ascii="Arial" w:hAnsi="Arial"/>
      <w:b/>
      <w:sz w:val="18"/>
      <w:szCs w:val="20"/>
    </w:rPr>
  </w:style>
  <w:style w:type="paragraph" w:styleId="Header">
    <w:name w:val="header"/>
    <w:basedOn w:val="Normal"/>
    <w:link w:val="HeaderChar1"/>
    <w:uiPriority w:val="99"/>
    <w:rsid w:val="00F668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228B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F66849"/>
    <w:rPr>
      <w:rFonts w:cs="Times New Roman"/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1"/>
    <w:uiPriority w:val="99"/>
    <w:rsid w:val="00F668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228B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66849"/>
    <w:rPr>
      <w:rFonts w:cs="Times New Roman"/>
      <w:sz w:val="24"/>
      <w:szCs w:val="24"/>
      <w:lang w:val="ru-RU" w:eastAsia="ru-RU" w:bidi="ar-SA"/>
    </w:rPr>
  </w:style>
  <w:style w:type="paragraph" w:customStyle="1" w:styleId="2">
    <w:name w:val="Абзац списка2"/>
    <w:basedOn w:val="Normal"/>
    <w:uiPriority w:val="99"/>
    <w:rsid w:val="00F66849"/>
    <w:pPr>
      <w:ind w:left="720"/>
      <w:contextualSpacing/>
    </w:pPr>
    <w:rPr>
      <w:rFonts w:eastAsia="Calibri"/>
    </w:rPr>
  </w:style>
  <w:style w:type="character" w:styleId="PageNumber">
    <w:name w:val="page number"/>
    <w:basedOn w:val="DefaultParagraphFont"/>
    <w:uiPriority w:val="99"/>
    <w:rsid w:val="00F66849"/>
    <w:rPr>
      <w:rFonts w:cs="Times New Roman"/>
    </w:rPr>
  </w:style>
  <w:style w:type="paragraph" w:customStyle="1" w:styleId="ConsPlusNonformat">
    <w:name w:val="ConsPlusNonformat"/>
    <w:uiPriority w:val="99"/>
    <w:rsid w:val="008076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CD357A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D357A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43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1132</TotalTime>
  <Pages>11</Pages>
  <Words>2002</Words>
  <Characters>11413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ptd</cp:lastModifiedBy>
  <cp:revision>40</cp:revision>
  <cp:lastPrinted>2020-02-14T05:43:00Z</cp:lastPrinted>
  <dcterms:created xsi:type="dcterms:W3CDTF">2019-01-16T07:11:00Z</dcterms:created>
  <dcterms:modified xsi:type="dcterms:W3CDTF">2020-02-18T10:20:00Z</dcterms:modified>
</cp:coreProperties>
</file>