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D2" w:rsidRPr="001C4CD2" w:rsidRDefault="001C4CD2" w:rsidP="001C4CD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666750" cy="733425"/>
            <wp:effectExtent l="19050" t="0" r="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CD2" w:rsidRPr="001C4CD2" w:rsidRDefault="001C4CD2" w:rsidP="001C4CD2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1C4CD2">
        <w:rPr>
          <w:rFonts w:ascii="Arial" w:eastAsia="Times New Roman" w:hAnsi="Arial" w:cs="Arial"/>
          <w:b/>
          <w:bCs/>
          <w:color w:val="333333"/>
          <w:sz w:val="26"/>
          <w:szCs w:val="26"/>
        </w:rPr>
        <w:t>ПРАВИТЕЛЬСТВО РОССИЙСКОЙ ФЕДЕРАЦИИ</w:t>
      </w:r>
    </w:p>
    <w:p w:rsidR="001C4CD2" w:rsidRPr="001C4CD2" w:rsidRDefault="00F76597" w:rsidP="001C4CD2">
      <w:pPr>
        <w:spacing w:before="255"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76597">
        <w:rPr>
          <w:rFonts w:ascii="Arial" w:eastAsia="Times New Roman" w:hAnsi="Arial" w:cs="Arial"/>
          <w:color w:val="000000"/>
          <w:sz w:val="21"/>
          <w:szCs w:val="21"/>
        </w:rPr>
        <w:pict>
          <v:rect id="_x0000_i1025" style="width:0;height:.75pt" o:hralign="center" o:hrstd="t" o:hr="t" fillcolor="#a0a0a0" stroked="f"/>
        </w:pict>
      </w:r>
    </w:p>
    <w:p w:rsidR="001C4CD2" w:rsidRPr="001C4CD2" w:rsidRDefault="001C4CD2" w:rsidP="001C4CD2">
      <w:pPr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</w:rPr>
      </w:pPr>
      <w:r w:rsidRPr="001C4CD2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</w:rPr>
        <w:t>Постановление Правительства РФ от 19 мая 2009 г.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</w:t>
      </w:r>
    </w:p>
    <w:p w:rsidR="001C4CD2" w:rsidRPr="001C4CD2" w:rsidRDefault="001C4CD2" w:rsidP="001C4CD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4CD2">
        <w:rPr>
          <w:rFonts w:ascii="Arial" w:eastAsia="Times New Roman" w:hAnsi="Arial" w:cs="Arial"/>
          <w:color w:val="000000"/>
          <w:sz w:val="21"/>
          <w:szCs w:val="21"/>
        </w:rPr>
        <w:t>Обзор документа</w:t>
      </w:r>
    </w:p>
    <w:p w:rsidR="001C4CD2" w:rsidRPr="001C4CD2" w:rsidRDefault="001C4CD2" w:rsidP="001C4CD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4CD2">
        <w:rPr>
          <w:rFonts w:ascii="Arial" w:eastAsia="Times New Roman" w:hAnsi="Arial" w:cs="Arial"/>
          <w:color w:val="000000"/>
          <w:sz w:val="21"/>
          <w:szCs w:val="21"/>
        </w:rPr>
        <w:t>Дети, оставшиеся без попечения родителей, могут помещаться под надзор в образовательные и медицинские организации, организации, оказывающие социальные услуги, или некоммерческие организации. Такие организации вправе осуществлять временную передачу детей в семьи граждан, постоянно проживающих в России. Утверждены правила такой передачи.</w:t>
      </w:r>
      <w:r w:rsidRPr="001C4CD2">
        <w:rPr>
          <w:rFonts w:ascii="Arial" w:eastAsia="Times New Roman" w:hAnsi="Arial" w:cs="Arial"/>
          <w:color w:val="000000"/>
          <w:sz w:val="21"/>
          <w:szCs w:val="21"/>
        </w:rPr>
        <w:br/>
        <w:t>Организации вправе передавать детей в семьи на период каникул, выходных или нерабочих праздничных дней и в иных случаях. Временная передача не является формой устройства ребенка в семью и не прекращает прав и обязанностей организации в отношении таких детей.</w:t>
      </w:r>
      <w:r w:rsidRPr="001C4CD2">
        <w:rPr>
          <w:rFonts w:ascii="Arial" w:eastAsia="Times New Roman" w:hAnsi="Arial" w:cs="Arial"/>
          <w:color w:val="000000"/>
          <w:sz w:val="21"/>
          <w:szCs w:val="21"/>
        </w:rPr>
        <w:br/>
        <w:t>Срок временного пребывания ребенка в семье не может превышать 1 месяц (при наличии исключительных обстоятельств этот срок может быть продлен).</w:t>
      </w:r>
      <w:r w:rsidRPr="001C4CD2">
        <w:rPr>
          <w:rFonts w:ascii="Arial" w:eastAsia="Times New Roman" w:hAnsi="Arial" w:cs="Arial"/>
          <w:color w:val="000000"/>
          <w:sz w:val="21"/>
          <w:szCs w:val="21"/>
        </w:rPr>
        <w:br/>
        <w:t>При подборе семьи для конкретного ребенка, определении длительности периодов и сроков его пребывания в семье учитывается пожелание ребенка (с 10 лет - обязательно). Установлены требования к гражданам, в семьи которых могут временно передаваться дети.</w:t>
      </w:r>
      <w:r w:rsidRPr="001C4CD2">
        <w:rPr>
          <w:rFonts w:ascii="Arial" w:eastAsia="Times New Roman" w:hAnsi="Arial" w:cs="Arial"/>
          <w:color w:val="000000"/>
          <w:sz w:val="21"/>
          <w:szCs w:val="21"/>
        </w:rPr>
        <w:br/>
        <w:t>Приведен перечень документов, представляемых гражданином в орган опеки и попечительства для получения заключения о возможности временной передачи ребенка. В течение 15 дней орган опеки и попечительства проверяет документы и проводит обследование условий жизни гражданина и его семьи. В определенных случаях может быть оформлено заключение о возможности временной передачи ребенка гражданину без пребывания в жилом помещении (например, разрешается забрать ребенка в течение дня или выехать с ним на отдых). После получения заключения гражданин должен обратиться в организацию с заявлением о временной передаче ребенка. Установлены обязанности гражданина, в семью которого временно передан ребенок. Ребенок может быть досрочно возвращен в организацию по его желанию или по желанию гражданина, которому он передан.</w:t>
      </w:r>
    </w:p>
    <w:sectPr w:rsidR="001C4CD2" w:rsidRPr="001C4CD2" w:rsidSect="00F7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CD2"/>
    <w:rsid w:val="001C4CD2"/>
    <w:rsid w:val="00DB320F"/>
    <w:rsid w:val="00F7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97"/>
  </w:style>
  <w:style w:type="paragraph" w:styleId="1">
    <w:name w:val="heading 1"/>
    <w:basedOn w:val="a"/>
    <w:link w:val="10"/>
    <w:uiPriority w:val="9"/>
    <w:qFormat/>
    <w:rsid w:val="001C4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C4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C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C4C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C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1C4C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4C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C4CD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4C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C4CD2"/>
    <w:rPr>
      <w:rFonts w:ascii="Arial" w:eastAsia="Times New Roman" w:hAnsi="Arial" w:cs="Arial"/>
      <w:vanish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1C4C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4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3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2018-04-26T09:46:00Z</dcterms:created>
  <dcterms:modified xsi:type="dcterms:W3CDTF">2018-05-04T03:23:00Z</dcterms:modified>
</cp:coreProperties>
</file>