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BC3" w:rsidRDefault="00A81BC3" w:rsidP="00A81BC3">
      <w:pPr>
        <w:pStyle w:val="1"/>
        <w:numPr>
          <w:ilvl w:val="0"/>
          <w:numId w:val="0"/>
        </w:numPr>
        <w:spacing w:before="240" w:after="120"/>
        <w:ind w:left="431"/>
        <w:jc w:val="center"/>
        <w:rPr>
          <w:b/>
          <w:caps/>
          <w:sz w:val="20"/>
          <w:lang w:val="ru-RU"/>
        </w:rPr>
      </w:pPr>
      <w:bookmarkStart w:id="0" w:name="_Toc120616862"/>
      <w:bookmarkStart w:id="1" w:name="_Toc76395376"/>
      <w:r w:rsidRPr="00765194">
        <w:rPr>
          <w:b/>
          <w:caps/>
          <w:sz w:val="20"/>
          <w:lang w:val="ru-RU"/>
        </w:rPr>
        <w:t xml:space="preserve">ОПИСАНИЕ ОБЪЕКТА </w:t>
      </w:r>
      <w:bookmarkEnd w:id="0"/>
      <w:r w:rsidRPr="00765194">
        <w:rPr>
          <w:b/>
          <w:caps/>
          <w:sz w:val="20"/>
          <w:lang w:val="ru-RU"/>
        </w:rPr>
        <w:t>оценки</w:t>
      </w:r>
      <w:bookmarkStart w:id="2" w:name="_Toc120616863"/>
      <w:bookmarkStart w:id="3" w:name="_Toc76395378"/>
      <w:bookmarkEnd w:id="1"/>
    </w:p>
    <w:p w:rsidR="00A81BC3" w:rsidRPr="00064F2A" w:rsidRDefault="00A81BC3" w:rsidP="00A81BC3">
      <w:pPr>
        <w:ind w:firstLine="709"/>
        <w:jc w:val="both"/>
        <w:rPr>
          <w:snapToGrid w:val="0"/>
          <w:sz w:val="25"/>
          <w:szCs w:val="25"/>
        </w:rPr>
      </w:pPr>
      <w:proofErr w:type="spellStart"/>
      <w:r w:rsidRPr="00064F2A">
        <w:rPr>
          <w:sz w:val="25"/>
          <w:szCs w:val="25"/>
        </w:rPr>
        <w:t>Золошлакоотвал</w:t>
      </w:r>
      <w:proofErr w:type="spellEnd"/>
      <w:r w:rsidRPr="00064F2A">
        <w:rPr>
          <w:sz w:val="25"/>
          <w:szCs w:val="25"/>
        </w:rPr>
        <w:t xml:space="preserve"> – это хранилище основных отходов, «выпадающих» в процессе сжигания угля на теплоэлектростанции</w:t>
      </w:r>
      <w:r>
        <w:rPr>
          <w:sz w:val="25"/>
          <w:szCs w:val="25"/>
        </w:rPr>
        <w:t xml:space="preserve">, </w:t>
      </w:r>
      <w:r w:rsidRPr="00064F2A">
        <w:rPr>
          <w:sz w:val="25"/>
          <w:szCs w:val="25"/>
        </w:rPr>
        <w:t>один из основных элементов любой станции, работающей на твердом топливе.</w:t>
      </w:r>
      <w:r>
        <w:rPr>
          <w:sz w:val="25"/>
          <w:szCs w:val="25"/>
        </w:rPr>
        <w:t xml:space="preserve"> </w:t>
      </w:r>
      <w:r w:rsidRPr="00064F2A">
        <w:rPr>
          <w:sz w:val="25"/>
          <w:szCs w:val="25"/>
        </w:rPr>
        <w:t>Емко</w:t>
      </w:r>
      <w:r>
        <w:rPr>
          <w:sz w:val="25"/>
          <w:szCs w:val="25"/>
        </w:rPr>
        <w:t>сть</w:t>
      </w:r>
      <w:r w:rsidRPr="00064F2A">
        <w:rPr>
          <w:sz w:val="25"/>
          <w:szCs w:val="25"/>
        </w:rPr>
        <w:t xml:space="preserve"> сооружения образована путем отсыпки по периметру ограждающей дамбы</w:t>
      </w:r>
      <w:r>
        <w:rPr>
          <w:sz w:val="25"/>
          <w:szCs w:val="25"/>
        </w:rPr>
        <w:t>, которая</w:t>
      </w:r>
      <w:r w:rsidRPr="00064F2A">
        <w:rPr>
          <w:sz w:val="25"/>
          <w:szCs w:val="25"/>
        </w:rPr>
        <w:t xml:space="preserve"> сложена насыпными грунтами разного механического состава: </w:t>
      </w:r>
      <w:proofErr w:type="spellStart"/>
      <w:r w:rsidRPr="00064F2A">
        <w:rPr>
          <w:sz w:val="25"/>
          <w:szCs w:val="25"/>
        </w:rPr>
        <w:t>дре</w:t>
      </w:r>
      <w:r>
        <w:rPr>
          <w:sz w:val="25"/>
          <w:szCs w:val="25"/>
        </w:rPr>
        <w:t>ве</w:t>
      </w:r>
      <w:r w:rsidRPr="00064F2A">
        <w:rPr>
          <w:sz w:val="25"/>
          <w:szCs w:val="25"/>
        </w:rPr>
        <w:t>сно</w:t>
      </w:r>
      <w:proofErr w:type="spellEnd"/>
      <w:r w:rsidRPr="00064F2A">
        <w:rPr>
          <w:sz w:val="25"/>
          <w:szCs w:val="25"/>
        </w:rPr>
        <w:t>–щеб</w:t>
      </w:r>
      <w:r>
        <w:rPr>
          <w:sz w:val="25"/>
          <w:szCs w:val="25"/>
        </w:rPr>
        <w:t>е</w:t>
      </w:r>
      <w:r w:rsidRPr="00064F2A">
        <w:rPr>
          <w:sz w:val="25"/>
          <w:szCs w:val="25"/>
        </w:rPr>
        <w:t xml:space="preserve">нистыми грунтами, песками, </w:t>
      </w:r>
      <w:proofErr w:type="spellStart"/>
      <w:r w:rsidRPr="00064F2A">
        <w:rPr>
          <w:sz w:val="25"/>
          <w:szCs w:val="25"/>
        </w:rPr>
        <w:t>золошлаками</w:t>
      </w:r>
      <w:proofErr w:type="spellEnd"/>
      <w:r w:rsidRPr="00064F2A">
        <w:rPr>
          <w:sz w:val="25"/>
          <w:szCs w:val="25"/>
        </w:rPr>
        <w:t>, металлургическими шлаками и суглинками с прослоями супеси. Сечение дамбы – трапецеидальное.</w:t>
      </w:r>
      <w:r>
        <w:rPr>
          <w:sz w:val="25"/>
          <w:szCs w:val="25"/>
        </w:rPr>
        <w:t xml:space="preserve"> </w:t>
      </w:r>
      <w:r w:rsidRPr="00064F2A">
        <w:rPr>
          <w:snapToGrid w:val="0"/>
          <w:sz w:val="25"/>
          <w:szCs w:val="25"/>
        </w:rPr>
        <w:t xml:space="preserve">Класс гидротехнического сооружения в зависимости от высоты и класса грунтов оснований </w:t>
      </w:r>
      <w:r w:rsidRPr="00064F2A">
        <w:rPr>
          <w:snapToGrid w:val="0"/>
          <w:sz w:val="25"/>
          <w:szCs w:val="25"/>
          <w:lang w:val="en-US"/>
        </w:rPr>
        <w:t>IV</w:t>
      </w:r>
      <w:r w:rsidRPr="00064F2A">
        <w:rPr>
          <w:snapToGrid w:val="0"/>
          <w:sz w:val="25"/>
          <w:szCs w:val="25"/>
        </w:rPr>
        <w:t>.</w:t>
      </w:r>
    </w:p>
    <w:p w:rsidR="00A81BC3" w:rsidRPr="00064F2A" w:rsidRDefault="00A81BC3" w:rsidP="00A81BC3">
      <w:pPr>
        <w:pStyle w:val="a3"/>
        <w:ind w:firstLine="709"/>
        <w:jc w:val="both"/>
        <w:rPr>
          <w:snapToGrid w:val="0"/>
          <w:color w:val="auto"/>
          <w:sz w:val="25"/>
          <w:szCs w:val="25"/>
        </w:rPr>
      </w:pPr>
      <w:r w:rsidRPr="00064F2A">
        <w:rPr>
          <w:snapToGrid w:val="0"/>
          <w:color w:val="auto"/>
          <w:sz w:val="25"/>
          <w:szCs w:val="25"/>
        </w:rPr>
        <w:t xml:space="preserve">По конструкции </w:t>
      </w:r>
      <w:proofErr w:type="spellStart"/>
      <w:r w:rsidRPr="00064F2A">
        <w:rPr>
          <w:snapToGrid w:val="0"/>
          <w:color w:val="auto"/>
          <w:sz w:val="25"/>
          <w:szCs w:val="25"/>
        </w:rPr>
        <w:t>золошлакоотвал</w:t>
      </w:r>
      <w:proofErr w:type="spellEnd"/>
      <w:r w:rsidRPr="00064F2A">
        <w:rPr>
          <w:snapToGrid w:val="0"/>
          <w:color w:val="auto"/>
          <w:sz w:val="25"/>
          <w:szCs w:val="25"/>
        </w:rPr>
        <w:t xml:space="preserve"> относится к смешанному </w:t>
      </w:r>
      <w:r w:rsidRPr="00064F2A">
        <w:rPr>
          <w:snapToGrid w:val="0"/>
          <w:color w:val="auto"/>
          <w:sz w:val="25"/>
          <w:szCs w:val="25"/>
          <w:lang w:val="en-US"/>
        </w:rPr>
        <w:t>II</w:t>
      </w:r>
      <w:r w:rsidRPr="00064F2A">
        <w:rPr>
          <w:snapToGrid w:val="0"/>
          <w:color w:val="auto"/>
          <w:sz w:val="25"/>
          <w:szCs w:val="25"/>
        </w:rPr>
        <w:t xml:space="preserve"> </w:t>
      </w:r>
      <w:r>
        <w:rPr>
          <w:snapToGrid w:val="0"/>
          <w:sz w:val="25"/>
          <w:szCs w:val="25"/>
        </w:rPr>
        <w:t>-</w:t>
      </w:r>
      <w:r w:rsidRPr="00064F2A">
        <w:rPr>
          <w:snapToGrid w:val="0"/>
          <w:color w:val="auto"/>
          <w:sz w:val="25"/>
          <w:szCs w:val="25"/>
        </w:rPr>
        <w:t xml:space="preserve"> </w:t>
      </w:r>
      <w:r w:rsidRPr="00064F2A">
        <w:rPr>
          <w:snapToGrid w:val="0"/>
          <w:color w:val="auto"/>
          <w:sz w:val="25"/>
          <w:szCs w:val="25"/>
          <w:lang w:val="en-US"/>
        </w:rPr>
        <w:t>III</w:t>
      </w:r>
      <w:r w:rsidRPr="00064F2A">
        <w:rPr>
          <w:snapToGrid w:val="0"/>
          <w:color w:val="auto"/>
          <w:sz w:val="25"/>
          <w:szCs w:val="25"/>
        </w:rPr>
        <w:t xml:space="preserve"> типу</w:t>
      </w:r>
      <w:r w:rsidRPr="00064F2A">
        <w:rPr>
          <w:snapToGrid w:val="0"/>
          <w:sz w:val="25"/>
          <w:szCs w:val="25"/>
        </w:rPr>
        <w:t xml:space="preserve"> </w:t>
      </w:r>
      <w:r w:rsidRPr="00064F2A">
        <w:rPr>
          <w:snapToGrid w:val="0"/>
          <w:color w:val="auto"/>
          <w:sz w:val="25"/>
          <w:szCs w:val="25"/>
        </w:rPr>
        <w:t xml:space="preserve">(тип </w:t>
      </w:r>
      <w:r w:rsidRPr="00064F2A">
        <w:rPr>
          <w:snapToGrid w:val="0"/>
          <w:color w:val="auto"/>
          <w:sz w:val="25"/>
          <w:szCs w:val="25"/>
          <w:lang w:val="en-US"/>
        </w:rPr>
        <w:t>II</w:t>
      </w:r>
      <w:r w:rsidRPr="00064F2A">
        <w:rPr>
          <w:snapToGrid w:val="0"/>
          <w:color w:val="auto"/>
          <w:sz w:val="25"/>
          <w:szCs w:val="25"/>
        </w:rPr>
        <w:t xml:space="preserve"> - с </w:t>
      </w:r>
      <w:proofErr w:type="spellStart"/>
      <w:r w:rsidRPr="00064F2A">
        <w:rPr>
          <w:snapToGrid w:val="0"/>
          <w:color w:val="auto"/>
          <w:sz w:val="25"/>
          <w:szCs w:val="25"/>
        </w:rPr>
        <w:t>поярусным</w:t>
      </w:r>
      <w:proofErr w:type="spellEnd"/>
      <w:r w:rsidRPr="00064F2A">
        <w:rPr>
          <w:snapToGrid w:val="0"/>
          <w:color w:val="auto"/>
          <w:sz w:val="25"/>
          <w:szCs w:val="25"/>
        </w:rPr>
        <w:t xml:space="preserve"> обвалованием из </w:t>
      </w:r>
      <w:proofErr w:type="spellStart"/>
      <w:r w:rsidRPr="00064F2A">
        <w:rPr>
          <w:snapToGrid w:val="0"/>
          <w:color w:val="auto"/>
          <w:sz w:val="25"/>
          <w:szCs w:val="25"/>
        </w:rPr>
        <w:t>золошлакового</w:t>
      </w:r>
      <w:proofErr w:type="spellEnd"/>
      <w:r w:rsidRPr="00064F2A">
        <w:rPr>
          <w:snapToGrid w:val="0"/>
          <w:color w:val="auto"/>
          <w:sz w:val="25"/>
          <w:szCs w:val="25"/>
        </w:rPr>
        <w:t xml:space="preserve"> материала, тип </w:t>
      </w:r>
      <w:r w:rsidRPr="00064F2A">
        <w:rPr>
          <w:snapToGrid w:val="0"/>
          <w:color w:val="auto"/>
          <w:sz w:val="25"/>
          <w:szCs w:val="25"/>
          <w:lang w:val="en-US"/>
        </w:rPr>
        <w:t>III</w:t>
      </w:r>
      <w:r w:rsidRPr="00064F2A">
        <w:rPr>
          <w:snapToGrid w:val="0"/>
          <w:color w:val="auto"/>
          <w:sz w:val="25"/>
          <w:szCs w:val="25"/>
        </w:rPr>
        <w:t xml:space="preserve"> - с </w:t>
      </w:r>
      <w:proofErr w:type="spellStart"/>
      <w:r w:rsidRPr="00064F2A">
        <w:rPr>
          <w:snapToGrid w:val="0"/>
          <w:color w:val="auto"/>
          <w:sz w:val="25"/>
          <w:szCs w:val="25"/>
        </w:rPr>
        <w:t>поярусным</w:t>
      </w:r>
      <w:proofErr w:type="spellEnd"/>
      <w:r w:rsidRPr="00064F2A">
        <w:rPr>
          <w:snapToGrid w:val="0"/>
          <w:color w:val="auto"/>
          <w:sz w:val="25"/>
          <w:szCs w:val="25"/>
        </w:rPr>
        <w:t xml:space="preserve"> обвалованием из грунта).</w:t>
      </w:r>
      <w:r>
        <w:rPr>
          <w:snapToGrid w:val="0"/>
          <w:sz w:val="25"/>
          <w:szCs w:val="25"/>
        </w:rPr>
        <w:t xml:space="preserve"> </w:t>
      </w:r>
      <w:r w:rsidRPr="00064F2A">
        <w:rPr>
          <w:snapToGrid w:val="0"/>
          <w:color w:val="auto"/>
          <w:sz w:val="25"/>
          <w:szCs w:val="25"/>
        </w:rPr>
        <w:t xml:space="preserve">Площадь застройки объекта </w:t>
      </w:r>
      <w:r>
        <w:rPr>
          <w:snapToGrid w:val="0"/>
          <w:sz w:val="25"/>
          <w:szCs w:val="25"/>
        </w:rPr>
        <w:t>-</w:t>
      </w:r>
      <w:r w:rsidRPr="00064F2A">
        <w:rPr>
          <w:snapToGrid w:val="0"/>
          <w:color w:val="auto"/>
          <w:sz w:val="25"/>
          <w:szCs w:val="25"/>
        </w:rPr>
        <w:t xml:space="preserve"> 200</w:t>
      </w:r>
      <w:r>
        <w:rPr>
          <w:snapToGrid w:val="0"/>
          <w:sz w:val="25"/>
          <w:szCs w:val="25"/>
        </w:rPr>
        <w:t> </w:t>
      </w:r>
      <w:r w:rsidRPr="00064F2A">
        <w:rPr>
          <w:snapToGrid w:val="0"/>
          <w:color w:val="auto"/>
          <w:sz w:val="25"/>
          <w:szCs w:val="25"/>
        </w:rPr>
        <w:t>000</w:t>
      </w:r>
      <w:r>
        <w:rPr>
          <w:snapToGrid w:val="0"/>
          <w:sz w:val="25"/>
          <w:szCs w:val="25"/>
        </w:rPr>
        <w:t xml:space="preserve"> </w:t>
      </w:r>
      <w:r w:rsidRPr="00064F2A">
        <w:rPr>
          <w:snapToGrid w:val="0"/>
          <w:color w:val="auto"/>
          <w:sz w:val="25"/>
          <w:szCs w:val="25"/>
        </w:rPr>
        <w:t>кв.</w:t>
      </w:r>
      <w:r>
        <w:rPr>
          <w:snapToGrid w:val="0"/>
          <w:sz w:val="25"/>
          <w:szCs w:val="25"/>
        </w:rPr>
        <w:t> </w:t>
      </w:r>
      <w:r w:rsidRPr="00064F2A">
        <w:rPr>
          <w:snapToGrid w:val="0"/>
          <w:color w:val="auto"/>
          <w:sz w:val="25"/>
          <w:szCs w:val="25"/>
        </w:rPr>
        <w:t>м. Основным параметром объекта является объем.</w:t>
      </w:r>
      <w:r>
        <w:rPr>
          <w:snapToGrid w:val="0"/>
          <w:sz w:val="25"/>
          <w:szCs w:val="25"/>
        </w:rPr>
        <w:t xml:space="preserve"> </w:t>
      </w:r>
      <w:r w:rsidRPr="00064F2A">
        <w:rPr>
          <w:snapToGrid w:val="0"/>
          <w:color w:val="auto"/>
          <w:sz w:val="25"/>
          <w:szCs w:val="25"/>
        </w:rPr>
        <w:t>Профильный объем</w:t>
      </w:r>
      <w:r>
        <w:rPr>
          <w:snapToGrid w:val="0"/>
          <w:sz w:val="25"/>
          <w:szCs w:val="25"/>
        </w:rPr>
        <w:t xml:space="preserve"> -</w:t>
      </w:r>
      <w:r w:rsidRPr="00064F2A">
        <w:rPr>
          <w:snapToGrid w:val="0"/>
          <w:color w:val="auto"/>
          <w:sz w:val="25"/>
          <w:szCs w:val="25"/>
        </w:rPr>
        <w:t xml:space="preserve"> 139</w:t>
      </w:r>
      <w:r>
        <w:rPr>
          <w:snapToGrid w:val="0"/>
          <w:sz w:val="25"/>
          <w:szCs w:val="25"/>
        </w:rPr>
        <w:t> </w:t>
      </w:r>
      <w:r w:rsidRPr="00064F2A">
        <w:rPr>
          <w:snapToGrid w:val="0"/>
          <w:color w:val="auto"/>
          <w:sz w:val="25"/>
          <w:szCs w:val="25"/>
        </w:rPr>
        <w:t>557</w:t>
      </w:r>
      <w:r>
        <w:rPr>
          <w:snapToGrid w:val="0"/>
          <w:sz w:val="25"/>
          <w:szCs w:val="25"/>
        </w:rPr>
        <w:t xml:space="preserve"> </w:t>
      </w:r>
      <w:r w:rsidRPr="00064F2A">
        <w:rPr>
          <w:snapToGrid w:val="0"/>
          <w:color w:val="auto"/>
          <w:sz w:val="25"/>
          <w:szCs w:val="25"/>
        </w:rPr>
        <w:t>куб.</w:t>
      </w:r>
      <w:r>
        <w:rPr>
          <w:snapToGrid w:val="0"/>
          <w:sz w:val="25"/>
          <w:szCs w:val="25"/>
        </w:rPr>
        <w:t> </w:t>
      </w:r>
      <w:r w:rsidRPr="00064F2A">
        <w:rPr>
          <w:snapToGrid w:val="0"/>
          <w:color w:val="auto"/>
          <w:sz w:val="25"/>
          <w:szCs w:val="25"/>
        </w:rPr>
        <w:t>м.</w:t>
      </w:r>
      <w:r>
        <w:rPr>
          <w:snapToGrid w:val="0"/>
          <w:sz w:val="25"/>
          <w:szCs w:val="25"/>
        </w:rPr>
        <w:t xml:space="preserve"> </w:t>
      </w:r>
      <w:r>
        <w:rPr>
          <w:spacing w:val="-3"/>
          <w:sz w:val="25"/>
          <w:szCs w:val="25"/>
        </w:rPr>
        <w:t>Протяженность ограждающей дамбы -</w:t>
      </w:r>
      <w:r w:rsidRPr="00EA09E2">
        <w:rPr>
          <w:spacing w:val="-3"/>
          <w:sz w:val="25"/>
          <w:szCs w:val="25"/>
        </w:rPr>
        <w:t xml:space="preserve"> </w:t>
      </w:r>
      <w:r>
        <w:rPr>
          <w:spacing w:val="-3"/>
          <w:sz w:val="25"/>
          <w:szCs w:val="25"/>
        </w:rPr>
        <w:t xml:space="preserve">1691,6 </w:t>
      </w:r>
      <w:r w:rsidRPr="00EA09E2">
        <w:rPr>
          <w:spacing w:val="-3"/>
          <w:sz w:val="25"/>
          <w:szCs w:val="25"/>
        </w:rPr>
        <w:t>м</w:t>
      </w:r>
      <w:r>
        <w:rPr>
          <w:spacing w:val="-3"/>
          <w:sz w:val="25"/>
          <w:szCs w:val="25"/>
        </w:rPr>
        <w:t>.</w:t>
      </w:r>
    </w:p>
    <w:p w:rsidR="00A81BC3" w:rsidRPr="00064F2A" w:rsidRDefault="00A81BC3" w:rsidP="00A81BC3">
      <w:pPr>
        <w:ind w:firstLine="709"/>
        <w:jc w:val="both"/>
        <w:rPr>
          <w:sz w:val="25"/>
          <w:szCs w:val="25"/>
        </w:rPr>
      </w:pPr>
      <w:r>
        <w:rPr>
          <w:sz w:val="25"/>
          <w:szCs w:val="25"/>
        </w:rPr>
        <w:t>Сооружение</w:t>
      </w:r>
      <w:r w:rsidRPr="00064F2A">
        <w:rPr>
          <w:sz w:val="25"/>
          <w:szCs w:val="25"/>
        </w:rPr>
        <w:t xml:space="preserve"> расположен</w:t>
      </w:r>
      <w:r>
        <w:rPr>
          <w:sz w:val="25"/>
          <w:szCs w:val="25"/>
        </w:rPr>
        <w:t>о</w:t>
      </w:r>
      <w:r w:rsidRPr="00064F2A">
        <w:rPr>
          <w:sz w:val="25"/>
          <w:szCs w:val="25"/>
        </w:rPr>
        <w:t xml:space="preserve"> за пределами жилых территорий города Рубцовска, в непосредственной близости к берегу озера «Ракиты». Ближайшие жилые территории расположены в отдаленности от объекта. В непосредственной близости объекты социальной инфраструктуры отсутствуют.</w:t>
      </w:r>
    </w:p>
    <w:p w:rsidR="00A81BC3" w:rsidRDefault="00A81BC3" w:rsidP="00A81BC3">
      <w:pPr>
        <w:ind w:firstLine="708"/>
        <w:jc w:val="both"/>
        <w:rPr>
          <w:bCs/>
          <w:sz w:val="25"/>
          <w:szCs w:val="25"/>
        </w:rPr>
      </w:pPr>
      <w:proofErr w:type="spellStart"/>
      <w:r>
        <w:rPr>
          <w:snapToGrid w:val="0"/>
          <w:sz w:val="25"/>
          <w:szCs w:val="25"/>
        </w:rPr>
        <w:t>З</w:t>
      </w:r>
      <w:r w:rsidRPr="00064F2A">
        <w:rPr>
          <w:snapToGrid w:val="0"/>
          <w:sz w:val="25"/>
          <w:szCs w:val="25"/>
        </w:rPr>
        <w:t>олошлакоотвал</w:t>
      </w:r>
      <w:proofErr w:type="spellEnd"/>
      <w:r w:rsidRPr="00064F2A">
        <w:rPr>
          <w:sz w:val="25"/>
          <w:szCs w:val="25"/>
        </w:rPr>
        <w:t xml:space="preserve"> расположен вблизи асфальтированной дороги. Возможность проезда общественным транспортом до объекта отсутствует. Подъезд к территории </w:t>
      </w:r>
      <w:r>
        <w:rPr>
          <w:sz w:val="25"/>
          <w:szCs w:val="25"/>
        </w:rPr>
        <w:t>сооружения</w:t>
      </w:r>
      <w:r w:rsidRPr="00064F2A">
        <w:rPr>
          <w:sz w:val="25"/>
          <w:szCs w:val="25"/>
        </w:rPr>
        <w:t xml:space="preserve"> осуществляется с федеральной трассы А-322, покрытие подъездных путей асфальтовое, находится в хорошем состоянии. </w:t>
      </w:r>
      <w:r w:rsidRPr="00064F2A">
        <w:rPr>
          <w:bCs/>
          <w:sz w:val="25"/>
          <w:szCs w:val="25"/>
        </w:rPr>
        <w:t>Инженерные коммуникации отсутствуют.</w:t>
      </w:r>
      <w:r w:rsidRPr="00064F2A">
        <w:rPr>
          <w:b/>
          <w:bCs/>
          <w:sz w:val="25"/>
          <w:szCs w:val="25"/>
        </w:rPr>
        <w:t xml:space="preserve"> </w:t>
      </w:r>
      <w:r w:rsidRPr="00344B34">
        <w:rPr>
          <w:bCs/>
          <w:sz w:val="25"/>
          <w:szCs w:val="25"/>
        </w:rPr>
        <w:t>Год ввода в эксплуатацию - 19</w:t>
      </w:r>
      <w:r>
        <w:rPr>
          <w:bCs/>
          <w:sz w:val="25"/>
          <w:szCs w:val="25"/>
        </w:rPr>
        <w:t>54</w:t>
      </w:r>
      <w:r w:rsidRPr="00344B34">
        <w:rPr>
          <w:bCs/>
          <w:sz w:val="25"/>
          <w:szCs w:val="25"/>
        </w:rPr>
        <w:t xml:space="preserve">. </w:t>
      </w:r>
    </w:p>
    <w:p w:rsidR="00A81BC3" w:rsidRDefault="00A81BC3" w:rsidP="00A81BC3">
      <w:pPr>
        <w:ind w:firstLine="708"/>
        <w:jc w:val="both"/>
        <w:rPr>
          <w:bCs/>
          <w:sz w:val="25"/>
          <w:szCs w:val="25"/>
        </w:rPr>
      </w:pPr>
      <w:r w:rsidRPr="00344B34">
        <w:rPr>
          <w:bCs/>
          <w:sz w:val="25"/>
          <w:szCs w:val="25"/>
        </w:rPr>
        <w:t xml:space="preserve">Кадастровый номер </w:t>
      </w:r>
      <w:r>
        <w:rPr>
          <w:bCs/>
          <w:sz w:val="25"/>
          <w:szCs w:val="25"/>
        </w:rPr>
        <w:t>сооружения</w:t>
      </w:r>
      <w:r w:rsidRPr="00344B34">
        <w:rPr>
          <w:bCs/>
          <w:sz w:val="25"/>
          <w:szCs w:val="25"/>
        </w:rPr>
        <w:t xml:space="preserve"> - 22:70:0</w:t>
      </w:r>
      <w:r>
        <w:rPr>
          <w:bCs/>
          <w:sz w:val="25"/>
          <w:szCs w:val="25"/>
        </w:rPr>
        <w:t>1</w:t>
      </w:r>
      <w:r w:rsidRPr="00344B34">
        <w:rPr>
          <w:bCs/>
          <w:sz w:val="25"/>
          <w:szCs w:val="25"/>
        </w:rPr>
        <w:t>030</w:t>
      </w:r>
      <w:r>
        <w:rPr>
          <w:bCs/>
          <w:sz w:val="25"/>
          <w:szCs w:val="25"/>
        </w:rPr>
        <w:t>3</w:t>
      </w:r>
      <w:r w:rsidRPr="00344B34">
        <w:rPr>
          <w:bCs/>
          <w:sz w:val="25"/>
          <w:szCs w:val="25"/>
        </w:rPr>
        <w:t>:3</w:t>
      </w:r>
      <w:r>
        <w:rPr>
          <w:bCs/>
          <w:sz w:val="25"/>
          <w:szCs w:val="25"/>
        </w:rPr>
        <w:t>5</w:t>
      </w:r>
      <w:r w:rsidRPr="00344B34">
        <w:rPr>
          <w:bCs/>
          <w:sz w:val="25"/>
          <w:szCs w:val="25"/>
        </w:rPr>
        <w:t>3.</w:t>
      </w:r>
    </w:p>
    <w:p w:rsidR="00A81BC3" w:rsidRPr="00064F2A" w:rsidRDefault="00A81BC3" w:rsidP="00A81BC3">
      <w:pPr>
        <w:ind w:firstLine="709"/>
        <w:jc w:val="both"/>
        <w:rPr>
          <w:bCs/>
          <w:sz w:val="25"/>
          <w:szCs w:val="25"/>
          <w:highlight w:val="yellow"/>
        </w:rPr>
      </w:pPr>
      <w:r w:rsidRPr="00064F2A">
        <w:rPr>
          <w:sz w:val="25"/>
          <w:szCs w:val="25"/>
        </w:rPr>
        <w:t xml:space="preserve">Земельный участок сложной трапецеидальной формы, используется для размещения сооружения </w:t>
      </w:r>
      <w:proofErr w:type="spellStart"/>
      <w:r w:rsidRPr="00064F2A">
        <w:rPr>
          <w:sz w:val="25"/>
          <w:szCs w:val="25"/>
        </w:rPr>
        <w:t>золошлакоотвала</w:t>
      </w:r>
      <w:proofErr w:type="spellEnd"/>
      <w:r w:rsidRPr="00064F2A">
        <w:rPr>
          <w:sz w:val="25"/>
          <w:szCs w:val="25"/>
        </w:rPr>
        <w:t>, рельеф участка ровный, ограждение отсутствует.</w:t>
      </w:r>
      <w:r>
        <w:rPr>
          <w:sz w:val="25"/>
          <w:szCs w:val="25"/>
        </w:rPr>
        <w:t xml:space="preserve"> </w:t>
      </w:r>
      <w:r w:rsidRPr="00064F2A">
        <w:rPr>
          <w:snapToGrid w:val="0"/>
          <w:sz w:val="25"/>
          <w:szCs w:val="25"/>
        </w:rPr>
        <w:t xml:space="preserve">Вид разрешенного использования: для </w:t>
      </w:r>
      <w:r w:rsidRPr="00064F2A">
        <w:rPr>
          <w:sz w:val="25"/>
          <w:szCs w:val="25"/>
        </w:rPr>
        <w:t xml:space="preserve">обслуживания сооружения </w:t>
      </w:r>
      <w:proofErr w:type="spellStart"/>
      <w:r w:rsidRPr="00064F2A">
        <w:rPr>
          <w:sz w:val="25"/>
          <w:szCs w:val="25"/>
        </w:rPr>
        <w:t>золошлакоотвала</w:t>
      </w:r>
      <w:proofErr w:type="spellEnd"/>
      <w:r w:rsidRPr="00064F2A">
        <w:rPr>
          <w:sz w:val="25"/>
          <w:szCs w:val="25"/>
        </w:rPr>
        <w:t xml:space="preserve"> (карта №1).</w:t>
      </w:r>
    </w:p>
    <w:p w:rsidR="00A81BC3" w:rsidRPr="000A5DE5" w:rsidRDefault="00A81BC3" w:rsidP="00A81BC3">
      <w:pPr>
        <w:ind w:firstLine="708"/>
        <w:jc w:val="both"/>
        <w:rPr>
          <w:bCs/>
          <w:sz w:val="25"/>
          <w:szCs w:val="25"/>
        </w:rPr>
      </w:pPr>
      <w:r w:rsidRPr="00344B34">
        <w:rPr>
          <w:bCs/>
          <w:sz w:val="25"/>
          <w:szCs w:val="25"/>
        </w:rPr>
        <w:t xml:space="preserve">Кадастровый номер </w:t>
      </w:r>
      <w:r>
        <w:rPr>
          <w:sz w:val="25"/>
          <w:szCs w:val="25"/>
        </w:rPr>
        <w:t>земельного участка</w:t>
      </w:r>
      <w:r w:rsidRPr="00344B34">
        <w:rPr>
          <w:bCs/>
          <w:sz w:val="25"/>
          <w:szCs w:val="25"/>
        </w:rPr>
        <w:t xml:space="preserve"> - 22:70:0</w:t>
      </w:r>
      <w:r>
        <w:rPr>
          <w:bCs/>
          <w:sz w:val="25"/>
          <w:szCs w:val="25"/>
        </w:rPr>
        <w:t>1</w:t>
      </w:r>
      <w:r w:rsidRPr="00344B34">
        <w:rPr>
          <w:bCs/>
          <w:sz w:val="25"/>
          <w:szCs w:val="25"/>
        </w:rPr>
        <w:t>030</w:t>
      </w:r>
      <w:r>
        <w:rPr>
          <w:bCs/>
          <w:sz w:val="25"/>
          <w:szCs w:val="25"/>
        </w:rPr>
        <w:t>3:508</w:t>
      </w:r>
      <w:r w:rsidRPr="00344B34">
        <w:rPr>
          <w:bCs/>
          <w:sz w:val="25"/>
          <w:szCs w:val="25"/>
        </w:rPr>
        <w:t>.</w:t>
      </w:r>
    </w:p>
    <w:bookmarkEnd w:id="3"/>
    <w:p w:rsidR="00A81BC3" w:rsidRPr="00C652E0" w:rsidRDefault="00A81BC3" w:rsidP="00A81BC3">
      <w:pPr>
        <w:pStyle w:val="1"/>
        <w:numPr>
          <w:ilvl w:val="0"/>
          <w:numId w:val="0"/>
        </w:numPr>
        <w:spacing w:before="240" w:after="120"/>
        <w:ind w:left="431"/>
        <w:jc w:val="center"/>
        <w:rPr>
          <w:b/>
          <w:caps/>
          <w:sz w:val="20"/>
          <w:lang w:val="ru-RU"/>
        </w:rPr>
      </w:pPr>
      <w:r>
        <w:rPr>
          <w:b/>
          <w:sz w:val="20"/>
          <w:lang w:val="ru-RU"/>
        </w:rPr>
        <w:t>МЕСТОПОЛОЖЕНИЕ ОБЪЕКТА</w:t>
      </w:r>
    </w:p>
    <w:p w:rsidR="00A81BC3" w:rsidRPr="00F754CD" w:rsidRDefault="00A81BC3" w:rsidP="00A81BC3">
      <w:pPr>
        <w:pStyle w:val="a3"/>
        <w:jc w:val="center"/>
        <w:rPr>
          <w:b/>
          <w:bCs/>
          <w:smallCaps/>
          <w:color w:val="auto"/>
        </w:rPr>
      </w:pPr>
      <w:r w:rsidRPr="00F754CD">
        <w:rPr>
          <w:noProof/>
          <w:color w:val="auto"/>
        </w:rPr>
        <w:drawing>
          <wp:inline distT="0" distB="0" distL="0" distR="0" wp14:anchorId="4C96A71A" wp14:editId="4A95730D">
            <wp:extent cx="5715000" cy="320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l="8675" t="27579" r="21031" b="23337"/>
                    <a:stretch>
                      <a:fillRect/>
                    </a:stretch>
                  </pic:blipFill>
                  <pic:spPr bwMode="auto">
                    <a:xfrm>
                      <a:off x="0" y="0"/>
                      <a:ext cx="5715000" cy="3200400"/>
                    </a:xfrm>
                    <a:prstGeom prst="rect">
                      <a:avLst/>
                    </a:prstGeom>
                    <a:noFill/>
                    <a:ln>
                      <a:noFill/>
                    </a:ln>
                  </pic:spPr>
                </pic:pic>
              </a:graphicData>
            </a:graphic>
          </wp:inline>
        </w:drawing>
      </w:r>
    </w:p>
    <w:tbl>
      <w:tblPr>
        <w:tblW w:w="919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86"/>
        <w:gridCol w:w="7513"/>
      </w:tblGrid>
      <w:tr w:rsidR="00A81BC3" w:rsidRPr="0003442A" w:rsidTr="0042199F">
        <w:tblPrEx>
          <w:tblCellMar>
            <w:top w:w="0" w:type="dxa"/>
            <w:bottom w:w="0" w:type="dxa"/>
          </w:tblCellMar>
        </w:tblPrEx>
        <w:trPr>
          <w:jc w:val="center"/>
        </w:trPr>
        <w:tc>
          <w:tcPr>
            <w:tcW w:w="1686" w:type="dxa"/>
            <w:shd w:val="clear" w:color="auto" w:fill="FFFFFF"/>
          </w:tcPr>
          <w:p w:rsidR="00A81BC3" w:rsidRPr="00075ED8" w:rsidRDefault="00A81BC3" w:rsidP="00C4169C">
            <w:pPr>
              <w:shd w:val="clear" w:color="auto" w:fill="FFFFFF"/>
              <w:rPr>
                <w:spacing w:val="-2"/>
              </w:rPr>
            </w:pPr>
            <w:bookmarkStart w:id="4" w:name="_Toc70233107"/>
            <w:bookmarkStart w:id="5" w:name="_Toc61062499"/>
            <w:bookmarkStart w:id="6" w:name="_Toc59966061"/>
            <w:bookmarkStart w:id="7" w:name="_Toc399510109"/>
            <w:bookmarkEnd w:id="2"/>
            <w:r w:rsidRPr="00075ED8">
              <w:rPr>
                <w:spacing w:val="-2"/>
              </w:rPr>
              <w:lastRenderedPageBreak/>
              <w:t>План сооружения</w:t>
            </w:r>
          </w:p>
        </w:tc>
        <w:tc>
          <w:tcPr>
            <w:tcW w:w="7513" w:type="dxa"/>
            <w:shd w:val="clear" w:color="auto" w:fill="FFFFFF"/>
          </w:tcPr>
          <w:p w:rsidR="00A81BC3" w:rsidRPr="0003442A" w:rsidRDefault="00A81BC3" w:rsidP="00C4169C">
            <w:pPr>
              <w:shd w:val="clear" w:color="auto" w:fill="FFFFFF"/>
              <w:jc w:val="center"/>
              <w:rPr>
                <w:color w:val="0000FF"/>
              </w:rPr>
            </w:pPr>
            <w:r w:rsidRPr="00075ED8">
              <w:rPr>
                <w:noProof/>
                <w:color w:val="0000FF"/>
              </w:rPr>
              <w:drawing>
                <wp:inline distT="0" distB="0" distL="0" distR="0" wp14:anchorId="626B950F" wp14:editId="54424A66">
                  <wp:extent cx="3909060" cy="2270760"/>
                  <wp:effectExtent l="0" t="0" r="0" b="0"/>
                  <wp:docPr id="7" name="Рисунок 7" descr="Тракторная, 17В_Золошлакоотва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акторная, 17В_Золошлакоотвал-3"/>
                          <pic:cNvPicPr>
                            <a:picLocks noChangeAspect="1" noChangeArrowheads="1"/>
                          </pic:cNvPicPr>
                        </pic:nvPicPr>
                        <pic:blipFill>
                          <a:blip r:embed="rId6" cstate="print">
                            <a:extLst>
                              <a:ext uri="{28A0092B-C50C-407E-A947-70E740481C1C}">
                                <a14:useLocalDpi xmlns:a14="http://schemas.microsoft.com/office/drawing/2010/main" val="0"/>
                              </a:ext>
                            </a:extLst>
                          </a:blip>
                          <a:srcRect l="8403" t="9509" r="7916" b="21461"/>
                          <a:stretch>
                            <a:fillRect/>
                          </a:stretch>
                        </pic:blipFill>
                        <pic:spPr bwMode="auto">
                          <a:xfrm>
                            <a:off x="0" y="0"/>
                            <a:ext cx="3909060" cy="2270760"/>
                          </a:xfrm>
                          <a:prstGeom prst="rect">
                            <a:avLst/>
                          </a:prstGeom>
                          <a:noFill/>
                          <a:ln>
                            <a:noFill/>
                          </a:ln>
                        </pic:spPr>
                      </pic:pic>
                    </a:graphicData>
                  </a:graphic>
                </wp:inline>
              </w:drawing>
            </w:r>
          </w:p>
        </w:tc>
      </w:tr>
      <w:bookmarkEnd w:id="7"/>
    </w:tbl>
    <w:p w:rsidR="00A81BC3" w:rsidRPr="008A272A" w:rsidRDefault="00A81BC3" w:rsidP="00A81BC3">
      <w:pPr>
        <w:pStyle w:val="a3"/>
        <w:spacing w:before="120"/>
        <w:ind w:firstLine="567"/>
        <w:jc w:val="both"/>
        <w:rPr>
          <w:smallCaps/>
          <w:color w:val="auto"/>
          <w:sz w:val="20"/>
        </w:rPr>
        <w:sectPr w:rsidR="00A81BC3" w:rsidRPr="008A272A" w:rsidSect="0042199F">
          <w:headerReference w:type="even" r:id="rId7"/>
          <w:headerReference w:type="default" r:id="rId8"/>
          <w:footerReference w:type="even" r:id="rId9"/>
          <w:footerReference w:type="first" r:id="rId10"/>
          <w:pgSz w:w="11907" w:h="16840" w:code="9"/>
          <w:pgMar w:top="1134" w:right="851" w:bottom="1134" w:left="1701" w:header="397" w:footer="397" w:gutter="0"/>
          <w:pgBorders>
            <w:top w:val="single" w:sz="4" w:space="1" w:color="auto"/>
            <w:left w:val="single" w:sz="4" w:space="4" w:color="auto"/>
            <w:bottom w:val="single" w:sz="4" w:space="1" w:color="auto"/>
            <w:right w:val="single" w:sz="4" w:space="4" w:color="auto"/>
          </w:pgBorders>
          <w:cols w:space="720"/>
          <w:noEndnote/>
          <w:titlePg/>
          <w:docGrid w:linePitch="272"/>
        </w:sectPr>
      </w:pPr>
    </w:p>
    <w:p w:rsidR="00A81BC3" w:rsidRPr="005D3F87" w:rsidRDefault="00A81BC3" w:rsidP="00A81BC3">
      <w:pPr>
        <w:pStyle w:val="1"/>
        <w:numPr>
          <w:ilvl w:val="0"/>
          <w:numId w:val="0"/>
        </w:numPr>
        <w:ind w:right="45"/>
        <w:rPr>
          <w:b/>
          <w:caps/>
          <w:sz w:val="20"/>
          <w:lang w:val="ru-RU"/>
        </w:rPr>
      </w:pPr>
      <w:bookmarkStart w:id="8" w:name="_Toc70233108"/>
      <w:bookmarkStart w:id="9" w:name="_Toc406575710"/>
      <w:bookmarkStart w:id="10" w:name="_Toc411251355"/>
      <w:bookmarkStart w:id="11" w:name="_Toc414975221"/>
      <w:bookmarkStart w:id="12" w:name="_Toc516148572"/>
      <w:bookmarkStart w:id="13" w:name="_Toc76395397"/>
      <w:bookmarkEnd w:id="4"/>
      <w:bookmarkEnd w:id="5"/>
      <w:bookmarkEnd w:id="6"/>
      <w:r w:rsidRPr="005D3F87">
        <w:rPr>
          <w:b/>
          <w:bCs/>
          <w:smallCaps/>
          <w:sz w:val="20"/>
        </w:rPr>
        <w:lastRenderedPageBreak/>
        <w:t>Фото</w:t>
      </w:r>
      <w:bookmarkEnd w:id="9"/>
      <w:bookmarkEnd w:id="10"/>
      <w:bookmarkEnd w:id="11"/>
      <w:bookmarkEnd w:id="12"/>
      <w:bookmarkEnd w:id="13"/>
    </w:p>
    <w:tbl>
      <w:tblPr>
        <w:tblW w:w="927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4797"/>
        <w:gridCol w:w="4476"/>
      </w:tblGrid>
      <w:tr w:rsidR="00A81BC3" w:rsidRPr="0003442A" w:rsidTr="008B0EFB">
        <w:tc>
          <w:tcPr>
            <w:tcW w:w="4797" w:type="dxa"/>
            <w:shd w:val="clear" w:color="auto" w:fill="auto"/>
          </w:tcPr>
          <w:bookmarkEnd w:id="8"/>
          <w:p w:rsidR="00A81BC3" w:rsidRPr="008B0EFB" w:rsidRDefault="00A81BC3" w:rsidP="00C4169C">
            <w:pPr>
              <w:rPr>
                <w:color w:val="0000FF"/>
                <w:sz w:val="24"/>
                <w:szCs w:val="24"/>
              </w:rPr>
            </w:pPr>
            <w:r w:rsidRPr="008B0EFB">
              <w:rPr>
                <w:noProof/>
                <w:color w:val="0000FF"/>
                <w:sz w:val="24"/>
                <w:szCs w:val="24"/>
              </w:rPr>
              <w:drawing>
                <wp:inline distT="0" distB="0" distL="0" distR="0" wp14:anchorId="0E2CFEC1" wp14:editId="6F35E177">
                  <wp:extent cx="3322320" cy="2491740"/>
                  <wp:effectExtent l="0" t="0" r="0" b="3810"/>
                  <wp:docPr id="6" name="Рисунок 6" descr="DSCN1916_из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916_изме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2320" cy="2491740"/>
                          </a:xfrm>
                          <a:prstGeom prst="rect">
                            <a:avLst/>
                          </a:prstGeom>
                          <a:noFill/>
                          <a:ln>
                            <a:noFill/>
                          </a:ln>
                        </pic:spPr>
                      </pic:pic>
                    </a:graphicData>
                  </a:graphic>
                </wp:inline>
              </w:drawing>
            </w:r>
          </w:p>
          <w:p w:rsidR="00A81BC3" w:rsidRPr="008B0EFB" w:rsidRDefault="00A81BC3" w:rsidP="008B0EFB">
            <w:pPr>
              <w:rPr>
                <w:sz w:val="24"/>
                <w:szCs w:val="24"/>
              </w:rPr>
            </w:pPr>
            <w:r w:rsidRPr="008B0EFB">
              <w:rPr>
                <w:sz w:val="24"/>
                <w:szCs w:val="24"/>
              </w:rPr>
              <w:t xml:space="preserve">Общий вид </w:t>
            </w:r>
            <w:proofErr w:type="spellStart"/>
            <w:r w:rsidRPr="008B0EFB">
              <w:rPr>
                <w:sz w:val="24"/>
                <w:szCs w:val="24"/>
              </w:rPr>
              <w:t>золошлакоотвала</w:t>
            </w:r>
            <w:proofErr w:type="spellEnd"/>
            <w:r w:rsidRPr="008B0EFB">
              <w:rPr>
                <w:sz w:val="24"/>
                <w:szCs w:val="24"/>
              </w:rPr>
              <w:t xml:space="preserve"> (карта №1) по ул. Тракторной</w:t>
            </w:r>
            <w:r w:rsidR="008B0EFB">
              <w:rPr>
                <w:sz w:val="24"/>
                <w:szCs w:val="24"/>
              </w:rPr>
              <w:t>,</w:t>
            </w:r>
            <w:r w:rsidRPr="008B0EFB">
              <w:rPr>
                <w:sz w:val="24"/>
                <w:szCs w:val="24"/>
              </w:rPr>
              <w:t xml:space="preserve"> 17В в г. Рубцовске.</w:t>
            </w:r>
          </w:p>
        </w:tc>
        <w:tc>
          <w:tcPr>
            <w:tcW w:w="4476" w:type="dxa"/>
            <w:shd w:val="clear" w:color="auto" w:fill="auto"/>
          </w:tcPr>
          <w:p w:rsidR="00A81BC3" w:rsidRPr="008B0EFB" w:rsidRDefault="00A81BC3" w:rsidP="00C4169C">
            <w:pPr>
              <w:rPr>
                <w:color w:val="0000FF"/>
                <w:sz w:val="24"/>
                <w:szCs w:val="24"/>
              </w:rPr>
            </w:pPr>
            <w:r w:rsidRPr="008B0EFB">
              <w:rPr>
                <w:noProof/>
                <w:color w:val="0000FF"/>
                <w:sz w:val="24"/>
                <w:szCs w:val="24"/>
              </w:rPr>
              <w:drawing>
                <wp:inline distT="0" distB="0" distL="0" distR="0" wp14:anchorId="01178AA5" wp14:editId="7F2E8B84">
                  <wp:extent cx="2788920" cy="2491740"/>
                  <wp:effectExtent l="0" t="0" r="0" b="3810"/>
                  <wp:docPr id="5" name="Рисунок 5" descr="DSCN1917_из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917_изме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920" cy="2491740"/>
                          </a:xfrm>
                          <a:prstGeom prst="rect">
                            <a:avLst/>
                          </a:prstGeom>
                          <a:noFill/>
                          <a:ln>
                            <a:noFill/>
                          </a:ln>
                        </pic:spPr>
                      </pic:pic>
                    </a:graphicData>
                  </a:graphic>
                </wp:inline>
              </w:drawing>
            </w:r>
          </w:p>
          <w:p w:rsidR="00A81BC3" w:rsidRPr="008B0EFB" w:rsidRDefault="00A81BC3" w:rsidP="008B0EFB">
            <w:pPr>
              <w:rPr>
                <w:color w:val="0000FF"/>
                <w:sz w:val="24"/>
                <w:szCs w:val="24"/>
              </w:rPr>
            </w:pPr>
            <w:r w:rsidRPr="008B0EFB">
              <w:rPr>
                <w:sz w:val="24"/>
                <w:szCs w:val="24"/>
              </w:rPr>
              <w:t xml:space="preserve">Общий вид </w:t>
            </w:r>
            <w:proofErr w:type="spellStart"/>
            <w:r w:rsidRPr="008B0EFB">
              <w:rPr>
                <w:sz w:val="24"/>
                <w:szCs w:val="24"/>
              </w:rPr>
              <w:t>золошлакоотвала</w:t>
            </w:r>
            <w:proofErr w:type="spellEnd"/>
            <w:r w:rsidRPr="008B0EFB">
              <w:rPr>
                <w:sz w:val="24"/>
                <w:szCs w:val="24"/>
              </w:rPr>
              <w:t xml:space="preserve"> (карта №1) по ул. Тракторной</w:t>
            </w:r>
            <w:r w:rsidR="008B0EFB">
              <w:rPr>
                <w:sz w:val="24"/>
                <w:szCs w:val="24"/>
              </w:rPr>
              <w:t>,</w:t>
            </w:r>
            <w:r w:rsidRPr="008B0EFB">
              <w:rPr>
                <w:sz w:val="24"/>
                <w:szCs w:val="24"/>
              </w:rPr>
              <w:t xml:space="preserve"> 17В в г. Рубцовске.</w:t>
            </w:r>
          </w:p>
        </w:tc>
      </w:tr>
      <w:tr w:rsidR="00A81BC3" w:rsidRPr="0003442A" w:rsidTr="008B0EFB">
        <w:tc>
          <w:tcPr>
            <w:tcW w:w="4797" w:type="dxa"/>
            <w:shd w:val="clear" w:color="auto" w:fill="auto"/>
          </w:tcPr>
          <w:p w:rsidR="00A81BC3" w:rsidRPr="008B0EFB" w:rsidRDefault="00A81BC3" w:rsidP="00C4169C">
            <w:pPr>
              <w:rPr>
                <w:color w:val="0000FF"/>
                <w:sz w:val="24"/>
                <w:szCs w:val="24"/>
              </w:rPr>
            </w:pPr>
            <w:r w:rsidRPr="008B0EFB">
              <w:rPr>
                <w:noProof/>
                <w:color w:val="0000FF"/>
                <w:sz w:val="24"/>
                <w:szCs w:val="24"/>
              </w:rPr>
              <w:drawing>
                <wp:inline distT="0" distB="0" distL="0" distR="0" wp14:anchorId="37AB5445" wp14:editId="42CCB01C">
                  <wp:extent cx="3322320" cy="2491740"/>
                  <wp:effectExtent l="0" t="0" r="0" b="3810"/>
                  <wp:docPr id="4" name="Рисунок 4" descr="DSCN1918_из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1918_изме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2320" cy="2491740"/>
                          </a:xfrm>
                          <a:prstGeom prst="rect">
                            <a:avLst/>
                          </a:prstGeom>
                          <a:noFill/>
                          <a:ln>
                            <a:noFill/>
                          </a:ln>
                        </pic:spPr>
                      </pic:pic>
                    </a:graphicData>
                  </a:graphic>
                </wp:inline>
              </w:drawing>
            </w:r>
          </w:p>
          <w:p w:rsidR="00A81BC3" w:rsidRPr="008B0EFB" w:rsidRDefault="00A81BC3" w:rsidP="008B0EFB">
            <w:pPr>
              <w:rPr>
                <w:color w:val="0000FF"/>
                <w:sz w:val="24"/>
                <w:szCs w:val="24"/>
              </w:rPr>
            </w:pPr>
            <w:r w:rsidRPr="008B0EFB">
              <w:rPr>
                <w:sz w:val="24"/>
                <w:szCs w:val="24"/>
              </w:rPr>
              <w:t xml:space="preserve">Общий вид </w:t>
            </w:r>
            <w:proofErr w:type="spellStart"/>
            <w:r w:rsidRPr="008B0EFB">
              <w:rPr>
                <w:sz w:val="24"/>
                <w:szCs w:val="24"/>
              </w:rPr>
              <w:t>золошлакоотвала</w:t>
            </w:r>
            <w:proofErr w:type="spellEnd"/>
            <w:r w:rsidRPr="008B0EFB">
              <w:rPr>
                <w:sz w:val="24"/>
                <w:szCs w:val="24"/>
              </w:rPr>
              <w:t xml:space="preserve"> (карта №1) по ул. Тракторной</w:t>
            </w:r>
            <w:r w:rsidR="008B0EFB">
              <w:rPr>
                <w:sz w:val="24"/>
                <w:szCs w:val="24"/>
              </w:rPr>
              <w:t>,</w:t>
            </w:r>
            <w:r w:rsidRPr="008B0EFB">
              <w:rPr>
                <w:sz w:val="24"/>
                <w:szCs w:val="24"/>
              </w:rPr>
              <w:t xml:space="preserve"> 17В в г. Рубцовске.</w:t>
            </w:r>
          </w:p>
        </w:tc>
        <w:tc>
          <w:tcPr>
            <w:tcW w:w="4476" w:type="dxa"/>
            <w:shd w:val="clear" w:color="auto" w:fill="auto"/>
          </w:tcPr>
          <w:p w:rsidR="00A81BC3" w:rsidRPr="008B0EFB" w:rsidRDefault="00A81BC3" w:rsidP="00C4169C">
            <w:pPr>
              <w:rPr>
                <w:color w:val="0000FF"/>
                <w:sz w:val="24"/>
                <w:szCs w:val="24"/>
              </w:rPr>
            </w:pPr>
            <w:r w:rsidRPr="008B0EFB">
              <w:rPr>
                <w:noProof/>
                <w:color w:val="0000FF"/>
                <w:sz w:val="24"/>
                <w:szCs w:val="24"/>
              </w:rPr>
              <w:drawing>
                <wp:inline distT="0" distB="0" distL="0" distR="0" wp14:anchorId="418D023B" wp14:editId="599B6607">
                  <wp:extent cx="3322320" cy="2491740"/>
                  <wp:effectExtent l="0" t="0" r="0" b="3810"/>
                  <wp:docPr id="3" name="Рисунок 3" descr="DSCN1919_из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1919_изме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2320" cy="2491740"/>
                          </a:xfrm>
                          <a:prstGeom prst="rect">
                            <a:avLst/>
                          </a:prstGeom>
                          <a:noFill/>
                          <a:ln>
                            <a:noFill/>
                          </a:ln>
                        </pic:spPr>
                      </pic:pic>
                    </a:graphicData>
                  </a:graphic>
                </wp:inline>
              </w:drawing>
            </w:r>
          </w:p>
          <w:p w:rsidR="00A81BC3" w:rsidRPr="008B0EFB" w:rsidRDefault="00A81BC3" w:rsidP="008B0EFB">
            <w:pPr>
              <w:rPr>
                <w:color w:val="0000FF"/>
                <w:sz w:val="24"/>
                <w:szCs w:val="24"/>
              </w:rPr>
            </w:pPr>
            <w:r w:rsidRPr="008B0EFB">
              <w:rPr>
                <w:sz w:val="24"/>
                <w:szCs w:val="24"/>
              </w:rPr>
              <w:t xml:space="preserve">Общий вид </w:t>
            </w:r>
            <w:proofErr w:type="spellStart"/>
            <w:r w:rsidRPr="008B0EFB">
              <w:rPr>
                <w:sz w:val="24"/>
                <w:szCs w:val="24"/>
              </w:rPr>
              <w:t>золошлакоотвала</w:t>
            </w:r>
            <w:proofErr w:type="spellEnd"/>
            <w:r w:rsidRPr="008B0EFB">
              <w:rPr>
                <w:sz w:val="24"/>
                <w:szCs w:val="24"/>
              </w:rPr>
              <w:t xml:space="preserve"> (карта №1) по ул. Тракторной</w:t>
            </w:r>
            <w:r w:rsidR="008B0EFB">
              <w:rPr>
                <w:sz w:val="24"/>
                <w:szCs w:val="24"/>
              </w:rPr>
              <w:t>,</w:t>
            </w:r>
            <w:r w:rsidRPr="008B0EFB">
              <w:rPr>
                <w:sz w:val="24"/>
                <w:szCs w:val="24"/>
              </w:rPr>
              <w:t xml:space="preserve"> 17В в г. Рубцовске.</w:t>
            </w:r>
          </w:p>
        </w:tc>
      </w:tr>
      <w:tr w:rsidR="00A81BC3" w:rsidRPr="0003442A" w:rsidTr="008B0EFB">
        <w:tc>
          <w:tcPr>
            <w:tcW w:w="4797" w:type="dxa"/>
            <w:shd w:val="clear" w:color="auto" w:fill="auto"/>
          </w:tcPr>
          <w:p w:rsidR="00A81BC3" w:rsidRPr="008B0EFB" w:rsidRDefault="00A81BC3" w:rsidP="00C4169C">
            <w:pPr>
              <w:rPr>
                <w:color w:val="0000FF"/>
                <w:sz w:val="24"/>
                <w:szCs w:val="24"/>
              </w:rPr>
            </w:pPr>
            <w:r w:rsidRPr="008B0EFB">
              <w:rPr>
                <w:noProof/>
                <w:color w:val="0000FF"/>
                <w:sz w:val="24"/>
                <w:szCs w:val="24"/>
              </w:rPr>
              <w:drawing>
                <wp:inline distT="0" distB="0" distL="0" distR="0" wp14:anchorId="39A5F728" wp14:editId="2F07807D">
                  <wp:extent cx="3322320" cy="2491740"/>
                  <wp:effectExtent l="0" t="0" r="0" b="3810"/>
                  <wp:docPr id="2" name="Рисунок 2" descr="DSCN1922_из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1922_изме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2320" cy="2491740"/>
                          </a:xfrm>
                          <a:prstGeom prst="rect">
                            <a:avLst/>
                          </a:prstGeom>
                          <a:noFill/>
                          <a:ln>
                            <a:noFill/>
                          </a:ln>
                        </pic:spPr>
                      </pic:pic>
                    </a:graphicData>
                  </a:graphic>
                </wp:inline>
              </w:drawing>
            </w:r>
          </w:p>
          <w:p w:rsidR="00A81BC3" w:rsidRPr="008B0EFB" w:rsidRDefault="00A81BC3" w:rsidP="00C4169C">
            <w:pPr>
              <w:rPr>
                <w:color w:val="0000FF"/>
                <w:sz w:val="24"/>
                <w:szCs w:val="24"/>
              </w:rPr>
            </w:pPr>
            <w:r w:rsidRPr="008B0EFB">
              <w:rPr>
                <w:sz w:val="24"/>
                <w:szCs w:val="24"/>
              </w:rPr>
              <w:t xml:space="preserve">Общий вид </w:t>
            </w:r>
            <w:proofErr w:type="spellStart"/>
            <w:r w:rsidRPr="008B0EFB">
              <w:rPr>
                <w:sz w:val="24"/>
                <w:szCs w:val="24"/>
              </w:rPr>
              <w:t>золошлакоотвала</w:t>
            </w:r>
            <w:proofErr w:type="spellEnd"/>
            <w:r w:rsidRPr="008B0EFB">
              <w:rPr>
                <w:sz w:val="24"/>
                <w:szCs w:val="24"/>
              </w:rPr>
              <w:t xml:space="preserve"> (карта №1) по ул. Тракторной</w:t>
            </w:r>
            <w:r w:rsidR="008B0EFB">
              <w:rPr>
                <w:sz w:val="24"/>
                <w:szCs w:val="24"/>
              </w:rPr>
              <w:t xml:space="preserve">, </w:t>
            </w:r>
            <w:r w:rsidRPr="008B0EFB">
              <w:rPr>
                <w:sz w:val="24"/>
                <w:szCs w:val="24"/>
              </w:rPr>
              <w:t>17В в г. Рубцовске.</w:t>
            </w:r>
          </w:p>
        </w:tc>
        <w:tc>
          <w:tcPr>
            <w:tcW w:w="4476" w:type="dxa"/>
            <w:shd w:val="clear" w:color="auto" w:fill="auto"/>
          </w:tcPr>
          <w:p w:rsidR="00A81BC3" w:rsidRPr="008B0EFB" w:rsidRDefault="00A81BC3" w:rsidP="00C4169C">
            <w:pPr>
              <w:rPr>
                <w:color w:val="0000FF"/>
                <w:sz w:val="24"/>
                <w:szCs w:val="24"/>
              </w:rPr>
            </w:pPr>
            <w:r w:rsidRPr="008B0EFB">
              <w:rPr>
                <w:noProof/>
                <w:color w:val="0000FF"/>
                <w:sz w:val="24"/>
                <w:szCs w:val="24"/>
              </w:rPr>
              <w:drawing>
                <wp:inline distT="0" distB="0" distL="0" distR="0" wp14:anchorId="4DD915C6" wp14:editId="1C252905">
                  <wp:extent cx="3322320" cy="2491740"/>
                  <wp:effectExtent l="0" t="0" r="0" b="3810"/>
                  <wp:docPr id="1" name="Рисунок 1" descr="DSCN1920_из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1920_изме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2320" cy="2491740"/>
                          </a:xfrm>
                          <a:prstGeom prst="rect">
                            <a:avLst/>
                          </a:prstGeom>
                          <a:noFill/>
                          <a:ln>
                            <a:noFill/>
                          </a:ln>
                        </pic:spPr>
                      </pic:pic>
                    </a:graphicData>
                  </a:graphic>
                </wp:inline>
              </w:drawing>
            </w:r>
          </w:p>
          <w:p w:rsidR="00A81BC3" w:rsidRPr="008B0EFB" w:rsidRDefault="00A81BC3" w:rsidP="008B0EFB">
            <w:pPr>
              <w:rPr>
                <w:color w:val="0000FF"/>
                <w:sz w:val="24"/>
                <w:szCs w:val="24"/>
              </w:rPr>
            </w:pPr>
            <w:r w:rsidRPr="008B0EFB">
              <w:rPr>
                <w:sz w:val="24"/>
                <w:szCs w:val="24"/>
              </w:rPr>
              <w:t xml:space="preserve">Общий вид </w:t>
            </w:r>
            <w:proofErr w:type="spellStart"/>
            <w:r w:rsidRPr="008B0EFB">
              <w:rPr>
                <w:sz w:val="24"/>
                <w:szCs w:val="24"/>
              </w:rPr>
              <w:t>золошлакоотвала</w:t>
            </w:r>
            <w:proofErr w:type="spellEnd"/>
            <w:r w:rsidRPr="008B0EFB">
              <w:rPr>
                <w:sz w:val="24"/>
                <w:szCs w:val="24"/>
              </w:rPr>
              <w:t xml:space="preserve"> (карта №1) по ул. Тракторной</w:t>
            </w:r>
            <w:r w:rsidR="008B0EFB">
              <w:rPr>
                <w:sz w:val="24"/>
                <w:szCs w:val="24"/>
              </w:rPr>
              <w:t>,</w:t>
            </w:r>
            <w:r w:rsidRPr="008B0EFB">
              <w:rPr>
                <w:sz w:val="24"/>
                <w:szCs w:val="24"/>
              </w:rPr>
              <w:t xml:space="preserve"> 17В в г. Рубцовске.</w:t>
            </w:r>
          </w:p>
        </w:tc>
      </w:tr>
    </w:tbl>
    <w:p w:rsidR="00A81BC3" w:rsidRDefault="00A81BC3" w:rsidP="003E5EDD">
      <w:bookmarkStart w:id="14" w:name="_GoBack"/>
      <w:bookmarkEnd w:id="14"/>
    </w:p>
    <w:sectPr w:rsidR="00A81B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655" w:rsidRPr="001B30C1" w:rsidRDefault="003E5EDD" w:rsidP="00E63B7D">
    <w:pPr>
      <w:pStyle w:val="a7"/>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655" w:rsidRDefault="003E5EDD" w:rsidP="009C4813">
    <w:pPr>
      <w:pStyle w:val="a7"/>
      <w:jc w:val="cente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655" w:rsidRDefault="003E5EDD" w:rsidP="00D733F4">
    <w:pPr>
      <w:pStyle w:val="a5"/>
      <w:jc w:val="right"/>
    </w:pPr>
    <w:r>
      <w:fldChar w:fldCharType="begin"/>
    </w:r>
    <w:r>
      <w:instrText xml:space="preserve">PAGE </w:instrText>
    </w:r>
    <w:r>
      <w:instrText xml:space="preserve">  \* MERGEFORMAT</w:instrText>
    </w:r>
    <w:r>
      <w:fldChar w:fldCharType="separate"/>
    </w:r>
    <w:r>
      <w:rPr>
        <w:noProof/>
      </w:rPr>
      <w:t>4</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655" w:rsidRDefault="003E5EDD" w:rsidP="00D733F4">
    <w:pPr>
      <w:pStyle w:val="a5"/>
      <w:framePr w:wrap="around" w:vAnchor="text" w:hAnchor="page" w:x="841" w:y="13"/>
      <w:rPr>
        <w:rStyle w:val="a9"/>
      </w:rPr>
    </w:pPr>
    <w:r>
      <w:rPr>
        <w:rStyle w:val="a9"/>
      </w:rPr>
      <w:fldChar w:fldCharType="begin"/>
    </w:r>
    <w:r>
      <w:rPr>
        <w:rStyle w:val="a9"/>
      </w:rPr>
      <w:instrText xml:space="preserve">PAGE  </w:instrText>
    </w:r>
    <w:r>
      <w:rPr>
        <w:rStyle w:val="a9"/>
      </w:rPr>
      <w:fldChar w:fldCharType="separate"/>
    </w:r>
    <w:r>
      <w:rPr>
        <w:rStyle w:val="a9"/>
        <w:noProof/>
      </w:rPr>
      <w:t>3</w:t>
    </w:r>
    <w:r>
      <w:rPr>
        <w:rStyle w:val="a9"/>
      </w:rPr>
      <w:fldChar w:fldCharType="end"/>
    </w:r>
  </w:p>
  <w:p w:rsidR="00A93655" w:rsidRDefault="003E5EDD" w:rsidP="00D3052E">
    <w:pPr>
      <w:pStyle w:val="a3"/>
      <w:ind w:right="360"/>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EC2F26"/>
    <w:multiLevelType w:val="multilevel"/>
    <w:tmpl w:val="3CC6FD42"/>
    <w:lvl w:ilvl="0">
      <w:start w:val="1"/>
      <w:numFmt w:val="decimal"/>
      <w:pStyle w:val="1"/>
      <w:lvlText w:val="%1"/>
      <w:lvlJc w:val="left"/>
      <w:pPr>
        <w:tabs>
          <w:tab w:val="num" w:pos="5252"/>
        </w:tabs>
        <w:ind w:left="5252" w:hanging="432"/>
      </w:pPr>
      <w:rPr>
        <w:color w:val="auto"/>
      </w:rPr>
    </w:lvl>
    <w:lvl w:ilvl="1">
      <w:start w:val="1"/>
      <w:numFmt w:val="decimal"/>
      <w:pStyle w:val="2"/>
      <w:lvlText w:val="%1.%2"/>
      <w:lvlJc w:val="left"/>
      <w:pPr>
        <w:tabs>
          <w:tab w:val="num" w:pos="1144"/>
        </w:tabs>
        <w:ind w:left="1144" w:hanging="576"/>
      </w:pPr>
      <w:rPr>
        <w:b/>
        <w:color w:val="auto"/>
        <w:sz w:val="20"/>
        <w:szCs w:val="20"/>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DDA"/>
    <w:rsid w:val="003E5EDD"/>
    <w:rsid w:val="0042199F"/>
    <w:rsid w:val="00747DDA"/>
    <w:rsid w:val="008B0EFB"/>
    <w:rsid w:val="009A30EF"/>
    <w:rsid w:val="00A81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CE3A9"/>
  <w15:chartTrackingRefBased/>
  <w15:docId w15:val="{2887FD4A-DACC-43C9-A229-58F6BAD67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BC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81BC3"/>
    <w:pPr>
      <w:keepNext/>
      <w:numPr>
        <w:numId w:val="1"/>
      </w:numPr>
      <w:outlineLvl w:val="0"/>
    </w:pPr>
    <w:rPr>
      <w:sz w:val="24"/>
      <w:lang w:val="ro-RO"/>
    </w:rPr>
  </w:style>
  <w:style w:type="paragraph" w:styleId="2">
    <w:name w:val="heading 2"/>
    <w:aliases w:val="Заголовок 2 Знак2,Заголовок 2 Знак Знак1,Заголовок 2 Знак1 Знак Знак,Заголовок 2 Знак Знак Знак Знак,Заголовок 2 Знак1 Знак1,Заголовок 2 Знак Знак Знак1,Заголовок 2 Знак Знак Знак,Заголовок 2 Знак Знак Знак Знак Знак Знак Зн"/>
    <w:basedOn w:val="a"/>
    <w:next w:val="a"/>
    <w:link w:val="20"/>
    <w:qFormat/>
    <w:rsid w:val="00A81BC3"/>
    <w:pPr>
      <w:keepNext/>
      <w:numPr>
        <w:ilvl w:val="1"/>
        <w:numId w:val="1"/>
      </w:numPr>
      <w:jc w:val="center"/>
      <w:outlineLvl w:val="1"/>
    </w:pPr>
    <w:rPr>
      <w:sz w:val="24"/>
      <w:lang w:val="x-none" w:eastAsia="x-none"/>
    </w:rPr>
  </w:style>
  <w:style w:type="paragraph" w:styleId="3">
    <w:name w:val="heading 3"/>
    <w:basedOn w:val="a"/>
    <w:next w:val="a"/>
    <w:link w:val="30"/>
    <w:qFormat/>
    <w:rsid w:val="00A81BC3"/>
    <w:pPr>
      <w:keepNext/>
      <w:numPr>
        <w:ilvl w:val="2"/>
        <w:numId w:val="1"/>
      </w:numPr>
      <w:ind w:right="-108"/>
      <w:jc w:val="center"/>
      <w:outlineLvl w:val="2"/>
    </w:pPr>
    <w:rPr>
      <w:i/>
    </w:rPr>
  </w:style>
  <w:style w:type="paragraph" w:styleId="4">
    <w:name w:val="heading 4"/>
    <w:basedOn w:val="a"/>
    <w:next w:val="a"/>
    <w:link w:val="40"/>
    <w:qFormat/>
    <w:rsid w:val="00A81BC3"/>
    <w:pPr>
      <w:keepNext/>
      <w:numPr>
        <w:ilvl w:val="3"/>
        <w:numId w:val="1"/>
      </w:numPr>
      <w:jc w:val="both"/>
      <w:outlineLvl w:val="3"/>
    </w:pPr>
    <w:rPr>
      <w:sz w:val="24"/>
    </w:rPr>
  </w:style>
  <w:style w:type="paragraph" w:styleId="5">
    <w:name w:val="heading 5"/>
    <w:basedOn w:val="a"/>
    <w:next w:val="a"/>
    <w:link w:val="50"/>
    <w:qFormat/>
    <w:rsid w:val="00A81BC3"/>
    <w:pPr>
      <w:keepNext/>
      <w:numPr>
        <w:ilvl w:val="4"/>
        <w:numId w:val="1"/>
      </w:numPr>
      <w:jc w:val="right"/>
      <w:outlineLvl w:val="4"/>
    </w:pPr>
    <w:rPr>
      <w:i/>
      <w:sz w:val="24"/>
    </w:rPr>
  </w:style>
  <w:style w:type="paragraph" w:styleId="6">
    <w:name w:val="heading 6"/>
    <w:basedOn w:val="a"/>
    <w:next w:val="a"/>
    <w:link w:val="60"/>
    <w:qFormat/>
    <w:rsid w:val="00A81BC3"/>
    <w:pPr>
      <w:keepNext/>
      <w:numPr>
        <w:ilvl w:val="5"/>
        <w:numId w:val="1"/>
      </w:numPr>
      <w:jc w:val="both"/>
      <w:outlineLvl w:val="5"/>
    </w:pPr>
    <w:rPr>
      <w:sz w:val="24"/>
    </w:rPr>
  </w:style>
  <w:style w:type="paragraph" w:styleId="7">
    <w:name w:val="heading 7"/>
    <w:basedOn w:val="a"/>
    <w:next w:val="a"/>
    <w:link w:val="70"/>
    <w:qFormat/>
    <w:rsid w:val="00A81BC3"/>
    <w:pPr>
      <w:keepNext/>
      <w:numPr>
        <w:ilvl w:val="6"/>
        <w:numId w:val="1"/>
      </w:numPr>
      <w:jc w:val="both"/>
      <w:outlineLvl w:val="6"/>
    </w:pPr>
    <w:rPr>
      <w:b/>
      <w:sz w:val="24"/>
    </w:rPr>
  </w:style>
  <w:style w:type="paragraph" w:styleId="8">
    <w:name w:val="heading 8"/>
    <w:basedOn w:val="a"/>
    <w:next w:val="a"/>
    <w:link w:val="80"/>
    <w:qFormat/>
    <w:rsid w:val="00A81BC3"/>
    <w:pPr>
      <w:keepNext/>
      <w:numPr>
        <w:ilvl w:val="7"/>
        <w:numId w:val="1"/>
      </w:numPr>
      <w:ind w:right="46"/>
      <w:jc w:val="right"/>
      <w:outlineLvl w:val="7"/>
    </w:pPr>
    <w:rPr>
      <w:sz w:val="24"/>
    </w:rPr>
  </w:style>
  <w:style w:type="paragraph" w:styleId="9">
    <w:name w:val="heading 9"/>
    <w:basedOn w:val="a"/>
    <w:next w:val="a"/>
    <w:link w:val="90"/>
    <w:qFormat/>
    <w:rsid w:val="00A81BC3"/>
    <w:pPr>
      <w:keepNext/>
      <w:numPr>
        <w:ilvl w:val="8"/>
        <w:numId w:val="1"/>
      </w:numPr>
      <w:jc w:val="right"/>
      <w:outlineLvl w:val="8"/>
    </w:pPr>
    <w:rPr>
      <w:b/>
      <w:snapToGrid w:val="0"/>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81BC3"/>
    <w:rPr>
      <w:rFonts w:ascii="Times New Roman" w:eastAsia="Times New Roman" w:hAnsi="Times New Roman" w:cs="Times New Roman"/>
      <w:sz w:val="24"/>
      <w:szCs w:val="20"/>
      <w:lang w:val="ro-RO" w:eastAsia="ru-RU"/>
    </w:rPr>
  </w:style>
  <w:style w:type="character" w:customStyle="1" w:styleId="20">
    <w:name w:val="Заголовок 2 Знак"/>
    <w:basedOn w:val="a0"/>
    <w:link w:val="2"/>
    <w:rsid w:val="00A81BC3"/>
    <w:rPr>
      <w:rFonts w:ascii="Times New Roman" w:eastAsia="Times New Roman" w:hAnsi="Times New Roman" w:cs="Times New Roman"/>
      <w:sz w:val="24"/>
      <w:szCs w:val="20"/>
      <w:lang w:val="x-none" w:eastAsia="x-none"/>
    </w:rPr>
  </w:style>
  <w:style w:type="character" w:customStyle="1" w:styleId="30">
    <w:name w:val="Заголовок 3 Знак"/>
    <w:basedOn w:val="a0"/>
    <w:link w:val="3"/>
    <w:rsid w:val="00A81BC3"/>
    <w:rPr>
      <w:rFonts w:ascii="Times New Roman" w:eastAsia="Times New Roman" w:hAnsi="Times New Roman" w:cs="Times New Roman"/>
      <w:i/>
      <w:sz w:val="20"/>
      <w:szCs w:val="20"/>
      <w:lang w:eastAsia="ru-RU"/>
    </w:rPr>
  </w:style>
  <w:style w:type="character" w:customStyle="1" w:styleId="40">
    <w:name w:val="Заголовок 4 Знак"/>
    <w:basedOn w:val="a0"/>
    <w:link w:val="4"/>
    <w:rsid w:val="00A81BC3"/>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A81BC3"/>
    <w:rPr>
      <w:rFonts w:ascii="Times New Roman" w:eastAsia="Times New Roman" w:hAnsi="Times New Roman" w:cs="Times New Roman"/>
      <w:i/>
      <w:sz w:val="24"/>
      <w:szCs w:val="20"/>
      <w:lang w:eastAsia="ru-RU"/>
    </w:rPr>
  </w:style>
  <w:style w:type="character" w:customStyle="1" w:styleId="60">
    <w:name w:val="Заголовок 6 Знак"/>
    <w:basedOn w:val="a0"/>
    <w:link w:val="6"/>
    <w:rsid w:val="00A81BC3"/>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A81BC3"/>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A81BC3"/>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A81BC3"/>
    <w:rPr>
      <w:rFonts w:ascii="Times New Roman" w:eastAsia="Times New Roman" w:hAnsi="Times New Roman" w:cs="Times New Roman"/>
      <w:b/>
      <w:snapToGrid w:val="0"/>
      <w:color w:val="000000"/>
      <w:sz w:val="24"/>
      <w:szCs w:val="20"/>
      <w:lang w:eastAsia="ru-RU"/>
    </w:rPr>
  </w:style>
  <w:style w:type="paragraph" w:styleId="a3">
    <w:name w:val="Body Text"/>
    <w:aliases w:val="Основной текст Знак1,Основной текст Знак Знак,Основной текст Знак1 Знак Знак,Основной текст Знак Знак1 Знак Знак,Основной текст Знак2 Знак Знак Знак Знак,Основной текст Знак1 Знак Знак Знак Знак Знак,Основной текст Зна"/>
    <w:basedOn w:val="a"/>
    <w:link w:val="31"/>
    <w:rsid w:val="00A81BC3"/>
    <w:pPr>
      <w:widowControl w:val="0"/>
      <w:tabs>
        <w:tab w:val="left" w:pos="1110"/>
        <w:tab w:val="left" w:pos="5145"/>
      </w:tabs>
    </w:pPr>
    <w:rPr>
      <w:color w:val="000000"/>
      <w:sz w:val="24"/>
    </w:rPr>
  </w:style>
  <w:style w:type="character" w:customStyle="1" w:styleId="a4">
    <w:name w:val="Основной текст Знак"/>
    <w:basedOn w:val="a0"/>
    <w:uiPriority w:val="99"/>
    <w:semiHidden/>
    <w:rsid w:val="00A81BC3"/>
    <w:rPr>
      <w:rFonts w:ascii="Times New Roman" w:eastAsia="Times New Roman" w:hAnsi="Times New Roman" w:cs="Times New Roman"/>
      <w:sz w:val="20"/>
      <w:szCs w:val="20"/>
      <w:lang w:eastAsia="ru-RU"/>
    </w:rPr>
  </w:style>
  <w:style w:type="character" w:customStyle="1" w:styleId="31">
    <w:name w:val="Основной текст Знак3"/>
    <w:aliases w:val="Основной текст Знак1 Знак,Основной текст Знак Знак Знак1,Основной текст Знак1 Знак Знак Знак1,Основной текст Знак Знак1 Знак Знак Знак,Основной текст Знак2 Знак Знак Знак Знак Знак,Основной текст Знак1 Знак Знак Знак Знак Знак Знак"/>
    <w:link w:val="a3"/>
    <w:rsid w:val="00A81BC3"/>
    <w:rPr>
      <w:rFonts w:ascii="Times New Roman" w:eastAsia="Times New Roman" w:hAnsi="Times New Roman" w:cs="Times New Roman"/>
      <w:color w:val="000000"/>
      <w:sz w:val="24"/>
      <w:szCs w:val="20"/>
      <w:lang w:eastAsia="ru-RU"/>
    </w:rPr>
  </w:style>
  <w:style w:type="paragraph" w:styleId="a5">
    <w:name w:val="header"/>
    <w:aliases w:val="ВерхКолонтитул"/>
    <w:basedOn w:val="a"/>
    <w:link w:val="a6"/>
    <w:rsid w:val="00A81BC3"/>
    <w:pPr>
      <w:tabs>
        <w:tab w:val="center" w:pos="4153"/>
        <w:tab w:val="right" w:pos="8306"/>
      </w:tabs>
    </w:pPr>
  </w:style>
  <w:style w:type="character" w:customStyle="1" w:styleId="a6">
    <w:name w:val="Верхний колонтитул Знак"/>
    <w:aliases w:val="ВерхКолонтитул Знак"/>
    <w:basedOn w:val="a0"/>
    <w:link w:val="a5"/>
    <w:rsid w:val="00A81BC3"/>
    <w:rPr>
      <w:rFonts w:ascii="Times New Roman" w:eastAsia="Times New Roman" w:hAnsi="Times New Roman" w:cs="Times New Roman"/>
      <w:sz w:val="20"/>
      <w:szCs w:val="20"/>
      <w:lang w:eastAsia="ru-RU"/>
    </w:rPr>
  </w:style>
  <w:style w:type="paragraph" w:styleId="a7">
    <w:name w:val="footer"/>
    <w:basedOn w:val="a"/>
    <w:link w:val="a8"/>
    <w:rsid w:val="00A81BC3"/>
    <w:pPr>
      <w:tabs>
        <w:tab w:val="center" w:pos="4153"/>
        <w:tab w:val="right" w:pos="8306"/>
      </w:tabs>
    </w:pPr>
  </w:style>
  <w:style w:type="character" w:customStyle="1" w:styleId="a8">
    <w:name w:val="Нижний колонтитул Знак"/>
    <w:basedOn w:val="a0"/>
    <w:link w:val="a7"/>
    <w:rsid w:val="00A81BC3"/>
    <w:rPr>
      <w:rFonts w:ascii="Times New Roman" w:eastAsia="Times New Roman" w:hAnsi="Times New Roman" w:cs="Times New Roman"/>
      <w:sz w:val="20"/>
      <w:szCs w:val="20"/>
      <w:lang w:eastAsia="ru-RU"/>
    </w:rPr>
  </w:style>
  <w:style w:type="character" w:styleId="a9">
    <w:name w:val="page number"/>
    <w:basedOn w:val="a0"/>
    <w:rsid w:val="00A81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358</Words>
  <Characters>2046</Characters>
  <Application>Microsoft Office Word</Application>
  <DocSecurity>0</DocSecurity>
  <Lines>17</Lines>
  <Paragraphs>4</Paragraphs>
  <ScaleCrop>false</ScaleCrop>
  <Company>SPecialiST RePack</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Валерьевна Гонтарева</dc:creator>
  <cp:keywords/>
  <dc:description/>
  <cp:lastModifiedBy>Лариса Валерьевна Гонтарева</cp:lastModifiedBy>
  <cp:revision>5</cp:revision>
  <dcterms:created xsi:type="dcterms:W3CDTF">2021-07-28T11:30:00Z</dcterms:created>
  <dcterms:modified xsi:type="dcterms:W3CDTF">2021-07-28T11:33:00Z</dcterms:modified>
</cp:coreProperties>
</file>