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B4" w:rsidRPr="00AF3AB4" w:rsidRDefault="00AF3AB4">
      <w:pPr>
        <w:rPr>
          <w:b/>
        </w:rPr>
      </w:pPr>
      <w:r w:rsidRPr="00AF3AB4">
        <w:rPr>
          <w:b/>
        </w:rPr>
        <w:t>Основные задачи и функции сектора по имуществу:</w:t>
      </w:r>
    </w:p>
    <w:p w:rsidR="00AF3AB4" w:rsidRDefault="00AF3AB4" w:rsidP="004F5464">
      <w:pPr>
        <w:tabs>
          <w:tab w:val="left" w:pos="284"/>
        </w:tabs>
      </w:pPr>
      <w:r>
        <w:tab/>
      </w:r>
      <w:r w:rsidR="004F5464">
        <w:t>–</w:t>
      </w:r>
      <w:r>
        <w:t xml:space="preserve"> организация и совершенствование системы учета и управления имуществом муниципальной собственности на базе реестра объектов муниципальной собственности города Рубцовска;</w:t>
      </w:r>
      <w:r>
        <w:br/>
      </w:r>
      <w:r>
        <w:tab/>
      </w:r>
      <w:r w:rsidR="004F5464">
        <w:t>–</w:t>
      </w:r>
      <w:r>
        <w:t xml:space="preserve"> повышение эффективности управления муниципальным имуществом с использованием всех современных методов и финансовых инструментов;</w:t>
      </w:r>
      <w:r>
        <w:br/>
      </w:r>
      <w:r>
        <w:tab/>
      </w:r>
      <w:r w:rsidR="004F5464">
        <w:t>–</w:t>
      </w:r>
      <w:r>
        <w:t xml:space="preserve"> организация и совершенствование системы учета объектов казны города Рубцовска.</w:t>
      </w:r>
    </w:p>
    <w:p w:rsidR="00AF3AB4" w:rsidRDefault="00AF3AB4">
      <w:r>
        <w:t>Сектор в соответствии с возложенными на него задачами, в пределах полномочий комитета Администрации города Рубцовска по управлению имуществом (далее - комитет):</w:t>
      </w:r>
    </w:p>
    <w:p w:rsidR="00AF3AB4" w:rsidRDefault="00AF3AB4">
      <w:r>
        <w:t>1. Ведет реестр муниципальной собственности города Рубцовска, в том числе:</w:t>
      </w:r>
    </w:p>
    <w:p w:rsidR="00AF3AB4" w:rsidRDefault="004F5464" w:rsidP="004F5464">
      <w:pPr>
        <w:tabs>
          <w:tab w:val="left" w:pos="284"/>
        </w:tabs>
      </w:pPr>
      <w:r>
        <w:tab/>
        <w:t>–</w:t>
      </w:r>
      <w:r w:rsidR="00AF3AB4">
        <w:t xml:space="preserve"> реестр объектов, составляющих казну города Рубцовска;</w:t>
      </w:r>
      <w:r w:rsidR="00AF3AB4">
        <w:br/>
      </w:r>
      <w:r>
        <w:tab/>
        <w:t>–</w:t>
      </w:r>
      <w:r w:rsidR="00AF3AB4">
        <w:t xml:space="preserve"> реестр хозяйственных обществ с долей города Рубцовска;</w:t>
      </w:r>
      <w:r w:rsidR="00AF3AB4">
        <w:br/>
      </w:r>
      <w:r>
        <w:tab/>
        <w:t>–</w:t>
      </w:r>
      <w:r w:rsidR="00AF3AB4">
        <w:t xml:space="preserve"> реестр имущества муниципальной собственности, находящегося в хозяйственном ведении муниципальных унитарных предприятий, в оперативном управлении муниципальных учреждений и организаций.</w:t>
      </w:r>
    </w:p>
    <w:p w:rsidR="00AF3AB4" w:rsidRDefault="00AF3AB4">
      <w:r>
        <w:t>2. Ведет бухгалтерский и аналитический учет объектов казны города Рубцовска в соответствии с требованиями</w:t>
      </w:r>
      <w:r w:rsidR="004F5464">
        <w:t xml:space="preserve"> действующего законодательства:</w:t>
      </w:r>
    </w:p>
    <w:p w:rsidR="00AF3AB4" w:rsidRDefault="004F5464" w:rsidP="004F5464">
      <w:pPr>
        <w:tabs>
          <w:tab w:val="left" w:pos="284"/>
        </w:tabs>
      </w:pPr>
      <w:r>
        <w:tab/>
      </w:r>
      <w:r w:rsidR="00AF3AB4">
        <w:t>2.1. Производит начисление суммы транспортного налога, подлежащего уплате по транспортным средствам, числящимся в составе казны города Рубцовска.</w:t>
      </w:r>
      <w:r w:rsidR="00AF3AB4">
        <w:br/>
      </w:r>
      <w:r>
        <w:tab/>
      </w:r>
      <w:r w:rsidR="00AF3AB4">
        <w:t>2.2. Формирует общую налоговую декларацию по транспортному налогу, начисляемому за транспорт, числящийся в составе казны города Рубцовска и закрепленный на праве оперативного управления за Администрацией города Рубцовска.</w:t>
      </w:r>
      <w:r w:rsidR="00AF3AB4">
        <w:br/>
      </w:r>
      <w:r>
        <w:tab/>
      </w:r>
      <w:r w:rsidR="00AF3AB4">
        <w:t>2.3. Обеспечивает начисление и контроль поступления неналоговых доходов в бюджет города Рубцовска в части возмещения транспортного налога за транспорт, числящийся в составе казны города Рубцовска.</w:t>
      </w:r>
    </w:p>
    <w:p w:rsidR="00AF3AB4" w:rsidRDefault="00AF3AB4">
      <w:r>
        <w:t>3. Осуществляет предварительный контроль за соответствием заключаемых договоров, объемов ассигнований, предусмотренных сметой расходов, или лимитам бюджетных обязательств при казначейском обслуживании получателей через лицевые счета, своевременным и правильным оформлением первичных учетных документов и законностью совершаемых операций в отношении содержания объектов казны города Рубцовска.</w:t>
      </w:r>
    </w:p>
    <w:p w:rsidR="00AF3AB4" w:rsidRDefault="00AF3AB4">
      <w:r>
        <w:t>4. Осуществляет контроль за правильным и экономным расходованием средств в соответствии с целевым назначением по утвержденным сметам расходов по бюджетным средствам в отношении содержания объектов казны города Рубцовска.</w:t>
      </w:r>
    </w:p>
    <w:p w:rsidR="00AF3AB4" w:rsidRDefault="00AF3AB4">
      <w:r>
        <w:t>5. Обеспечивает своевременное проведение расчетов, возникающих в процессе исполнения в пределах санкционированных расходов сметы расходов, с организациями и отдельными физическими лицами.</w:t>
      </w:r>
    </w:p>
    <w:p w:rsidR="00AF3AB4" w:rsidRDefault="00AF3AB4">
      <w:r>
        <w:t>6. Ведет учет доходов и расходов по средствам, полученным за счет внебюджетных источников и своевременным перечислением их в бюджет;</w:t>
      </w:r>
    </w:p>
    <w:p w:rsidR="00AF3AB4" w:rsidRDefault="00AF3AB4">
      <w:r>
        <w:t>7. Осуществляет контроль за использованием выданных доверенностей на получение имущественно - материальных и других ценностей.</w:t>
      </w:r>
    </w:p>
    <w:p w:rsidR="00AF3AB4" w:rsidRDefault="00AF3AB4">
      <w:r>
        <w:lastRenderedPageBreak/>
        <w:t>8. Осуществляет инвентаризацию имущества, числящегося в составе казны города Рубцовска, финансовых обязательств Администрации города Рубцовска в части содержания объектов казны города Рубцовска, обеспечивает своевременное и правильное определение результатов инвентаризации и отражение их в учете.</w:t>
      </w:r>
    </w:p>
    <w:p w:rsidR="00AF3AB4" w:rsidRDefault="00AF3AB4">
      <w:r>
        <w:t>9. Приобретает материальные запасы и основные средства для деятельности комитета.</w:t>
      </w:r>
    </w:p>
    <w:p w:rsidR="00AF3AB4" w:rsidRDefault="00AF3AB4">
      <w:r>
        <w:t>10. Обеспечивает составление и представление в установленном порядке и в предусмотренные сроки бухгалтерской и иной отчетности.</w:t>
      </w:r>
    </w:p>
    <w:p w:rsidR="00AF3AB4" w:rsidRDefault="00AF3AB4">
      <w:r>
        <w:t>11. Составляет сметы расходов комитета на очередной финансовый год для бюджетного финансирования.</w:t>
      </w:r>
    </w:p>
    <w:p w:rsidR="00AF3AB4" w:rsidRDefault="00AF3AB4">
      <w:r>
        <w:t>12. Ведет массив нормативных и других документов по вопросам учета и отчетности, относящихся к компетенции бухгалтерских служб в отношении объектов казны города Рубцовска.</w:t>
      </w:r>
    </w:p>
    <w:sectPr w:rsidR="00AF3AB4" w:rsidSect="00B03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F3AB4"/>
    <w:rsid w:val="004F5464"/>
    <w:rsid w:val="005D5381"/>
    <w:rsid w:val="00AD2A5C"/>
    <w:rsid w:val="00AF3AB4"/>
    <w:rsid w:val="00B03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Александрович Савосин</dc:creator>
  <cp:lastModifiedBy>Евгений Александрович Савосин</cp:lastModifiedBy>
  <cp:revision>1</cp:revision>
  <dcterms:created xsi:type="dcterms:W3CDTF">2019-06-19T08:22:00Z</dcterms:created>
  <dcterms:modified xsi:type="dcterms:W3CDTF">2019-06-19T08:38:00Z</dcterms:modified>
</cp:coreProperties>
</file>