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C56A" w14:textId="77777777" w:rsidR="00626B87" w:rsidRPr="00F02DCF" w:rsidRDefault="00626B87" w:rsidP="00040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CF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44E2C27" w14:textId="656C6F2E" w:rsidR="00626B87" w:rsidRPr="00F02DCF" w:rsidRDefault="00626B87" w:rsidP="00040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CF">
        <w:rPr>
          <w:rFonts w:ascii="Times New Roman" w:hAnsi="Times New Roman" w:cs="Times New Roman"/>
          <w:b/>
          <w:bCs/>
          <w:sz w:val="28"/>
          <w:szCs w:val="28"/>
        </w:rPr>
        <w:t>по обращениям граждан в Администрацию города Рубцовска Алтайского края в 2022 году</w:t>
      </w:r>
    </w:p>
    <w:p w14:paraId="0600BA4D" w14:textId="77777777" w:rsidR="00626B87" w:rsidRDefault="00626B87" w:rsidP="00040DF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F7BF30" w14:textId="3DF29002" w:rsidR="00626B87" w:rsidRDefault="00626B87" w:rsidP="00040D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C606FF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606FF">
        <w:rPr>
          <w:rFonts w:ascii="Times New Roman" w:hAnsi="Times New Roman" w:cs="Times New Roman"/>
          <w:sz w:val="26"/>
          <w:szCs w:val="26"/>
        </w:rPr>
        <w:t xml:space="preserve"> году в Администрацию города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(далее – Администрация города) </w:t>
      </w:r>
      <w:r w:rsidRPr="00C606FF">
        <w:rPr>
          <w:rFonts w:ascii="Times New Roman" w:hAnsi="Times New Roman" w:cs="Times New Roman"/>
          <w:sz w:val="26"/>
          <w:szCs w:val="26"/>
        </w:rPr>
        <w:t xml:space="preserve">в рамках Федерального закона от 02.05.2006 № 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sz w:val="26"/>
          <w:szCs w:val="26"/>
        </w:rPr>
        <w:t>поступило 1545 обращений. По сравнению с 2021 годом количество обращений увеличилось на 52 или на 3,4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%.</w:t>
      </w:r>
    </w:p>
    <w:p w14:paraId="0F6E7C84" w14:textId="7353A73C" w:rsidR="00626B87" w:rsidRDefault="00626B87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64AF">
        <w:rPr>
          <w:rFonts w:ascii="Times New Roman" w:hAnsi="Times New Roman" w:cs="Times New Roman"/>
          <w:sz w:val="26"/>
          <w:szCs w:val="26"/>
        </w:rPr>
        <w:t>Из общего количества обращений, поступивших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A64AF">
        <w:rPr>
          <w:rFonts w:ascii="Times New Roman" w:hAnsi="Times New Roman" w:cs="Times New Roman"/>
          <w:sz w:val="26"/>
          <w:szCs w:val="26"/>
        </w:rPr>
        <w:t xml:space="preserve"> году, 5</w:t>
      </w:r>
      <w:r w:rsidR="00C63A6F">
        <w:rPr>
          <w:rFonts w:ascii="Times New Roman" w:hAnsi="Times New Roman" w:cs="Times New Roman"/>
          <w:sz w:val="26"/>
          <w:szCs w:val="26"/>
        </w:rPr>
        <w:t>9,9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% (</w:t>
      </w:r>
      <w:r w:rsidR="00C63A6F">
        <w:rPr>
          <w:rFonts w:ascii="Times New Roman" w:hAnsi="Times New Roman" w:cs="Times New Roman"/>
          <w:sz w:val="26"/>
          <w:szCs w:val="26"/>
        </w:rPr>
        <w:t>925</w:t>
      </w:r>
      <w:r w:rsidRPr="00CA64AF">
        <w:rPr>
          <w:rFonts w:ascii="Times New Roman" w:hAnsi="Times New Roman" w:cs="Times New Roman"/>
          <w:sz w:val="26"/>
          <w:szCs w:val="26"/>
        </w:rPr>
        <w:t>) составляют письменные обращения; 4</w:t>
      </w:r>
      <w:r w:rsidR="00C63A6F">
        <w:rPr>
          <w:rFonts w:ascii="Times New Roman" w:hAnsi="Times New Roman" w:cs="Times New Roman"/>
          <w:sz w:val="26"/>
          <w:szCs w:val="26"/>
        </w:rPr>
        <w:t>0,1</w:t>
      </w:r>
      <w:r w:rsidRPr="00CA64AF">
        <w:rPr>
          <w:rFonts w:ascii="Times New Roman" w:hAnsi="Times New Roman" w:cs="Times New Roman"/>
          <w:sz w:val="26"/>
          <w:szCs w:val="26"/>
        </w:rPr>
        <w:t>% (</w:t>
      </w:r>
      <w:r w:rsidR="00C63A6F">
        <w:rPr>
          <w:rFonts w:ascii="Times New Roman" w:hAnsi="Times New Roman" w:cs="Times New Roman"/>
          <w:sz w:val="26"/>
          <w:szCs w:val="26"/>
        </w:rPr>
        <w:t>620</w:t>
      </w:r>
      <w:r w:rsidRPr="00CA64AF">
        <w:rPr>
          <w:rFonts w:ascii="Times New Roman" w:hAnsi="Times New Roman" w:cs="Times New Roman"/>
          <w:sz w:val="26"/>
          <w:szCs w:val="26"/>
        </w:rPr>
        <w:t xml:space="preserve">) - электронные обращения, включая обращения, поступившие из Управления Губернатора и Правительства Алтайского края, Управления Президента Российской Федерации по работе с обращениями граждан и организаций. Количество устных обращений составило </w:t>
      </w:r>
      <w:r w:rsidR="00C63A6F">
        <w:rPr>
          <w:rFonts w:ascii="Times New Roman" w:hAnsi="Times New Roman" w:cs="Times New Roman"/>
          <w:sz w:val="26"/>
          <w:szCs w:val="26"/>
        </w:rPr>
        <w:t>0,9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% (1</w:t>
      </w:r>
      <w:r w:rsidR="00C63A6F">
        <w:rPr>
          <w:rFonts w:ascii="Times New Roman" w:hAnsi="Times New Roman" w:cs="Times New Roman"/>
          <w:sz w:val="26"/>
          <w:szCs w:val="26"/>
        </w:rPr>
        <w:t>4</w:t>
      </w:r>
      <w:r w:rsidRPr="00CA64A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A64AF">
        <w:rPr>
          <w:rFonts w:ascii="Times New Roman" w:hAnsi="Times New Roman" w:cs="Times New Roman"/>
          <w:sz w:val="26"/>
          <w:szCs w:val="26"/>
        </w:rPr>
        <w:t xml:space="preserve">коллективных – </w:t>
      </w:r>
      <w:r w:rsidR="00C63A6F">
        <w:rPr>
          <w:rFonts w:ascii="Times New Roman" w:hAnsi="Times New Roman" w:cs="Times New Roman"/>
          <w:sz w:val="26"/>
          <w:szCs w:val="26"/>
        </w:rPr>
        <w:t>6,5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% (</w:t>
      </w:r>
      <w:r w:rsidR="00C63A6F">
        <w:rPr>
          <w:rFonts w:ascii="Times New Roman" w:hAnsi="Times New Roman" w:cs="Times New Roman"/>
          <w:sz w:val="26"/>
          <w:szCs w:val="26"/>
        </w:rPr>
        <w:t>73</w:t>
      </w:r>
      <w:r w:rsidRPr="00CA64A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4AF">
        <w:rPr>
          <w:rFonts w:ascii="Times New Roman" w:hAnsi="Times New Roman" w:cs="Times New Roman"/>
          <w:sz w:val="26"/>
          <w:szCs w:val="26"/>
        </w:rPr>
        <w:t>от общего количества обращений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C63A6F">
        <w:rPr>
          <w:rFonts w:ascii="Times New Roman" w:hAnsi="Times New Roman" w:cs="Times New Roman"/>
          <w:sz w:val="26"/>
          <w:szCs w:val="26"/>
        </w:rPr>
        <w:t>1545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1CAB92E5" w14:textId="28B87C80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письменных обращений в 202</w:t>
      </w:r>
      <w:r w:rsidR="00C63A6F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у</w:t>
      </w:r>
      <w:r w:rsidR="00C63A6F">
        <w:rPr>
          <w:rFonts w:ascii="Times New Roman" w:hAnsi="Times New Roman" w:cs="Times New Roman"/>
          <w:sz w:val="26"/>
          <w:szCs w:val="26"/>
        </w:rPr>
        <w:t>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 сравнению с 202</w:t>
      </w:r>
      <w:r w:rsidR="00C63A6F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C63A6F">
        <w:rPr>
          <w:rFonts w:ascii="Times New Roman" w:hAnsi="Times New Roman" w:cs="Times New Roman"/>
          <w:sz w:val="26"/>
          <w:szCs w:val="26"/>
        </w:rPr>
        <w:t>13,4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%; количество электронных обращений уменьшилось на </w:t>
      </w:r>
      <w:r w:rsidR="00C63A6F">
        <w:rPr>
          <w:rFonts w:ascii="Times New Roman" w:hAnsi="Times New Roman" w:cs="Times New Roman"/>
          <w:sz w:val="26"/>
          <w:szCs w:val="26"/>
        </w:rPr>
        <w:t>8,4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%; количество устных обращений уменьшилось на 6,</w:t>
      </w:r>
      <w:r w:rsidR="000A55ED">
        <w:rPr>
          <w:rFonts w:ascii="Times New Roman" w:hAnsi="Times New Roman" w:cs="Times New Roman"/>
          <w:sz w:val="26"/>
          <w:szCs w:val="26"/>
        </w:rPr>
        <w:t>7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%; количество коллективных обращений </w:t>
      </w:r>
      <w:r w:rsidR="000A55ED">
        <w:rPr>
          <w:rFonts w:ascii="Times New Roman" w:hAnsi="Times New Roman" w:cs="Times New Roman"/>
          <w:sz w:val="26"/>
          <w:szCs w:val="26"/>
        </w:rPr>
        <w:t>увеличилось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на </w:t>
      </w:r>
      <w:r w:rsidR="000A55ED">
        <w:rPr>
          <w:rFonts w:ascii="Times New Roman" w:hAnsi="Times New Roman" w:cs="Times New Roman"/>
          <w:sz w:val="26"/>
          <w:szCs w:val="26"/>
        </w:rPr>
        <w:t>5,8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7D2F24D8" w14:textId="77777777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 xml:space="preserve">На первом месте стоят вопросы жилищно-коммунального хозяйства. </w:t>
      </w:r>
    </w:p>
    <w:p w14:paraId="14A56184" w14:textId="6701A2E5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В 202</w:t>
      </w:r>
      <w:r w:rsidR="000A55ED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по вопросам жилищно-коммунального хозяйства поступило </w:t>
      </w:r>
      <w:r w:rsidR="00BD1370">
        <w:rPr>
          <w:rFonts w:ascii="Times New Roman" w:hAnsi="Times New Roman" w:cs="Times New Roman"/>
          <w:sz w:val="26"/>
          <w:szCs w:val="26"/>
        </w:rPr>
        <w:t>658</w:t>
      </w:r>
      <w:r w:rsidRPr="00672D9B">
        <w:rPr>
          <w:rFonts w:ascii="Times New Roman" w:hAnsi="Times New Roman" w:cs="Times New Roman"/>
          <w:sz w:val="26"/>
          <w:szCs w:val="26"/>
        </w:rPr>
        <w:t xml:space="preserve"> обращений, что составляет 4</w:t>
      </w:r>
      <w:r w:rsidR="00BD1370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>,</w:t>
      </w:r>
      <w:r w:rsidR="00BD1370">
        <w:rPr>
          <w:rFonts w:ascii="Times New Roman" w:hAnsi="Times New Roman" w:cs="Times New Roman"/>
          <w:sz w:val="26"/>
          <w:szCs w:val="26"/>
        </w:rPr>
        <w:t>6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 от общего количества обращений. По сравнению с 202</w:t>
      </w:r>
      <w:r w:rsidR="00BD1370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их количество уменьшилось на </w:t>
      </w:r>
      <w:r w:rsidR="00BD1370">
        <w:rPr>
          <w:rFonts w:ascii="Times New Roman" w:hAnsi="Times New Roman" w:cs="Times New Roman"/>
          <w:sz w:val="26"/>
          <w:szCs w:val="26"/>
        </w:rPr>
        <w:t>8,4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%.</w:t>
      </w:r>
    </w:p>
    <w:p w14:paraId="279ABFEC" w14:textId="44D32B3E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 xml:space="preserve">Из всех вопросов жилищно-коммунального хозяйства наиболее актуальными остаются вопросы благоустройства, дорожного хозяйства и санитарного состояния. Они составляют </w:t>
      </w:r>
      <w:r w:rsidR="00BD1370">
        <w:rPr>
          <w:rFonts w:ascii="Times New Roman" w:hAnsi="Times New Roman" w:cs="Times New Roman"/>
          <w:sz w:val="26"/>
          <w:szCs w:val="26"/>
        </w:rPr>
        <w:t>66,2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 от всех вопросов жилищно-коммунального хозяйства. </w:t>
      </w:r>
    </w:p>
    <w:p w14:paraId="76C198B2" w14:textId="43795C65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На втором месте по актуальности в 202</w:t>
      </w:r>
      <w:r w:rsidR="00BD1370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оказались вопросы социального характера (15</w:t>
      </w:r>
      <w:r w:rsidR="00BD1370">
        <w:rPr>
          <w:rFonts w:ascii="Times New Roman" w:hAnsi="Times New Roman" w:cs="Times New Roman"/>
          <w:sz w:val="26"/>
          <w:szCs w:val="26"/>
        </w:rPr>
        <w:t>5</w:t>
      </w:r>
      <w:r w:rsidRPr="00672D9B">
        <w:rPr>
          <w:rFonts w:ascii="Times New Roman" w:hAnsi="Times New Roman" w:cs="Times New Roman"/>
          <w:sz w:val="26"/>
          <w:szCs w:val="26"/>
        </w:rPr>
        <w:t xml:space="preserve"> обращений, или 10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 от общего количества обращений). По сравнению с 202</w:t>
      </w:r>
      <w:r w:rsidR="00BD1370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их количество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уменьшилось на </w:t>
      </w:r>
      <w:r w:rsidR="00BD1370">
        <w:rPr>
          <w:rFonts w:ascii="Times New Roman" w:hAnsi="Times New Roman" w:cs="Times New Roman"/>
          <w:sz w:val="26"/>
          <w:szCs w:val="26"/>
        </w:rPr>
        <w:t>2,5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%. Граждане обращались с заявлениями об оказании материальной помощи для восстановления жилья после пожара, на лечение и приобретение лекарственных препаратов</w:t>
      </w:r>
      <w:r w:rsidR="00BD1370">
        <w:rPr>
          <w:rFonts w:ascii="Times New Roman" w:hAnsi="Times New Roman" w:cs="Times New Roman"/>
          <w:sz w:val="26"/>
          <w:szCs w:val="26"/>
        </w:rPr>
        <w:t>, а также для оказания финансовой помощи в связи с мобилизацией</w:t>
      </w:r>
      <w:r w:rsidR="00BD1370" w:rsidRPr="00BD1370">
        <w:rPr>
          <w:color w:val="222222"/>
          <w:sz w:val="28"/>
          <w:szCs w:val="28"/>
          <w:shd w:val="clear" w:color="auto" w:fill="FFFFFF"/>
        </w:rPr>
        <w:t xml:space="preserve"> </w:t>
      </w:r>
      <w:r w:rsidR="00722BF1" w:rsidRPr="00722BF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и </w:t>
      </w:r>
      <w:r w:rsidR="00BD1370" w:rsidRPr="00722BF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сем</w:t>
      </w:r>
      <w:r w:rsidR="00722BF1" w:rsidRPr="00722BF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ьям</w:t>
      </w:r>
      <w:r w:rsidR="00BD1370" w:rsidRPr="00722BF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военнослужащих города Рубцовска, погибших при исполнении обязанностей в зоне проведения СВО</w:t>
      </w:r>
      <w:r w:rsidRPr="00672D9B">
        <w:rPr>
          <w:rFonts w:ascii="Times New Roman" w:hAnsi="Times New Roman" w:cs="Times New Roman"/>
          <w:sz w:val="26"/>
          <w:szCs w:val="26"/>
        </w:rPr>
        <w:t>. Большинству из обратившихся граждан была оказана помощь из средств резервного фонда Администрации города.</w:t>
      </w:r>
    </w:p>
    <w:p w14:paraId="7C0BEE4E" w14:textId="21DA5C3F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На третьем месте по актуальности в 202</w:t>
      </w:r>
      <w:r w:rsidR="00722BF1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оказались обращения граждан по вопросам </w:t>
      </w:r>
      <w:r w:rsidR="00722BF1">
        <w:rPr>
          <w:rFonts w:ascii="Times New Roman" w:hAnsi="Times New Roman" w:cs="Times New Roman"/>
          <w:sz w:val="26"/>
          <w:szCs w:val="26"/>
        </w:rPr>
        <w:t xml:space="preserve">управления городским имуществом и </w:t>
      </w:r>
      <w:r w:rsidRPr="00672D9B">
        <w:rPr>
          <w:rFonts w:ascii="Times New Roman" w:hAnsi="Times New Roman" w:cs="Times New Roman"/>
          <w:sz w:val="26"/>
          <w:szCs w:val="26"/>
        </w:rPr>
        <w:t>архитектуры. Количество таких обращений в 202</w:t>
      </w:r>
      <w:r w:rsidR="00722BF1">
        <w:rPr>
          <w:rFonts w:ascii="Times New Roman" w:hAnsi="Times New Roman" w:cs="Times New Roman"/>
          <w:sz w:val="26"/>
          <w:szCs w:val="26"/>
        </w:rPr>
        <w:t>2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году у</w:t>
      </w:r>
      <w:r w:rsidR="00722BF1">
        <w:rPr>
          <w:rFonts w:ascii="Times New Roman" w:hAnsi="Times New Roman" w:cs="Times New Roman"/>
          <w:sz w:val="26"/>
          <w:szCs w:val="26"/>
        </w:rPr>
        <w:t>величилось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 сравнению с 202</w:t>
      </w:r>
      <w:r w:rsidR="00722BF1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722BF1">
        <w:rPr>
          <w:rFonts w:ascii="Times New Roman" w:hAnsi="Times New Roman" w:cs="Times New Roman"/>
          <w:sz w:val="26"/>
          <w:szCs w:val="26"/>
        </w:rPr>
        <w:t>20,7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%. </w:t>
      </w:r>
    </w:p>
    <w:p w14:paraId="70C21A19" w14:textId="51119049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обращений, поступивших из Администрации Губернатора и Правительства Алтайского края и Управления Президента Российской Федерации по работе с обращениями граждан и организаций в 202</w:t>
      </w:r>
      <w:r w:rsidR="00722BF1">
        <w:rPr>
          <w:rFonts w:ascii="Times New Roman" w:hAnsi="Times New Roman" w:cs="Times New Roman"/>
          <w:sz w:val="26"/>
          <w:szCs w:val="26"/>
        </w:rPr>
        <w:t xml:space="preserve">2 </w:t>
      </w:r>
      <w:r w:rsidRPr="00672D9B">
        <w:rPr>
          <w:rFonts w:ascii="Times New Roman" w:hAnsi="Times New Roman" w:cs="Times New Roman"/>
          <w:sz w:val="26"/>
          <w:szCs w:val="26"/>
        </w:rPr>
        <w:t>году у</w:t>
      </w:r>
      <w:r w:rsidR="00722BF1">
        <w:rPr>
          <w:rFonts w:ascii="Times New Roman" w:hAnsi="Times New Roman" w:cs="Times New Roman"/>
          <w:sz w:val="26"/>
          <w:szCs w:val="26"/>
        </w:rPr>
        <w:t xml:space="preserve">величилось </w:t>
      </w:r>
      <w:r w:rsidRPr="00672D9B">
        <w:rPr>
          <w:rFonts w:ascii="Times New Roman" w:hAnsi="Times New Roman" w:cs="Times New Roman"/>
          <w:sz w:val="26"/>
          <w:szCs w:val="26"/>
        </w:rPr>
        <w:t xml:space="preserve">на </w:t>
      </w:r>
      <w:r w:rsidR="00722BF1">
        <w:rPr>
          <w:rFonts w:ascii="Times New Roman" w:hAnsi="Times New Roman" w:cs="Times New Roman"/>
          <w:sz w:val="26"/>
          <w:szCs w:val="26"/>
        </w:rPr>
        <w:t>75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 по сравнению с 202</w:t>
      </w:r>
      <w:r w:rsidR="00722BF1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годом. </w:t>
      </w:r>
    </w:p>
    <w:p w14:paraId="61702359" w14:textId="29D93197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2D9B">
        <w:rPr>
          <w:rFonts w:ascii="Times New Roman" w:hAnsi="Times New Roman" w:cs="Times New Roman"/>
          <w:sz w:val="26"/>
          <w:szCs w:val="26"/>
        </w:rPr>
        <w:t>Количество обращений, поступивших из прокуратуры г. Рубцовска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72D9B">
        <w:rPr>
          <w:rFonts w:ascii="Times New Roman" w:hAnsi="Times New Roman" w:cs="Times New Roman"/>
          <w:sz w:val="26"/>
          <w:szCs w:val="26"/>
        </w:rPr>
        <w:t>по сравнению с 202</w:t>
      </w:r>
      <w:r w:rsidR="00722BF1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у</w:t>
      </w:r>
      <w:r w:rsidR="00722BF1">
        <w:rPr>
          <w:rFonts w:ascii="Times New Roman" w:hAnsi="Times New Roman" w:cs="Times New Roman"/>
          <w:sz w:val="26"/>
          <w:szCs w:val="26"/>
        </w:rPr>
        <w:t>меньшилось</w:t>
      </w:r>
      <w:r w:rsidRPr="00672D9B">
        <w:rPr>
          <w:rFonts w:ascii="Times New Roman" w:hAnsi="Times New Roman" w:cs="Times New Roman"/>
          <w:sz w:val="26"/>
          <w:szCs w:val="26"/>
        </w:rPr>
        <w:t xml:space="preserve"> на </w:t>
      </w:r>
      <w:r w:rsidR="00722BF1">
        <w:rPr>
          <w:rFonts w:ascii="Times New Roman" w:hAnsi="Times New Roman" w:cs="Times New Roman"/>
          <w:sz w:val="26"/>
          <w:szCs w:val="26"/>
        </w:rPr>
        <w:t>19,7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672D9B">
        <w:rPr>
          <w:rFonts w:ascii="Times New Roman" w:hAnsi="Times New Roman" w:cs="Times New Roman"/>
          <w:sz w:val="26"/>
          <w:szCs w:val="26"/>
        </w:rPr>
        <w:t xml:space="preserve">составило – </w:t>
      </w:r>
      <w:r w:rsidR="00722BF1">
        <w:rPr>
          <w:rFonts w:ascii="Times New Roman" w:hAnsi="Times New Roman" w:cs="Times New Roman"/>
          <w:sz w:val="26"/>
          <w:szCs w:val="26"/>
        </w:rPr>
        <w:t xml:space="preserve">61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722BF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72D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08E753" w14:textId="0C502502" w:rsidR="00626B87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запросов </w:t>
      </w:r>
      <w:r w:rsidRPr="00672D9B">
        <w:rPr>
          <w:rFonts w:ascii="Times New Roman" w:hAnsi="Times New Roman" w:cs="Times New Roman"/>
          <w:sz w:val="26"/>
          <w:szCs w:val="26"/>
        </w:rPr>
        <w:t>по обращениям граждан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72D9B">
        <w:rPr>
          <w:rFonts w:ascii="Times New Roman" w:hAnsi="Times New Roman" w:cs="Times New Roman"/>
          <w:sz w:val="26"/>
          <w:szCs w:val="26"/>
        </w:rPr>
        <w:t xml:space="preserve"> поступи</w:t>
      </w:r>
      <w:r>
        <w:rPr>
          <w:rFonts w:ascii="Times New Roman" w:hAnsi="Times New Roman" w:cs="Times New Roman"/>
          <w:sz w:val="26"/>
          <w:szCs w:val="26"/>
        </w:rPr>
        <w:t>вших</w:t>
      </w:r>
      <w:r w:rsidRPr="00672D9B">
        <w:rPr>
          <w:rFonts w:ascii="Times New Roman" w:hAnsi="Times New Roman" w:cs="Times New Roman"/>
          <w:sz w:val="26"/>
          <w:szCs w:val="26"/>
        </w:rPr>
        <w:t xml:space="preserve"> в Администрацию города от депутатов, увеличилось по сравнению с 202</w:t>
      </w:r>
      <w:r w:rsidR="00E0795A">
        <w:rPr>
          <w:rFonts w:ascii="Times New Roman" w:hAnsi="Times New Roman" w:cs="Times New Roman"/>
          <w:sz w:val="26"/>
          <w:szCs w:val="26"/>
        </w:rPr>
        <w:t>1</w:t>
      </w:r>
      <w:r w:rsidRPr="00672D9B">
        <w:rPr>
          <w:rFonts w:ascii="Times New Roman" w:hAnsi="Times New Roman" w:cs="Times New Roman"/>
          <w:sz w:val="26"/>
          <w:szCs w:val="26"/>
        </w:rPr>
        <w:t xml:space="preserve"> годом на </w:t>
      </w:r>
      <w:r w:rsidR="00E0795A">
        <w:rPr>
          <w:rFonts w:ascii="Times New Roman" w:hAnsi="Times New Roman" w:cs="Times New Roman"/>
          <w:sz w:val="26"/>
          <w:szCs w:val="26"/>
        </w:rPr>
        <w:t>207</w:t>
      </w:r>
      <w:r w:rsidR="00040DF5">
        <w:rPr>
          <w:rFonts w:ascii="Times New Roman" w:hAnsi="Times New Roman" w:cs="Times New Roman"/>
          <w:sz w:val="26"/>
          <w:szCs w:val="26"/>
        </w:rPr>
        <w:t xml:space="preserve"> </w:t>
      </w:r>
      <w:r w:rsidRPr="00672D9B">
        <w:rPr>
          <w:rFonts w:ascii="Times New Roman" w:hAnsi="Times New Roman" w:cs="Times New Roman"/>
          <w:sz w:val="26"/>
          <w:szCs w:val="26"/>
        </w:rPr>
        <w:t xml:space="preserve">% </w:t>
      </w:r>
      <w:r>
        <w:rPr>
          <w:rFonts w:ascii="Times New Roman" w:hAnsi="Times New Roman" w:cs="Times New Roman"/>
          <w:sz w:val="26"/>
          <w:szCs w:val="26"/>
        </w:rPr>
        <w:t xml:space="preserve">и составило </w:t>
      </w:r>
      <w:r w:rsidR="00E0795A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 xml:space="preserve"> запрос</w:t>
      </w:r>
      <w:r w:rsidR="00E0795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E9F1466" w14:textId="62FF51D3" w:rsidR="00626B87" w:rsidRPr="00672D9B" w:rsidRDefault="00626B87" w:rsidP="00040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202</w:t>
      </w:r>
      <w:r w:rsidR="00E0795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году на личный прием к Главе города Рубцовска и заместителям Главы Администрации города Рубцовска записались </w:t>
      </w:r>
      <w:r w:rsidR="00E0795A">
        <w:rPr>
          <w:rFonts w:ascii="Times New Roman" w:hAnsi="Times New Roman" w:cs="Times New Roman"/>
          <w:sz w:val="26"/>
          <w:szCs w:val="26"/>
        </w:rPr>
        <w:t>99</w:t>
      </w:r>
      <w:r>
        <w:rPr>
          <w:rFonts w:ascii="Times New Roman" w:hAnsi="Times New Roman" w:cs="Times New Roman"/>
          <w:sz w:val="26"/>
          <w:szCs w:val="26"/>
        </w:rPr>
        <w:t xml:space="preserve"> человек, из которых </w:t>
      </w:r>
      <w:r w:rsidR="00E0795A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приняты Главой города Рубцовска и </w:t>
      </w:r>
      <w:r w:rsidR="00E0795A">
        <w:rPr>
          <w:rFonts w:ascii="Times New Roman" w:hAnsi="Times New Roman" w:cs="Times New Roman"/>
          <w:sz w:val="26"/>
          <w:szCs w:val="26"/>
        </w:rPr>
        <w:t>76</w:t>
      </w:r>
      <w:r>
        <w:rPr>
          <w:rFonts w:ascii="Times New Roman" w:hAnsi="Times New Roman" w:cs="Times New Roman"/>
          <w:sz w:val="26"/>
          <w:szCs w:val="26"/>
        </w:rPr>
        <w:t xml:space="preserve"> заместителями Главы Администрации города Рубцовска. </w:t>
      </w:r>
    </w:p>
    <w:p w14:paraId="2295DB29" w14:textId="77777777" w:rsidR="009D57FD" w:rsidRPr="00F02DCF" w:rsidRDefault="009D57FD" w:rsidP="00040D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DCF">
        <w:rPr>
          <w:rFonts w:ascii="Times New Roman" w:hAnsi="Times New Roman" w:cs="Times New Roman"/>
          <w:b/>
          <w:bCs/>
          <w:sz w:val="28"/>
          <w:szCs w:val="28"/>
        </w:rPr>
        <w:t>Работа с публичными мероприятиями</w:t>
      </w:r>
    </w:p>
    <w:p w14:paraId="6A0566B2" w14:textId="77777777" w:rsidR="009D57FD" w:rsidRPr="009A7138" w:rsidRDefault="009D57FD" w:rsidP="00040D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419A58" w14:textId="3ABA2A3B" w:rsidR="009D57FD" w:rsidRDefault="009D57FD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 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Администрацию города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в 2022 году подано 24 уведомления 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>о проведении на территории города Рубцовска публичных мероприятий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. В сравнении с 2021 годом в 2022 году поступило на 14 уведомлений больше. По </w:t>
      </w:r>
      <w:r w:rsidR="00F02DCF">
        <w:rPr>
          <w:rFonts w:ascii="Times New Roman" w:hAnsi="Times New Roman" w:cs="Times New Roman"/>
          <w:color w:val="000000"/>
          <w:spacing w:val="-1"/>
          <w:sz w:val="26"/>
          <w:szCs w:val="26"/>
        </w:rPr>
        <w:t>14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уведомлениям заявителям 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направлены ответы об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отсутствии у 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Администрацией города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законных оснований для согласования проведения публичных мероприятий.</w:t>
      </w:r>
      <w:r w:rsidR="00F02DC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По </w:t>
      </w:r>
      <w:r w:rsidR="00F02DCF">
        <w:rPr>
          <w:rFonts w:ascii="Times New Roman" w:hAnsi="Times New Roman" w:cs="Times New Roman"/>
          <w:color w:val="000000"/>
          <w:spacing w:val="-1"/>
          <w:sz w:val="26"/>
          <w:szCs w:val="26"/>
        </w:rPr>
        <w:t>10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уведомлениям Администрацией города направлены ответы о согласовании проведения публичных мероприятий. Одно уведомление поступило об отказе от проведения ранее согласованного Администрацией города публичного мероприятия. Одно публичное мероприятие в форме пикетировани</w:t>
      </w:r>
      <w:r w:rsidR="00F02DCF">
        <w:rPr>
          <w:rFonts w:ascii="Times New Roman" w:hAnsi="Times New Roman" w:cs="Times New Roman"/>
          <w:color w:val="000000"/>
          <w:spacing w:val="-1"/>
          <w:sz w:val="26"/>
          <w:szCs w:val="26"/>
        </w:rPr>
        <w:t>я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, осуществляем</w:t>
      </w:r>
      <w:r w:rsidR="00F02DCF">
        <w:rPr>
          <w:rFonts w:ascii="Times New Roman" w:hAnsi="Times New Roman" w:cs="Times New Roman"/>
          <w:color w:val="000000"/>
          <w:spacing w:val="-1"/>
          <w:sz w:val="26"/>
          <w:szCs w:val="26"/>
        </w:rPr>
        <w:t>ого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одним участником, было организовано Либерально-демократической партией России с</w:t>
      </w:r>
      <w:r w:rsidRPr="001B3FC6">
        <w:rPr>
          <w:rFonts w:ascii="Times New Roman" w:hAnsi="Times New Roman" w:cs="Times New Roman"/>
          <w:sz w:val="26"/>
          <w:szCs w:val="26"/>
        </w:rPr>
        <w:t xml:space="preserve"> западной стороны МБОУ «Детский сад № 37 «Веснянка» по ул. Громова, д. 23, с западной стороны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1B3FC6">
        <w:rPr>
          <w:rFonts w:ascii="Times New Roman" w:hAnsi="Times New Roman" w:cs="Times New Roman"/>
          <w:sz w:val="26"/>
          <w:szCs w:val="26"/>
        </w:rPr>
        <w:t xml:space="preserve">КГБУЗ «Онкологический диспансер г. Рубцовска» по ул. Громова, д. 19, между КГБУЗ «Онкологический диспансер г. Рубцовска» по ул. Громова, д. 19 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B3FC6">
        <w:rPr>
          <w:rFonts w:ascii="Times New Roman" w:hAnsi="Times New Roman" w:cs="Times New Roman"/>
          <w:sz w:val="26"/>
          <w:szCs w:val="26"/>
        </w:rPr>
        <w:t>КГБУЗ</w:t>
      </w:r>
      <w:r w:rsidRPr="00CF04B2">
        <w:t xml:space="preserve"> </w:t>
      </w:r>
      <w:r w:rsidRPr="001B3FC6">
        <w:rPr>
          <w:rFonts w:ascii="Times New Roman" w:hAnsi="Times New Roman" w:cs="Times New Roman"/>
          <w:sz w:val="26"/>
          <w:szCs w:val="26"/>
        </w:rPr>
        <w:t xml:space="preserve">«Городская больница № 3, г. Рубцовск», инфекционный госпиталь по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B3FC6">
        <w:rPr>
          <w:rFonts w:ascii="Times New Roman" w:hAnsi="Times New Roman" w:cs="Times New Roman"/>
          <w:sz w:val="26"/>
          <w:szCs w:val="26"/>
        </w:rPr>
        <w:t>ул. Громова, д. 17 с западной стороны здани</w:t>
      </w:r>
      <w:r>
        <w:rPr>
          <w:rFonts w:ascii="Times New Roman" w:hAnsi="Times New Roman" w:cs="Times New Roman"/>
          <w:sz w:val="26"/>
          <w:szCs w:val="26"/>
        </w:rPr>
        <w:t>й. С Администрацией города данное публичное мероприятие не согласовывалось.</w:t>
      </w:r>
    </w:p>
    <w:p w14:paraId="2BCB2073" w14:textId="2C8CB170" w:rsidR="009D57FD" w:rsidRPr="009A7138" w:rsidRDefault="009D57FD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 В 2021 </w:t>
      </w:r>
      <w:r w:rsidR="00F02DCF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году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по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5 </w:t>
      </w:r>
      <w:r w:rsidR="00F02DCF">
        <w:rPr>
          <w:rFonts w:ascii="Times New Roman" w:hAnsi="Times New Roman" w:cs="Times New Roman"/>
          <w:color w:val="000000"/>
          <w:spacing w:val="-1"/>
          <w:sz w:val="26"/>
          <w:szCs w:val="26"/>
        </w:rPr>
        <w:t>уведомлениям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Администрацией города направлены заявителям ответы об отказе от проведения публичных мероприятий. На 3 уведомления поступили отказы заявителей от проведения публичных мероприятий. Согласованы с Администрацией города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3</w:t>
      </w: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публичных мероприятия. Несанкционированных публичных мероприятий в 2021 годы было проведено 8, из которых: </w:t>
      </w:r>
    </w:p>
    <w:p w14:paraId="2AA8A6A2" w14:textId="77777777" w:rsidR="009D57FD" w:rsidRPr="009A7138" w:rsidRDefault="009D57FD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13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2 публичных мероприятия были </w:t>
      </w:r>
      <w:r w:rsidRPr="009A7138">
        <w:rPr>
          <w:rFonts w:ascii="Times New Roman" w:hAnsi="Times New Roman" w:cs="Times New Roman"/>
          <w:sz w:val="26"/>
          <w:szCs w:val="26"/>
        </w:rPr>
        <w:t xml:space="preserve">посвящены 76-ой годовщине Победы в Великой Отечественной войне; </w:t>
      </w:r>
    </w:p>
    <w:p w14:paraId="230D59F0" w14:textId="77777777" w:rsidR="009D57FD" w:rsidRPr="009A7138" w:rsidRDefault="009D57FD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138">
        <w:rPr>
          <w:rFonts w:ascii="Times New Roman" w:hAnsi="Times New Roman" w:cs="Times New Roman"/>
          <w:sz w:val="26"/>
          <w:szCs w:val="26"/>
        </w:rPr>
        <w:t>2 публичных мероприятия были проведены Карачевым В.И.;</w:t>
      </w:r>
    </w:p>
    <w:p w14:paraId="524011CC" w14:textId="77777777" w:rsidR="009D57FD" w:rsidRPr="009A7138" w:rsidRDefault="009D57FD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138">
        <w:rPr>
          <w:rFonts w:ascii="Times New Roman" w:hAnsi="Times New Roman" w:cs="Times New Roman"/>
          <w:sz w:val="26"/>
          <w:szCs w:val="26"/>
        </w:rPr>
        <w:t xml:space="preserve">3 публичных мероприятия были проведены в поддержку депутатов фракции КПРФ с целью предвыборной агитации;  </w:t>
      </w:r>
    </w:p>
    <w:p w14:paraId="7EF78F21" w14:textId="77777777" w:rsidR="009D57FD" w:rsidRDefault="009D57FD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7138">
        <w:rPr>
          <w:rFonts w:ascii="Times New Roman" w:hAnsi="Times New Roman" w:cs="Times New Roman"/>
          <w:sz w:val="26"/>
          <w:szCs w:val="26"/>
        </w:rPr>
        <w:t>1 публичное мероприятие было проведено с участием депутата АКЗС, и.о. координатора Рубцовского городского местного отделения партии ЛДПР Ирины Шудры.</w:t>
      </w:r>
    </w:p>
    <w:p w14:paraId="3DE5A424" w14:textId="4472A459" w:rsidR="009D57FD" w:rsidRDefault="00040DF5" w:rsidP="00040D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040DF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Информация по сообщениям, поступившим посредством платформы обратной связи</w:t>
      </w:r>
    </w:p>
    <w:p w14:paraId="4C3FBE41" w14:textId="77777777" w:rsidR="00040DF5" w:rsidRPr="00040DF5" w:rsidRDefault="00040DF5" w:rsidP="00040D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51F12BA6" w14:textId="77777777" w:rsidR="00040DF5" w:rsidRPr="00040DF5" w:rsidRDefault="00040DF5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DF5">
        <w:rPr>
          <w:rFonts w:ascii="Times New Roman" w:hAnsi="Times New Roman" w:cs="Times New Roman"/>
          <w:sz w:val="26"/>
          <w:szCs w:val="26"/>
        </w:rPr>
        <w:t>В 2022 году посредством платформы обратной связи поступило 368 сообщений, из которых исполнено – 366, 1 находится в работе, 1 – на стадии утверждения. Самыми актуальными вопросами являются вопросы в сфере ЖКХ.</w:t>
      </w:r>
    </w:p>
    <w:p w14:paraId="2C247146" w14:textId="22C13BD9" w:rsidR="00040DF5" w:rsidRPr="00040DF5" w:rsidRDefault="00040DF5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DF5">
        <w:rPr>
          <w:rFonts w:ascii="Times New Roman" w:hAnsi="Times New Roman" w:cs="Times New Roman"/>
          <w:sz w:val="26"/>
          <w:szCs w:val="26"/>
        </w:rPr>
        <w:t>35</w:t>
      </w:r>
      <w:r w:rsidR="00A34AEF">
        <w:rPr>
          <w:rFonts w:ascii="Times New Roman" w:hAnsi="Times New Roman" w:cs="Times New Roman"/>
          <w:sz w:val="26"/>
          <w:szCs w:val="26"/>
        </w:rPr>
        <w:t xml:space="preserve"> </w:t>
      </w:r>
      <w:r w:rsidRPr="00040DF5">
        <w:rPr>
          <w:rFonts w:ascii="Times New Roman" w:hAnsi="Times New Roman" w:cs="Times New Roman"/>
          <w:sz w:val="26"/>
          <w:szCs w:val="26"/>
        </w:rPr>
        <w:t>% поступивших сообщений касаются автомобильных дорог, их ремонта, содержания, установки и обслуживания дорожных знаков.</w:t>
      </w:r>
    </w:p>
    <w:p w14:paraId="0D1A4879" w14:textId="2924C77A" w:rsidR="00040DF5" w:rsidRPr="00040DF5" w:rsidRDefault="00040DF5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DF5">
        <w:rPr>
          <w:rFonts w:ascii="Times New Roman" w:hAnsi="Times New Roman" w:cs="Times New Roman"/>
          <w:sz w:val="26"/>
          <w:szCs w:val="26"/>
        </w:rPr>
        <w:t>Второе место занимают вопросы вывоза мусора и обслуживания контейнерных площадок города Рубцовска – это 27</w:t>
      </w:r>
      <w:r w:rsidR="00A34AEF">
        <w:rPr>
          <w:rFonts w:ascii="Times New Roman" w:hAnsi="Times New Roman" w:cs="Times New Roman"/>
          <w:sz w:val="26"/>
          <w:szCs w:val="26"/>
        </w:rPr>
        <w:t xml:space="preserve"> </w:t>
      </w:r>
      <w:r w:rsidRPr="00040DF5">
        <w:rPr>
          <w:rFonts w:ascii="Times New Roman" w:hAnsi="Times New Roman" w:cs="Times New Roman"/>
          <w:sz w:val="26"/>
          <w:szCs w:val="26"/>
        </w:rPr>
        <w:t>% от общего количества.</w:t>
      </w:r>
    </w:p>
    <w:p w14:paraId="445B0CB8" w14:textId="6A21AE33" w:rsidR="00040DF5" w:rsidRPr="00040DF5" w:rsidRDefault="00040DF5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DF5">
        <w:rPr>
          <w:rFonts w:ascii="Times New Roman" w:hAnsi="Times New Roman" w:cs="Times New Roman"/>
          <w:sz w:val="26"/>
          <w:szCs w:val="26"/>
        </w:rPr>
        <w:lastRenderedPageBreak/>
        <w:t>Третье место – 21</w:t>
      </w:r>
      <w:r w:rsidR="00A34AEF">
        <w:rPr>
          <w:rFonts w:ascii="Times New Roman" w:hAnsi="Times New Roman" w:cs="Times New Roman"/>
          <w:sz w:val="26"/>
          <w:szCs w:val="26"/>
        </w:rPr>
        <w:t xml:space="preserve"> </w:t>
      </w:r>
      <w:r w:rsidRPr="00040DF5">
        <w:rPr>
          <w:rFonts w:ascii="Times New Roman" w:hAnsi="Times New Roman" w:cs="Times New Roman"/>
          <w:sz w:val="26"/>
          <w:szCs w:val="26"/>
        </w:rPr>
        <w:t xml:space="preserve">% - вопросы категории благоустройства и территорий общего пользования. Это уличное освещение, вырубка зеленых насаждений, внутри дворовые дорожные покрытия, пешеходные зоны. </w:t>
      </w:r>
    </w:p>
    <w:p w14:paraId="7403C29C" w14:textId="03054AD9" w:rsidR="00040DF5" w:rsidRPr="00040DF5" w:rsidRDefault="00040DF5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DF5">
        <w:rPr>
          <w:rFonts w:ascii="Times New Roman" w:hAnsi="Times New Roman" w:cs="Times New Roman"/>
          <w:sz w:val="26"/>
          <w:szCs w:val="26"/>
        </w:rPr>
        <w:t>Остальные 17</w:t>
      </w:r>
      <w:r w:rsidR="00A34AEF">
        <w:rPr>
          <w:rFonts w:ascii="Times New Roman" w:hAnsi="Times New Roman" w:cs="Times New Roman"/>
          <w:sz w:val="26"/>
          <w:szCs w:val="26"/>
        </w:rPr>
        <w:t xml:space="preserve"> </w:t>
      </w:r>
      <w:r w:rsidRPr="00040DF5">
        <w:rPr>
          <w:rFonts w:ascii="Times New Roman" w:hAnsi="Times New Roman" w:cs="Times New Roman"/>
          <w:sz w:val="26"/>
          <w:szCs w:val="26"/>
        </w:rPr>
        <w:t>% - вопросы, касающиеся отлова собак, водоснабжения и теплоснабжения, общественного транспорта, экологии.</w:t>
      </w:r>
    </w:p>
    <w:p w14:paraId="4F4DDDB9" w14:textId="77777777" w:rsidR="00040DF5" w:rsidRPr="00040DF5" w:rsidRDefault="00040DF5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DF5">
        <w:rPr>
          <w:rFonts w:ascii="Times New Roman" w:hAnsi="Times New Roman" w:cs="Times New Roman"/>
          <w:sz w:val="26"/>
          <w:szCs w:val="26"/>
        </w:rPr>
        <w:t>За 2022 год повторно было рассмотрено 51 сообщение. Граждан не устраивал ответ, они ставили оценку ответу, писали комментарий, и исполнители повторно приступали к работе над этими сообщениями.</w:t>
      </w:r>
    </w:p>
    <w:p w14:paraId="793FD034" w14:textId="3F59B60E" w:rsidR="00040DF5" w:rsidRDefault="00040DF5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DF5">
        <w:rPr>
          <w:rFonts w:ascii="Times New Roman" w:hAnsi="Times New Roman" w:cs="Times New Roman"/>
          <w:sz w:val="26"/>
          <w:szCs w:val="26"/>
        </w:rPr>
        <w:t>Основные темы, волнующие жителей – уборка мусора и снега, ремонт и освещение дорог.</w:t>
      </w:r>
    </w:p>
    <w:p w14:paraId="6FAA151E" w14:textId="77777777" w:rsidR="00A34AEF" w:rsidRPr="00040DF5" w:rsidRDefault="00A34AEF" w:rsidP="00A34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ADA072" w14:textId="77777777" w:rsidR="00040DF5" w:rsidRDefault="00040DF5" w:rsidP="00040D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14:paraId="2B4C1525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7FFF1577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03BD68D6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7D8869D7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4BAF45E1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32F68FDE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0FB73780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53B67F19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CA942DD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7C03AE8D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70C856A6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337C6F1D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77B3BEC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0ABA366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09C497F1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308332CA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DD08937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22CDB343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55B1B98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6872B9C3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79BCEB14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32B03DF2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32988D35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599F324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0F3D51B6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6481C16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718DAFAF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19FF11E8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72F6E933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66D9BCFE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51D5D3A5" w14:textId="77777777" w:rsidR="00A34AEF" w:rsidRDefault="00A34AEF" w:rsidP="00040DF5">
      <w:pPr>
        <w:pStyle w:val="1"/>
        <w:ind w:firstLine="63"/>
        <w:jc w:val="center"/>
        <w:rPr>
          <w:b/>
        </w:rPr>
      </w:pPr>
    </w:p>
    <w:p w14:paraId="30951941" w14:textId="77777777" w:rsidR="00C63A6F" w:rsidRPr="001102D6" w:rsidRDefault="00C63A6F" w:rsidP="00040D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05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16"/>
        <w:gridCol w:w="1701"/>
        <w:gridCol w:w="1559"/>
      </w:tblGrid>
      <w:tr w:rsidR="00F02DCF" w:rsidRPr="001102D6" w14:paraId="7A67FF9A" w14:textId="77777777" w:rsidTr="00A34AEF">
        <w:trPr>
          <w:trHeight w:val="360"/>
        </w:trPr>
        <w:tc>
          <w:tcPr>
            <w:tcW w:w="675" w:type="dxa"/>
          </w:tcPr>
          <w:p w14:paraId="62F69154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lastRenderedPageBreak/>
              <w:t>№№</w:t>
            </w:r>
          </w:p>
          <w:p w14:paraId="28321EA1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416" w:type="dxa"/>
          </w:tcPr>
          <w:p w14:paraId="25CDDB89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14:paraId="7F129664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Кол-во</w:t>
            </w:r>
          </w:p>
          <w:p w14:paraId="072076A3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1</w:t>
            </w:r>
            <w:r w:rsidRPr="00D01F39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559" w:type="dxa"/>
          </w:tcPr>
          <w:p w14:paraId="03740BE2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Кол-во</w:t>
            </w:r>
          </w:p>
          <w:p w14:paraId="15F88737" w14:textId="0D9965A1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в 202</w:t>
            </w:r>
            <w:r>
              <w:rPr>
                <w:rFonts w:ascii="Times New Roman" w:hAnsi="Times New Roman" w:cs="Times New Roman"/>
              </w:rPr>
              <w:t>2</w:t>
            </w:r>
            <w:r w:rsidRPr="00D01F39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2DCF" w:rsidRPr="001102D6" w14:paraId="0EE1132B" w14:textId="77777777" w:rsidTr="00A34AEF">
        <w:trPr>
          <w:trHeight w:val="599"/>
        </w:trPr>
        <w:tc>
          <w:tcPr>
            <w:tcW w:w="675" w:type="dxa"/>
          </w:tcPr>
          <w:p w14:paraId="02C5A0C0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1F1531DB" w14:textId="77777777" w:rsidR="00F02DCF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Поступило обращений:   </w:t>
            </w:r>
          </w:p>
          <w:p w14:paraId="72B48524" w14:textId="335355F4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b/>
                <w:sz w:val="22"/>
                <w:szCs w:val="22"/>
              </w:rPr>
              <w:t xml:space="preserve">ВСЕГО: </w:t>
            </w:r>
            <w:r w:rsidRPr="00D01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001AC7B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559" w:type="dxa"/>
            <w:vAlign w:val="center"/>
          </w:tcPr>
          <w:p w14:paraId="3B42DB3A" w14:textId="18A018A5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</w:tr>
      <w:tr w:rsidR="00F02DCF" w:rsidRPr="001102D6" w14:paraId="7257F00C" w14:textId="77777777" w:rsidTr="00A34AEF">
        <w:trPr>
          <w:trHeight w:val="664"/>
        </w:trPr>
        <w:tc>
          <w:tcPr>
            <w:tcW w:w="675" w:type="dxa"/>
          </w:tcPr>
          <w:p w14:paraId="6BA91CF4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C8AFA8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1B0792FB" w14:textId="77777777" w:rsidR="00F02DCF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В том числе: </w:t>
            </w:r>
          </w:p>
          <w:p w14:paraId="0C9E5D96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01F39">
              <w:rPr>
                <w:sz w:val="22"/>
                <w:szCs w:val="22"/>
              </w:rPr>
              <w:t>Письменных/устных</w:t>
            </w:r>
          </w:p>
        </w:tc>
        <w:tc>
          <w:tcPr>
            <w:tcW w:w="1701" w:type="dxa"/>
            <w:vAlign w:val="center"/>
          </w:tcPr>
          <w:p w14:paraId="65FC30F6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816/15</w:t>
            </w:r>
          </w:p>
        </w:tc>
        <w:tc>
          <w:tcPr>
            <w:tcW w:w="1559" w:type="dxa"/>
            <w:vAlign w:val="center"/>
          </w:tcPr>
          <w:p w14:paraId="16EF3884" w14:textId="07EC44A5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925/14</w:t>
            </w:r>
          </w:p>
        </w:tc>
      </w:tr>
      <w:tr w:rsidR="00F02DCF" w:rsidRPr="001102D6" w14:paraId="1F887360" w14:textId="77777777" w:rsidTr="00A34AEF">
        <w:tc>
          <w:tcPr>
            <w:tcW w:w="675" w:type="dxa"/>
          </w:tcPr>
          <w:p w14:paraId="32A1033B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6605C679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- электронных</w:t>
            </w:r>
          </w:p>
        </w:tc>
        <w:tc>
          <w:tcPr>
            <w:tcW w:w="1701" w:type="dxa"/>
            <w:vAlign w:val="center"/>
          </w:tcPr>
          <w:p w14:paraId="5B4CC8FD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</w:t>
            </w:r>
          </w:p>
        </w:tc>
        <w:tc>
          <w:tcPr>
            <w:tcW w:w="1559" w:type="dxa"/>
            <w:vAlign w:val="center"/>
          </w:tcPr>
          <w:p w14:paraId="2BC7800E" w14:textId="4E7EAE1F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</w:tr>
      <w:tr w:rsidR="00F02DCF" w:rsidRPr="001102D6" w14:paraId="5FFE1CD2" w14:textId="77777777" w:rsidTr="00A34AEF">
        <w:tc>
          <w:tcPr>
            <w:tcW w:w="675" w:type="dxa"/>
          </w:tcPr>
          <w:p w14:paraId="50BEFEFE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493D4D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76C18371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- Приём Главой города</w:t>
            </w:r>
          </w:p>
        </w:tc>
        <w:tc>
          <w:tcPr>
            <w:tcW w:w="1701" w:type="dxa"/>
            <w:vAlign w:val="center"/>
          </w:tcPr>
          <w:p w14:paraId="27C01526" w14:textId="77777777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0EF8205C" w14:textId="01D987A4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02DCF" w:rsidRPr="001102D6" w14:paraId="3347776A" w14:textId="77777777" w:rsidTr="00A34AEF">
        <w:trPr>
          <w:trHeight w:val="477"/>
        </w:trPr>
        <w:tc>
          <w:tcPr>
            <w:tcW w:w="675" w:type="dxa"/>
          </w:tcPr>
          <w:p w14:paraId="32A4955B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02A191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52FD2BE4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- Приём зам. Главы Администрации города</w:t>
            </w:r>
          </w:p>
        </w:tc>
        <w:tc>
          <w:tcPr>
            <w:tcW w:w="1701" w:type="dxa"/>
            <w:vAlign w:val="center"/>
          </w:tcPr>
          <w:p w14:paraId="25F0298E" w14:textId="77777777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vAlign w:val="center"/>
          </w:tcPr>
          <w:p w14:paraId="0976F2A6" w14:textId="44ED3C85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F02DCF" w:rsidRPr="001102D6" w14:paraId="0B9EEB21" w14:textId="77777777" w:rsidTr="00A34AEF">
        <w:tc>
          <w:tcPr>
            <w:tcW w:w="675" w:type="dxa"/>
          </w:tcPr>
          <w:p w14:paraId="57BCDE52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A9CE34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24584F46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- Коллективные обращения</w:t>
            </w:r>
          </w:p>
        </w:tc>
        <w:tc>
          <w:tcPr>
            <w:tcW w:w="1701" w:type="dxa"/>
            <w:vAlign w:val="center"/>
          </w:tcPr>
          <w:p w14:paraId="1E6CAC39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  <w:vAlign w:val="center"/>
          </w:tcPr>
          <w:p w14:paraId="4A17BC48" w14:textId="5B6C7201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F02DCF" w:rsidRPr="001102D6" w14:paraId="349F0149" w14:textId="77777777" w:rsidTr="00A34AEF">
        <w:tc>
          <w:tcPr>
            <w:tcW w:w="675" w:type="dxa"/>
          </w:tcPr>
          <w:p w14:paraId="6AAF03B6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2E5C32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2893C667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- Из Правительства Алтайского края</w:t>
            </w:r>
          </w:p>
        </w:tc>
        <w:tc>
          <w:tcPr>
            <w:tcW w:w="1701" w:type="dxa"/>
            <w:vAlign w:val="center"/>
          </w:tcPr>
          <w:p w14:paraId="218EA653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559" w:type="dxa"/>
            <w:vAlign w:val="center"/>
          </w:tcPr>
          <w:p w14:paraId="788F82EF" w14:textId="0FFEA8A1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</w:tr>
      <w:tr w:rsidR="00F02DCF" w:rsidRPr="001102D6" w14:paraId="470531FF" w14:textId="77777777" w:rsidTr="00A34AEF">
        <w:tc>
          <w:tcPr>
            <w:tcW w:w="675" w:type="dxa"/>
          </w:tcPr>
          <w:p w14:paraId="53012E1A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527A74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4A309A45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- Из прокуратуры города Рубцовска</w:t>
            </w:r>
          </w:p>
        </w:tc>
        <w:tc>
          <w:tcPr>
            <w:tcW w:w="1701" w:type="dxa"/>
            <w:vAlign w:val="center"/>
          </w:tcPr>
          <w:p w14:paraId="424E7E56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  <w:vAlign w:val="center"/>
          </w:tcPr>
          <w:p w14:paraId="58516E66" w14:textId="5AC9C2C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F02DCF" w:rsidRPr="001102D6" w14:paraId="099B07C2" w14:textId="77777777" w:rsidTr="00A34AEF">
        <w:tc>
          <w:tcPr>
            <w:tcW w:w="675" w:type="dxa"/>
          </w:tcPr>
          <w:p w14:paraId="2D5BCF8A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35BB0C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</w:tcPr>
          <w:p w14:paraId="46559400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- Обращения депутатов</w:t>
            </w:r>
          </w:p>
        </w:tc>
        <w:tc>
          <w:tcPr>
            <w:tcW w:w="1701" w:type="dxa"/>
            <w:vAlign w:val="center"/>
          </w:tcPr>
          <w:p w14:paraId="190D2C6F" w14:textId="77777777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14:paraId="296E5AB8" w14:textId="4A13F425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F02DCF" w:rsidRPr="00D01F39" w14:paraId="281FFD36" w14:textId="77777777" w:rsidTr="00A34AEF">
        <w:tc>
          <w:tcPr>
            <w:tcW w:w="675" w:type="dxa"/>
          </w:tcPr>
          <w:p w14:paraId="1B8558D3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AD44BB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32AEF9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5416" w:type="dxa"/>
          </w:tcPr>
          <w:p w14:paraId="0A6F55A9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</w:t>
            </w:r>
            <w:r w:rsidRPr="00D01F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Характер  обращений</w:t>
            </w:r>
          </w:p>
          <w:p w14:paraId="6C35E7A5" w14:textId="77777777" w:rsidR="00F02DCF" w:rsidRDefault="00F02DCF" w:rsidP="00A34AEF">
            <w:pPr>
              <w:pStyle w:val="4"/>
              <w:rPr>
                <w:sz w:val="22"/>
                <w:szCs w:val="22"/>
              </w:rPr>
            </w:pPr>
          </w:p>
          <w:p w14:paraId="6B048812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Транспорт и связь</w:t>
            </w:r>
          </w:p>
        </w:tc>
        <w:tc>
          <w:tcPr>
            <w:tcW w:w="1701" w:type="dxa"/>
            <w:vAlign w:val="center"/>
          </w:tcPr>
          <w:p w14:paraId="5A37C5AF" w14:textId="77777777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A7A790" w14:textId="77777777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D402C0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Align w:val="center"/>
          </w:tcPr>
          <w:p w14:paraId="05975FAA" w14:textId="77777777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A4D63B" w14:textId="77777777" w:rsidR="00F02DCF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FB84BD" w14:textId="5D0D6915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02DCF" w:rsidRPr="00D01F39" w14:paraId="4840816C" w14:textId="77777777" w:rsidTr="00A34AEF">
        <w:tc>
          <w:tcPr>
            <w:tcW w:w="675" w:type="dxa"/>
          </w:tcPr>
          <w:p w14:paraId="6E41BD15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5416" w:type="dxa"/>
          </w:tcPr>
          <w:p w14:paraId="6AFFBEDF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vAlign w:val="center"/>
          </w:tcPr>
          <w:p w14:paraId="1592963E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339A79D4" w14:textId="668542BD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2DCF" w:rsidRPr="00D01F39" w14:paraId="26ACF9CC" w14:textId="77777777" w:rsidTr="00A34AEF">
        <w:tc>
          <w:tcPr>
            <w:tcW w:w="675" w:type="dxa"/>
          </w:tcPr>
          <w:p w14:paraId="6DB1EA0B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5416" w:type="dxa"/>
          </w:tcPr>
          <w:p w14:paraId="5D6C91B8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Отопление, водоснабжение</w:t>
            </w:r>
          </w:p>
        </w:tc>
        <w:tc>
          <w:tcPr>
            <w:tcW w:w="1701" w:type="dxa"/>
            <w:vAlign w:val="center"/>
          </w:tcPr>
          <w:p w14:paraId="446612D7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Align w:val="center"/>
          </w:tcPr>
          <w:p w14:paraId="1AED8FA9" w14:textId="34F1E2EC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F02DCF" w:rsidRPr="00D01F39" w14:paraId="7AD22BDF" w14:textId="77777777" w:rsidTr="00A34AEF">
        <w:trPr>
          <w:trHeight w:val="361"/>
        </w:trPr>
        <w:tc>
          <w:tcPr>
            <w:tcW w:w="675" w:type="dxa"/>
          </w:tcPr>
          <w:p w14:paraId="54F7D1D0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5416" w:type="dxa"/>
          </w:tcPr>
          <w:p w14:paraId="4238F613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Электрификация, газоснабжение</w:t>
            </w:r>
          </w:p>
        </w:tc>
        <w:tc>
          <w:tcPr>
            <w:tcW w:w="1701" w:type="dxa"/>
            <w:vAlign w:val="center"/>
          </w:tcPr>
          <w:p w14:paraId="0782DEDF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vAlign w:val="center"/>
          </w:tcPr>
          <w:p w14:paraId="42ACD0C7" w14:textId="65873DBD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02DCF" w:rsidRPr="00D01F39" w14:paraId="318D7EBE" w14:textId="77777777" w:rsidTr="00A34AEF">
        <w:tc>
          <w:tcPr>
            <w:tcW w:w="675" w:type="dxa"/>
          </w:tcPr>
          <w:p w14:paraId="6BE9F216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5.</w:t>
            </w:r>
          </w:p>
        </w:tc>
        <w:tc>
          <w:tcPr>
            <w:tcW w:w="5416" w:type="dxa"/>
          </w:tcPr>
          <w:p w14:paraId="08F91B60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Архитектура, строительство и снос жилья</w:t>
            </w:r>
          </w:p>
        </w:tc>
        <w:tc>
          <w:tcPr>
            <w:tcW w:w="1701" w:type="dxa"/>
            <w:vAlign w:val="center"/>
          </w:tcPr>
          <w:p w14:paraId="0636CDA0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vAlign w:val="center"/>
          </w:tcPr>
          <w:p w14:paraId="7F7B2027" w14:textId="2B8C565E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F02DCF" w:rsidRPr="00D01F39" w14:paraId="6D13C481" w14:textId="77777777" w:rsidTr="00A34AEF">
        <w:trPr>
          <w:trHeight w:val="374"/>
        </w:trPr>
        <w:tc>
          <w:tcPr>
            <w:tcW w:w="675" w:type="dxa"/>
          </w:tcPr>
          <w:p w14:paraId="1C43FB32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6.</w:t>
            </w:r>
          </w:p>
        </w:tc>
        <w:tc>
          <w:tcPr>
            <w:tcW w:w="5416" w:type="dxa"/>
          </w:tcPr>
          <w:p w14:paraId="77085B2B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Предоставление жилья, приватизация, ссуды</w:t>
            </w:r>
          </w:p>
        </w:tc>
        <w:tc>
          <w:tcPr>
            <w:tcW w:w="1701" w:type="dxa"/>
            <w:vAlign w:val="center"/>
          </w:tcPr>
          <w:p w14:paraId="7DF6308A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vAlign w:val="center"/>
          </w:tcPr>
          <w:p w14:paraId="68B118DD" w14:textId="66DE9A3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02DCF" w:rsidRPr="00D01F39" w14:paraId="180531DF" w14:textId="77777777" w:rsidTr="00A34AEF">
        <w:tc>
          <w:tcPr>
            <w:tcW w:w="675" w:type="dxa"/>
          </w:tcPr>
          <w:p w14:paraId="2A666A1F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7.</w:t>
            </w:r>
          </w:p>
        </w:tc>
        <w:tc>
          <w:tcPr>
            <w:tcW w:w="5416" w:type="dxa"/>
          </w:tcPr>
          <w:p w14:paraId="3601F869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Другие вопросы жилищного хозяйства</w:t>
            </w:r>
          </w:p>
        </w:tc>
        <w:tc>
          <w:tcPr>
            <w:tcW w:w="1701" w:type="dxa"/>
            <w:vAlign w:val="center"/>
          </w:tcPr>
          <w:p w14:paraId="25C7141F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vAlign w:val="center"/>
          </w:tcPr>
          <w:p w14:paraId="615BC0ED" w14:textId="17259E8A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F02DCF" w:rsidRPr="00D01F39" w14:paraId="237BDE96" w14:textId="77777777" w:rsidTr="00A34AEF">
        <w:tc>
          <w:tcPr>
            <w:tcW w:w="675" w:type="dxa"/>
          </w:tcPr>
          <w:p w14:paraId="1A56EF76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8.</w:t>
            </w:r>
          </w:p>
        </w:tc>
        <w:tc>
          <w:tcPr>
            <w:tcW w:w="5416" w:type="dxa"/>
          </w:tcPr>
          <w:p w14:paraId="142D453B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Коммунальное хоз-во и бытовое обслуживание</w:t>
            </w:r>
          </w:p>
        </w:tc>
        <w:tc>
          <w:tcPr>
            <w:tcW w:w="1701" w:type="dxa"/>
            <w:vAlign w:val="center"/>
          </w:tcPr>
          <w:p w14:paraId="5DE59DC4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  <w:vAlign w:val="center"/>
          </w:tcPr>
          <w:p w14:paraId="4CE25FA3" w14:textId="663066F6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F02DCF" w:rsidRPr="00D01F39" w14:paraId="38F8FA68" w14:textId="77777777" w:rsidTr="00A34AEF">
        <w:trPr>
          <w:trHeight w:val="299"/>
        </w:trPr>
        <w:tc>
          <w:tcPr>
            <w:tcW w:w="675" w:type="dxa"/>
          </w:tcPr>
          <w:p w14:paraId="6216E952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9.</w:t>
            </w:r>
          </w:p>
        </w:tc>
        <w:tc>
          <w:tcPr>
            <w:tcW w:w="5416" w:type="dxa"/>
          </w:tcPr>
          <w:p w14:paraId="2401DDE9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Земельные споры, вопросы о гаражах</w:t>
            </w:r>
          </w:p>
        </w:tc>
        <w:tc>
          <w:tcPr>
            <w:tcW w:w="1701" w:type="dxa"/>
            <w:vAlign w:val="center"/>
          </w:tcPr>
          <w:p w14:paraId="1493ADCF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Align w:val="center"/>
          </w:tcPr>
          <w:p w14:paraId="007F9162" w14:textId="3FD7F040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02DCF" w:rsidRPr="00D01F39" w14:paraId="002C8A66" w14:textId="77777777" w:rsidTr="00A34AEF">
        <w:tc>
          <w:tcPr>
            <w:tcW w:w="675" w:type="dxa"/>
          </w:tcPr>
          <w:p w14:paraId="42AB2E59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5416" w:type="dxa"/>
          </w:tcPr>
          <w:p w14:paraId="3C1DD730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Благоустройство, озеленение, санитарное состояние,</w:t>
            </w:r>
          </w:p>
          <w:p w14:paraId="5FD51185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701" w:type="dxa"/>
            <w:vAlign w:val="center"/>
          </w:tcPr>
          <w:p w14:paraId="08161674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559" w:type="dxa"/>
            <w:vAlign w:val="center"/>
          </w:tcPr>
          <w:p w14:paraId="526823A6" w14:textId="3AF7CDB0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F02DCF" w:rsidRPr="00D01F39" w14:paraId="39549457" w14:textId="77777777" w:rsidTr="00A34AEF">
        <w:tc>
          <w:tcPr>
            <w:tcW w:w="675" w:type="dxa"/>
          </w:tcPr>
          <w:p w14:paraId="47C61E88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11.</w:t>
            </w:r>
          </w:p>
        </w:tc>
        <w:tc>
          <w:tcPr>
            <w:tcW w:w="5416" w:type="dxa"/>
          </w:tcPr>
          <w:p w14:paraId="168E1915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Управление городским имуществом</w:t>
            </w:r>
          </w:p>
        </w:tc>
        <w:tc>
          <w:tcPr>
            <w:tcW w:w="1701" w:type="dxa"/>
            <w:vAlign w:val="center"/>
          </w:tcPr>
          <w:p w14:paraId="0FDE3FD8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vAlign w:val="center"/>
          </w:tcPr>
          <w:p w14:paraId="5C440A86" w14:textId="26F7D5E2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F02DCF" w:rsidRPr="00D01F39" w14:paraId="09E8A7C3" w14:textId="77777777" w:rsidTr="00A34AEF">
        <w:tc>
          <w:tcPr>
            <w:tcW w:w="675" w:type="dxa"/>
          </w:tcPr>
          <w:p w14:paraId="7CCBA964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12.</w:t>
            </w:r>
          </w:p>
        </w:tc>
        <w:tc>
          <w:tcPr>
            <w:tcW w:w="5416" w:type="dxa"/>
          </w:tcPr>
          <w:p w14:paraId="2C2E4EBA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Торговля, общественное питание и работа с предпринимателями</w:t>
            </w:r>
          </w:p>
        </w:tc>
        <w:tc>
          <w:tcPr>
            <w:tcW w:w="1701" w:type="dxa"/>
            <w:vAlign w:val="center"/>
          </w:tcPr>
          <w:p w14:paraId="10BC7D1D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Align w:val="center"/>
          </w:tcPr>
          <w:p w14:paraId="2A188665" w14:textId="79D4028E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02DCF" w:rsidRPr="00D01F39" w14:paraId="7D0DCB7D" w14:textId="77777777" w:rsidTr="00A34AEF">
        <w:tc>
          <w:tcPr>
            <w:tcW w:w="675" w:type="dxa"/>
          </w:tcPr>
          <w:p w14:paraId="3D7899DD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5416" w:type="dxa"/>
          </w:tcPr>
          <w:p w14:paraId="56B38BB3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Образование, культура, спорт, работа с молодёжью</w:t>
            </w:r>
          </w:p>
          <w:p w14:paraId="410338C1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и детьми</w:t>
            </w:r>
          </w:p>
        </w:tc>
        <w:tc>
          <w:tcPr>
            <w:tcW w:w="1701" w:type="dxa"/>
            <w:vAlign w:val="center"/>
          </w:tcPr>
          <w:p w14:paraId="29622469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vAlign w:val="center"/>
          </w:tcPr>
          <w:p w14:paraId="351B8D70" w14:textId="5F502F7D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02DCF" w:rsidRPr="00D01F39" w14:paraId="1F845255" w14:textId="77777777" w:rsidTr="00A34AEF">
        <w:tc>
          <w:tcPr>
            <w:tcW w:w="675" w:type="dxa"/>
          </w:tcPr>
          <w:p w14:paraId="15447765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5416" w:type="dxa"/>
          </w:tcPr>
          <w:p w14:paraId="7EA51044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701" w:type="dxa"/>
            <w:vAlign w:val="center"/>
          </w:tcPr>
          <w:p w14:paraId="3EE25B28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0CCFEB58" w14:textId="436EA1B8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02DCF" w:rsidRPr="00D01F39" w14:paraId="6CD90B42" w14:textId="77777777" w:rsidTr="00A34AEF">
        <w:tc>
          <w:tcPr>
            <w:tcW w:w="675" w:type="dxa"/>
          </w:tcPr>
          <w:p w14:paraId="325745AC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15.</w:t>
            </w:r>
          </w:p>
        </w:tc>
        <w:tc>
          <w:tcPr>
            <w:tcW w:w="5416" w:type="dxa"/>
          </w:tcPr>
          <w:p w14:paraId="59189333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Вопросы социального характера</w:t>
            </w:r>
          </w:p>
        </w:tc>
        <w:tc>
          <w:tcPr>
            <w:tcW w:w="1701" w:type="dxa"/>
            <w:vAlign w:val="center"/>
          </w:tcPr>
          <w:p w14:paraId="00234621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59" w:type="dxa"/>
            <w:vAlign w:val="center"/>
          </w:tcPr>
          <w:p w14:paraId="64460274" w14:textId="3355257A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F02DCF" w:rsidRPr="00D01F39" w14:paraId="24465F69" w14:textId="77777777" w:rsidTr="00A34AEF">
        <w:tc>
          <w:tcPr>
            <w:tcW w:w="675" w:type="dxa"/>
          </w:tcPr>
          <w:p w14:paraId="5D91D983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16.</w:t>
            </w:r>
          </w:p>
        </w:tc>
        <w:tc>
          <w:tcPr>
            <w:tcW w:w="5416" w:type="dxa"/>
          </w:tcPr>
          <w:p w14:paraId="3F525E37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Трудоустройство, оплата труда, трудовые споры</w:t>
            </w:r>
          </w:p>
        </w:tc>
        <w:tc>
          <w:tcPr>
            <w:tcW w:w="1701" w:type="dxa"/>
            <w:vAlign w:val="center"/>
          </w:tcPr>
          <w:p w14:paraId="493F0666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11E549A1" w14:textId="55A58B1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02DCF" w:rsidRPr="00D01F39" w14:paraId="2CAF011E" w14:textId="77777777" w:rsidTr="00A34AEF">
        <w:tc>
          <w:tcPr>
            <w:tcW w:w="675" w:type="dxa"/>
          </w:tcPr>
          <w:p w14:paraId="3AC70248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17.</w:t>
            </w:r>
          </w:p>
        </w:tc>
        <w:tc>
          <w:tcPr>
            <w:tcW w:w="5416" w:type="dxa"/>
          </w:tcPr>
          <w:p w14:paraId="7FAF5467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Злоупотребления, жалобы, хищения, коррупция</w:t>
            </w:r>
          </w:p>
        </w:tc>
        <w:tc>
          <w:tcPr>
            <w:tcW w:w="1701" w:type="dxa"/>
            <w:vAlign w:val="center"/>
          </w:tcPr>
          <w:p w14:paraId="20D2C96F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vAlign w:val="center"/>
          </w:tcPr>
          <w:p w14:paraId="51866A76" w14:textId="4AD5C38D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02DCF" w:rsidRPr="00D01F39" w14:paraId="2EA35223" w14:textId="77777777" w:rsidTr="00A34AEF">
        <w:tc>
          <w:tcPr>
            <w:tcW w:w="675" w:type="dxa"/>
          </w:tcPr>
          <w:p w14:paraId="50CAA3FB" w14:textId="77777777" w:rsidR="00F02DCF" w:rsidRPr="00D01F39" w:rsidRDefault="00F02DCF" w:rsidP="00A34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18.</w:t>
            </w:r>
          </w:p>
        </w:tc>
        <w:tc>
          <w:tcPr>
            <w:tcW w:w="5416" w:type="dxa"/>
          </w:tcPr>
          <w:p w14:paraId="0901A3FC" w14:textId="77777777" w:rsidR="00F02DCF" w:rsidRPr="00D01F39" w:rsidRDefault="00F02DCF" w:rsidP="00A34AEF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Другие вопросы</w:t>
            </w:r>
          </w:p>
        </w:tc>
        <w:tc>
          <w:tcPr>
            <w:tcW w:w="1701" w:type="dxa"/>
            <w:vAlign w:val="center"/>
          </w:tcPr>
          <w:p w14:paraId="03471028" w14:textId="77777777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559" w:type="dxa"/>
            <w:vAlign w:val="center"/>
          </w:tcPr>
          <w:p w14:paraId="58437318" w14:textId="54E74EE5" w:rsidR="00F02DCF" w:rsidRPr="00D01F39" w:rsidRDefault="00F02DCF" w:rsidP="00A34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</w:t>
            </w:r>
          </w:p>
        </w:tc>
      </w:tr>
    </w:tbl>
    <w:p w14:paraId="7EF8C150" w14:textId="77777777" w:rsidR="00A34AEF" w:rsidRPr="00F02DCF" w:rsidRDefault="00A34AEF" w:rsidP="00A34AEF">
      <w:pPr>
        <w:pStyle w:val="1"/>
        <w:ind w:firstLine="63"/>
        <w:jc w:val="center"/>
        <w:rPr>
          <w:b/>
        </w:rPr>
      </w:pPr>
      <w:r w:rsidRPr="00F02DCF">
        <w:rPr>
          <w:b/>
        </w:rPr>
        <w:t>ИНФОРМАЦИЯ</w:t>
      </w:r>
    </w:p>
    <w:p w14:paraId="281D16AC" w14:textId="7EFB7AA7" w:rsidR="00A34AEF" w:rsidRDefault="00A34AEF" w:rsidP="00A34AEF">
      <w:pPr>
        <w:pStyle w:val="1"/>
        <w:ind w:firstLine="63"/>
        <w:jc w:val="center"/>
        <w:rPr>
          <w:b/>
        </w:rPr>
      </w:pPr>
      <w:r w:rsidRPr="00F02DCF">
        <w:rPr>
          <w:b/>
        </w:rPr>
        <w:t>по обращениям граждан за 2021-2022 гг.</w:t>
      </w:r>
    </w:p>
    <w:p w14:paraId="109D6563" w14:textId="77777777" w:rsidR="00A34AEF" w:rsidRPr="00A34AEF" w:rsidRDefault="00A34AEF" w:rsidP="00A34AEF"/>
    <w:p w14:paraId="1E6D00DA" w14:textId="01D839A4" w:rsidR="00C63A6F" w:rsidRDefault="00C63A6F" w:rsidP="00040DF5">
      <w:pPr>
        <w:spacing w:line="240" w:lineRule="auto"/>
      </w:pPr>
    </w:p>
    <w:p w14:paraId="5F27F78E" w14:textId="1B50FE86" w:rsidR="00A34AEF" w:rsidRDefault="00A34AEF" w:rsidP="00040DF5">
      <w:pPr>
        <w:spacing w:line="240" w:lineRule="auto"/>
      </w:pPr>
    </w:p>
    <w:p w14:paraId="0D410F6F" w14:textId="77777777" w:rsidR="00A34AEF" w:rsidRDefault="00A34AEF" w:rsidP="00040DF5">
      <w:pPr>
        <w:spacing w:line="240" w:lineRule="auto"/>
      </w:pPr>
    </w:p>
    <w:sectPr w:rsidR="00A3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BB"/>
    <w:rsid w:val="00040DF5"/>
    <w:rsid w:val="000A55ED"/>
    <w:rsid w:val="00355BBB"/>
    <w:rsid w:val="003D4B8F"/>
    <w:rsid w:val="00626B87"/>
    <w:rsid w:val="00722BF1"/>
    <w:rsid w:val="009D57FD"/>
    <w:rsid w:val="00A34AEF"/>
    <w:rsid w:val="00A63F03"/>
    <w:rsid w:val="00BD1370"/>
    <w:rsid w:val="00C63A6F"/>
    <w:rsid w:val="00E0795A"/>
    <w:rsid w:val="00F0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86E8"/>
  <w15:chartTrackingRefBased/>
  <w15:docId w15:val="{3B6E668B-53E0-411D-8FBB-1FE6A49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B8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63A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C63A6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A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63A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7</cp:revision>
  <dcterms:created xsi:type="dcterms:W3CDTF">2023-01-17T07:19:00Z</dcterms:created>
  <dcterms:modified xsi:type="dcterms:W3CDTF">2023-01-31T09:53:00Z</dcterms:modified>
</cp:coreProperties>
</file>