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о конкурсе чтецов «Классика на все времена»</w:t>
      </w:r>
    </w:p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I.</w:t>
      </w:r>
      <w:r w:rsidR="00A7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ACF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1.1. Конкурс чтецов «Классика на все времена»</w:t>
      </w:r>
      <w:r w:rsidR="00D46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ACF">
        <w:rPr>
          <w:rFonts w:ascii="Times New Roman" w:eastAsia="Times New Roman" w:hAnsi="Times New Roman" w:cs="Times New Roman"/>
          <w:sz w:val="28"/>
          <w:szCs w:val="28"/>
        </w:rPr>
        <w:t>(далее по тексту — Конкурс) по чтению вслух (декламации) прозы и  стихотворений российских поэтов и писателей.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1.2. Приветствуется выбор и чтение произведений в рамках Года российского кино.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1.3. В рамках Конкурса участникам предлагается прочитать на русском языке отрывок из выбранного ими произведения или стихотворения, стихотворений, которые не входят в школьную программу по литературе.</w:t>
      </w:r>
    </w:p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II.</w:t>
      </w:r>
      <w:r w:rsidR="00D46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ACF">
        <w:rPr>
          <w:rFonts w:ascii="Times New Roman" w:eastAsia="Times New Roman" w:hAnsi="Times New Roman" w:cs="Times New Roman"/>
          <w:sz w:val="28"/>
          <w:szCs w:val="28"/>
        </w:rPr>
        <w:t>Участие в конкурсе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2.1.Участники конкурса — учащиеся средних школ Рубцовска и Рубцовского района в возрасте от 7 до 18 лет.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 xml:space="preserve">2.2. Для участия в конкурсе необходимо выслать заявку (Приложение 1) в оргкомитет конкурса (по факсу 4-03-14 или на электронную почту </w:t>
      </w:r>
      <w:proofErr w:type="spellStart"/>
      <w:r w:rsidRPr="00D46ACF">
        <w:rPr>
          <w:rFonts w:ascii="Times New Roman" w:eastAsia="Times New Roman" w:hAnsi="Times New Roman" w:cs="Times New Roman"/>
          <w:sz w:val="28"/>
          <w:szCs w:val="28"/>
        </w:rPr>
        <w:t>dkasm@mail.ru</w:t>
      </w:r>
      <w:proofErr w:type="spellEnd"/>
      <w:r w:rsidRPr="00D46AC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III. Задачи конкурса: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Приобщение школьников к чтению книг.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Развитие школьников, повышение уровня их культуры.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Развитие у школьников навыков адекватного восприятия печатной информации.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Возрождение традиции чтения книг.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Повышение уровня грамотности учащихся.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Поиск и поддержка талантливых школьников.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Повышение интереса к классической и современной российской поэзии детей и юношества.</w:t>
      </w:r>
    </w:p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IV. Организация и проведение конкурса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4.1. Конкурс проводится для всех желающих без предварительного отбора.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 xml:space="preserve">4.2. В ходе конкурсных состязаний могут использоваться отрывки из любых произведений российских авторов (которые не входят в школьную программу по литературе), декламируемые по памяти, а также стихотворений отрывков из поэм и </w:t>
      </w:r>
      <w:proofErr w:type="gramStart"/>
      <w:r w:rsidRPr="00D46ACF">
        <w:rPr>
          <w:rFonts w:ascii="Times New Roman" w:eastAsia="Times New Roman" w:hAnsi="Times New Roman" w:cs="Times New Roman"/>
          <w:sz w:val="28"/>
          <w:szCs w:val="28"/>
        </w:rPr>
        <w:t>другое</w:t>
      </w:r>
      <w:proofErr w:type="gramEnd"/>
      <w:r w:rsidRPr="00D46ACF">
        <w:rPr>
          <w:rFonts w:ascii="Times New Roman" w:eastAsia="Times New Roman" w:hAnsi="Times New Roman" w:cs="Times New Roman"/>
          <w:sz w:val="28"/>
          <w:szCs w:val="28"/>
        </w:rPr>
        <w:t xml:space="preserve">. Длительность выступления каждого участника — 3 — 6 минут (в зависимости от возраста конкурсантов). Во время </w:t>
      </w:r>
      <w:r w:rsidRPr="00D46ACF">
        <w:rPr>
          <w:rFonts w:ascii="Times New Roman" w:eastAsia="Times New Roman" w:hAnsi="Times New Roman" w:cs="Times New Roman"/>
          <w:sz w:val="28"/>
          <w:szCs w:val="28"/>
        </w:rPr>
        <w:lastRenderedPageBreak/>
        <w:t>выступления могут быть использованы музыкальное сопровождение, декорации, костюмы. Участник не имеет права использовать запись голоса. Каждый участник Конкурса выступает самостоятельно и не может прибегать во время выступления к помощи других лиц.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4.3. Заявки на конкурс принимаются до </w:t>
      </w:r>
      <w:r w:rsidRPr="00D46ACF">
        <w:rPr>
          <w:rFonts w:ascii="Times New Roman" w:eastAsia="Times New Roman" w:hAnsi="Times New Roman" w:cs="Times New Roman"/>
          <w:b/>
          <w:bCs/>
          <w:sz w:val="28"/>
          <w:szCs w:val="28"/>
        </w:rPr>
        <w:t>23 апреля</w:t>
      </w:r>
      <w:r w:rsidRPr="00D46ACF">
        <w:rPr>
          <w:rFonts w:ascii="Times New Roman" w:eastAsia="Times New Roman" w:hAnsi="Times New Roman" w:cs="Times New Roman"/>
          <w:sz w:val="28"/>
          <w:szCs w:val="28"/>
        </w:rPr>
        <w:t> включительно.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4.3. Конкурс проводится в 1 (один) тур– </w:t>
      </w:r>
      <w:r w:rsidRPr="00D46ACF">
        <w:rPr>
          <w:rFonts w:ascii="Times New Roman" w:eastAsia="Times New Roman" w:hAnsi="Times New Roman" w:cs="Times New Roman"/>
          <w:b/>
          <w:bCs/>
          <w:sz w:val="28"/>
          <w:szCs w:val="28"/>
        </w:rPr>
        <w:t>28 апреля в 14.00</w:t>
      </w:r>
      <w:r w:rsidRPr="00D46A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4.4. Конкурсанты распределяются на возрастные группы: 7-10 лет, 11-13 лет, 14-18 лет.</w:t>
      </w:r>
    </w:p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V. Оценка выступления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5.1. Выступления оцениваются по следующим параметрам: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выбор текста произведения, стихотворения;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наличие произведений, посвященных Году российского кино;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соответствие выбранного текста возрасту конкурсанта;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грамотная речь;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выразительность и артистизм исполнения;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— глубина проникновения в образ и смысл произведения.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5.2. Оценка выступления участника осуществляется по 10-бальной шкале.</w:t>
      </w:r>
    </w:p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VI. Награждение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6.1. Победителям конкурса присваиваются звания — Дипломант (I, II, III степеней).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6.2. Участники конкурса и художественные руководители награждаются Грамотами за участие.</w:t>
      </w:r>
    </w:p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VII. Информирование о ходе конкурса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 xml:space="preserve">7.1. Информация о конкурсе и ходе его проведения размещена на сайте </w:t>
      </w:r>
      <w:proofErr w:type="spellStart"/>
      <w:r w:rsidRPr="00D46ACF">
        <w:rPr>
          <w:rFonts w:ascii="Times New Roman" w:eastAsia="Times New Roman" w:hAnsi="Times New Roman" w:cs="Times New Roman"/>
          <w:sz w:val="28"/>
          <w:szCs w:val="28"/>
        </w:rPr>
        <w:t>www.dkasm.ru</w:t>
      </w:r>
      <w:proofErr w:type="spellEnd"/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Координатор конкурса – Дьяконова Галина Алексеевна – художественный руководитель ДК «Алтайсельмаш».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Телефон для справок: 4-03-15, 8(913)020-81-19.</w:t>
      </w:r>
    </w:p>
    <w:p w:rsidR="00F14C85" w:rsidRPr="00D46ACF" w:rsidRDefault="00F14C85" w:rsidP="00F14C85">
      <w:pPr>
        <w:spacing w:after="0" w:line="4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46ACF" w:rsidRDefault="00D46ACF" w:rsidP="00F14C85">
      <w:pPr>
        <w:spacing w:after="0" w:line="419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6ACF" w:rsidRDefault="00D46ACF" w:rsidP="00F14C85">
      <w:pPr>
        <w:spacing w:after="0" w:line="419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6ACF" w:rsidRDefault="00D46ACF" w:rsidP="00F14C85">
      <w:pPr>
        <w:spacing w:after="0" w:line="419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6ACF" w:rsidRDefault="00D46ACF" w:rsidP="00F14C85">
      <w:pPr>
        <w:spacing w:after="0" w:line="419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4C85" w:rsidRPr="00D46ACF" w:rsidRDefault="00F14C85" w:rsidP="00F14C85">
      <w:pPr>
        <w:spacing w:after="0" w:line="419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F14C85" w:rsidRPr="00D46ACF" w:rsidRDefault="00F14C85" w:rsidP="00F14C85">
      <w:pPr>
        <w:spacing w:after="0" w:line="4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ACF">
        <w:rPr>
          <w:rFonts w:ascii="Times New Roman" w:eastAsia="Times New Roman" w:hAnsi="Times New Roman" w:cs="Times New Roman"/>
          <w:sz w:val="28"/>
          <w:szCs w:val="28"/>
        </w:rPr>
        <w:t>на участие в конкурсе чтецов «Классика на все времена»</w:t>
      </w:r>
    </w:p>
    <w:tbl>
      <w:tblPr>
        <w:tblStyle w:val="a6"/>
        <w:tblW w:w="9630" w:type="dxa"/>
        <w:tblLook w:val="04A0"/>
      </w:tblPr>
      <w:tblGrid>
        <w:gridCol w:w="4942"/>
        <w:gridCol w:w="4688"/>
      </w:tblGrid>
      <w:tr w:rsidR="00F14C85" w:rsidRPr="00D46ACF" w:rsidTr="00D46ACF">
        <w:trPr>
          <w:trHeight w:val="536"/>
        </w:trPr>
        <w:tc>
          <w:tcPr>
            <w:tcW w:w="0" w:type="auto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ACF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4688" w:type="dxa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C85" w:rsidRPr="00D46ACF" w:rsidTr="00D46ACF">
        <w:trPr>
          <w:trHeight w:val="536"/>
        </w:trPr>
        <w:tc>
          <w:tcPr>
            <w:tcW w:w="0" w:type="auto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AC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88" w:type="dxa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C85" w:rsidRPr="00D46ACF" w:rsidTr="00D46ACF">
        <w:trPr>
          <w:trHeight w:val="536"/>
        </w:trPr>
        <w:tc>
          <w:tcPr>
            <w:tcW w:w="0" w:type="auto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AC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4688" w:type="dxa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C85" w:rsidRPr="00D46ACF" w:rsidTr="00D46ACF">
        <w:trPr>
          <w:trHeight w:val="536"/>
        </w:trPr>
        <w:tc>
          <w:tcPr>
            <w:tcW w:w="0" w:type="auto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AC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4688" w:type="dxa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C85" w:rsidRPr="00D46ACF" w:rsidTr="00D46ACF">
        <w:trPr>
          <w:trHeight w:val="536"/>
        </w:trPr>
        <w:tc>
          <w:tcPr>
            <w:tcW w:w="0" w:type="auto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ACF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руководителя, должность</w:t>
            </w:r>
          </w:p>
        </w:tc>
        <w:tc>
          <w:tcPr>
            <w:tcW w:w="4688" w:type="dxa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C85" w:rsidRPr="00D46ACF" w:rsidTr="00D46ACF">
        <w:trPr>
          <w:trHeight w:val="536"/>
        </w:trPr>
        <w:tc>
          <w:tcPr>
            <w:tcW w:w="0" w:type="auto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AC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4688" w:type="dxa"/>
            <w:hideMark/>
          </w:tcPr>
          <w:p w:rsidR="00F14C85" w:rsidRPr="00D46ACF" w:rsidRDefault="00F14C85" w:rsidP="00F14C85">
            <w:pPr>
              <w:spacing w:line="41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7D24" w:rsidRPr="00D46ACF" w:rsidRDefault="00927D24">
      <w:pPr>
        <w:rPr>
          <w:rFonts w:ascii="Times New Roman" w:hAnsi="Times New Roman" w:cs="Times New Roman"/>
          <w:sz w:val="28"/>
          <w:szCs w:val="28"/>
        </w:rPr>
      </w:pPr>
    </w:p>
    <w:p w:rsidR="00E4102C" w:rsidRPr="00D46ACF" w:rsidRDefault="00E4102C">
      <w:pPr>
        <w:rPr>
          <w:rFonts w:ascii="Times New Roman" w:hAnsi="Times New Roman" w:cs="Times New Roman"/>
          <w:sz w:val="28"/>
          <w:szCs w:val="28"/>
        </w:rPr>
      </w:pPr>
    </w:p>
    <w:sectPr w:rsidR="00E4102C" w:rsidRPr="00D46ACF" w:rsidSect="0092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4C85"/>
    <w:rsid w:val="003A25FA"/>
    <w:rsid w:val="00855184"/>
    <w:rsid w:val="00927D24"/>
    <w:rsid w:val="00A748B3"/>
    <w:rsid w:val="00D46ACF"/>
    <w:rsid w:val="00E4102C"/>
    <w:rsid w:val="00EC6F6A"/>
    <w:rsid w:val="00F1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24"/>
  </w:style>
  <w:style w:type="paragraph" w:styleId="1">
    <w:name w:val="heading 1"/>
    <w:basedOn w:val="a"/>
    <w:link w:val="10"/>
    <w:uiPriority w:val="9"/>
    <w:qFormat/>
    <w:rsid w:val="00F14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4C85"/>
    <w:rPr>
      <w:b/>
      <w:bCs/>
    </w:rPr>
  </w:style>
  <w:style w:type="character" w:customStyle="1" w:styleId="apple-converted-space">
    <w:name w:val="apple-converted-space"/>
    <w:basedOn w:val="a0"/>
    <w:rsid w:val="00F14C85"/>
  </w:style>
  <w:style w:type="character" w:styleId="a5">
    <w:name w:val="Hyperlink"/>
    <w:basedOn w:val="a0"/>
    <w:uiPriority w:val="99"/>
    <w:semiHidden/>
    <w:unhideWhenUsed/>
    <w:rsid w:val="00F14C85"/>
    <w:rPr>
      <w:color w:val="0000FF"/>
      <w:u w:val="single"/>
    </w:rPr>
  </w:style>
  <w:style w:type="table" w:styleId="a6">
    <w:name w:val="Table Grid"/>
    <w:basedOn w:val="a1"/>
    <w:uiPriority w:val="59"/>
    <w:rsid w:val="00D46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2016-03-22T02:03:00Z</dcterms:created>
  <dcterms:modified xsi:type="dcterms:W3CDTF">2016-03-30T01:10:00Z</dcterms:modified>
</cp:coreProperties>
</file>