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Алтайского края от 01.07.2010 N 288</w:t>
              <w:br/>
              <w:t xml:space="preserve">(ред. от 26.03.2024)</w:t>
              <w:br/>
              <w:t xml:space="preserve">"О порядке организации деятельности ярмарок на территории Алтайского края"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07.05.2024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АЛТАЙСКОГО КРАЯ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от 1 июля 2010 г. N 288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ОРГАНИЗАЦИИ ДЕЯТЕЛЬНОСТИ</w:t>
      </w:r>
    </w:p>
    <w:p>
      <w:pPr>
        <w:pStyle w:val="2"/>
        <w:jc w:val="center"/>
      </w:pPr>
      <w:r>
        <w:rPr>
          <w:sz w:val="20"/>
        </w:rPr>
        <w:t xml:space="preserve">ЯРМАРОК НА ТЕРРИТОРИИ АЛТАЙСКОГО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Алтайского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22.04.2011 </w:t>
            </w:r>
            <w:hyperlink w:history="0" r:id="rId7" w:tooltip="Постановление Администрации Алтайского края от 22.04.2011 N 218 &quot;О внесении изменений в постановление Администрации края от 01.07.2010 N 288&quot; {КонсультантПлюс}">
              <w:r>
                <w:rPr>
                  <w:sz w:val="20"/>
                  <w:color w:val="0000ff"/>
                </w:rPr>
                <w:t xml:space="preserve">N 218</w:t>
              </w:r>
            </w:hyperlink>
            <w:r>
              <w:rPr>
                <w:sz w:val="20"/>
                <w:color w:val="392c69"/>
              </w:rPr>
              <w:t xml:space="preserve">, от 27.09.2011 </w:t>
            </w:r>
            <w:hyperlink w:history="0" r:id="rId8" w:tooltip="Постановление Администрации Алтайского края от 27.09.2011 N 549 &quot;О внесении изменения в постановление Администрации края от 01.07.2010 N 288&quot; {КонсультантПлюс}">
              <w:r>
                <w:rPr>
                  <w:sz w:val="20"/>
                  <w:color w:val="0000ff"/>
                </w:rPr>
                <w:t xml:space="preserve">N 549</w:t>
              </w:r>
            </w:hyperlink>
            <w:r>
              <w:rPr>
                <w:sz w:val="20"/>
                <w:color w:val="392c69"/>
              </w:rPr>
              <w:t xml:space="preserve">, от 25.01.2012 </w:t>
            </w:r>
            <w:hyperlink w:history="0" r:id="rId9" w:tooltip="Постановление Администрации Алтайского края от 25.01.2012 N 29 &quot;О внесении изменений в постановление Администрации края от 01.07.2010 N 288&quot; {КонсультантПлюс}">
              <w:r>
                <w:rPr>
                  <w:sz w:val="20"/>
                  <w:color w:val="0000ff"/>
                </w:rPr>
                <w:t xml:space="preserve">N 29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21.07.2014 </w:t>
            </w:r>
            <w:hyperlink w:history="0" r:id="rId10" w:tooltip="Постановление Администрации Алтайского края от 21.07.2014 N 334 &quot;О внесении изменений в постановление Администрации края от 01.07.2010 N 288&quot; {КонсультантПлюс}">
              <w:r>
                <w:rPr>
                  <w:sz w:val="20"/>
                  <w:color w:val="0000ff"/>
                </w:rPr>
                <w:t xml:space="preserve">N 334</w:t>
              </w:r>
            </w:hyperlink>
            <w:r>
              <w:rPr>
                <w:sz w:val="20"/>
                <w:color w:val="392c69"/>
              </w:rPr>
              <w:t xml:space="preserve">, от 09.02.2016 </w:t>
            </w:r>
            <w:hyperlink w:history="0" r:id="rId11" w:tooltip="Постановление Администрации Алтайского края от 09.02.2016 N 32 &quot;О внесении изменений в некоторые постановления Администрации края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Правительства Алтайского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17.08.2022 </w:t>
            </w:r>
            <w:hyperlink w:history="0" r:id="rId12" w:tooltip="Постановление Правительства Алтайского края от 17.08.2022 N 295 (ред. от 10.08.2023) &quot;О некоторых постановлениях Администрации Алтайского края, Правительства Алтайского края&quot; {КонсультантПлюс}">
              <w:r>
                <w:rPr>
                  <w:sz w:val="20"/>
                  <w:color w:val="0000ff"/>
                </w:rPr>
                <w:t xml:space="preserve">N 295</w:t>
              </w:r>
            </w:hyperlink>
            <w:r>
              <w:rPr>
                <w:sz w:val="20"/>
                <w:color w:val="392c69"/>
              </w:rPr>
              <w:t xml:space="preserve">, от 26.03.2024 </w:t>
            </w:r>
            <w:hyperlink w:history="0" r:id="rId13" w:tooltip="Постановление Правительства Алтайского края от 26.03.2024 N 76 &quot;О внесении изменений в постановление Администрации Алтайского края от 01.07.2010 N 288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4" w:tooltip="Федеральный закон от 28.12.2009 N 381-ФЗ (ред. от 25.12.2023) &quot;Об основах государственного регулирования торговой деятельности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 декабря 2009 года N 381-ФЗ "Об основах государственного регулирования торговой деятельности в Российской Федерации", </w:t>
      </w:r>
      <w:hyperlink w:history="0" r:id="rId15" w:tooltip="Закон Алтайского края от 10.04.2007 N 32-ЗС (ред. от 20.12.2023) &quot;Об организации и деятельности розничных рынков в Алтайском крае&quot; (принят Постановлением АКСНД от 05.04.2007 N 19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Алтайского края от 10 апреля 2007 года N 32-ЗС "Об организации и деятельности розничных рынков в Алтайском крае" постановляю: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Администрации Алтайского края от 22.04.2011 N 218 &quot;О внесении изменений в постановление Администрации края от 01.07.2010 N 28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Алтайского края от 22.04.2011 N 218)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0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организации деятельности ярмарок на территории Алтайского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Рекомендовать органам местного самоуправления муниципальных районов, городских и муниципальных округов: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Правительства Алтайского края от 17.08.2022 N 295 (ред. от 10.08.2023) &quot;О некоторых постановлениях Администрации Алтайского края, Правительства Алтай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Алтайского края от 17.08.2022 N 295)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В рабочем порядке разрабатывать и утверждать сводный план организации ярмарок на предстоящий календарный год, сформированный с учетом обеспечения потребности в товарах населения муниципальных образований. Сводный план организации ярмарок должен содержать информацию об организаторах ярмарок, местах, видах и сроках их проведения.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Алтайского края от 17.08.2022 N 295 (ред. от 10.08.2023) &quot;О некоторых постановлениях Администрации Алтайского края, Правительства Алтай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Алтайского края от 17.08.2022 N 295)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Размещать на официальном сайте органа местного самоуправления в Интернете или публиковать в средствах массовой информации сводный план организации ярмарок, а также вносимые в него изменения.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Представлять в управление Алтайского края по развитию предпринимательства и рыночной инфраструктуры сводный план организации ярмарок, вносимые в него изменения, а также информацию об их проведении.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В соответствии с установленными законодательством Российской Федерации и Алтайского края полномочиями обеспечивать контроль за организацией деятельности ярмарок и продажей товаров (выполнением работ, оказанием услуг) на них.</w:t>
      </w:r>
    </w:p>
    <w:p>
      <w:pPr>
        <w:pStyle w:val="0"/>
        <w:jc w:val="both"/>
      </w:pPr>
      <w:r>
        <w:rPr>
          <w:sz w:val="20"/>
        </w:rPr>
        <w:t xml:space="preserve">(п. 2.4 в ред. </w:t>
      </w:r>
      <w:hyperlink w:history="0" r:id="rId19" w:tooltip="Постановление Администрации Алтайского края от 22.04.2011 N 218 &quot;О внесении изменений в постановление Администрации края от 01.07.2010 N 28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Алтайского края от 22.04.2011 N 218)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Рекомендовать администрациям муниципальных районов, городских и муниципальных округов заключать соглашения о взаимодействии с организаторами ярмарок - юридическими лицами (индивидуальными предпринимателями) при организации ярмарок на территории муниципального образования.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Правительства Алтайского края от 17.08.2022 N 295 (ред. от 10.08.2023) &quot;О некоторых постановлениях Администрации Алтайского края, Правительства Алтай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Алтайского края от 17.08.2022 N 295)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Признать утратившим силу </w:t>
      </w:r>
      <w:hyperlink w:history="0" r:id="rId21" w:tooltip="Постановление Администрации Алтайского края от 07.05.2007 N 180 &quot;О Порядке организации деятельности ярмарок на территории Алтайского края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края от 7 мая 2007 года N 180 "О порядке организации деятельности ярмарок на территории Алтайского края".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Утратил силу. - </w:t>
      </w:r>
      <w:hyperlink w:history="0" r:id="rId22" w:tooltip="Постановление Правительства Алтайского края от 17.08.2022 N 295 (ред. от 10.08.2023) &quot;О некоторых постановлениях Администрации Алтайского края, Правительства Алтайского кра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Алтайского края от 17.08.2022 N 295.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Алтайского края</w:t>
      </w:r>
    </w:p>
    <w:p>
      <w:pPr>
        <w:pStyle w:val="0"/>
        <w:jc w:val="right"/>
      </w:pPr>
      <w:r>
        <w:rPr>
          <w:sz w:val="20"/>
        </w:rPr>
        <w:t xml:space="preserve">А.Б.КАРЛИН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outlineLvl w:val="0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ОРГАНИЗАЦИИ ДЕЯТЕЛЬНОСТИ ЯРМАРОК</w:t>
      </w:r>
    </w:p>
    <w:p>
      <w:pPr>
        <w:pStyle w:val="2"/>
        <w:jc w:val="center"/>
      </w:pPr>
      <w:r>
        <w:rPr>
          <w:sz w:val="20"/>
        </w:rPr>
        <w:t xml:space="preserve">НА ТЕРРИТОРИИ АЛТАЙСКОГО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Алтайского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22.04.2011 </w:t>
            </w:r>
            <w:hyperlink w:history="0" r:id="rId23" w:tooltip="Постановление Администрации Алтайского края от 22.04.2011 N 218 &quot;О внесении изменений в постановление Администрации края от 01.07.2010 N 288&quot; {КонсультантПлюс}">
              <w:r>
                <w:rPr>
                  <w:sz w:val="20"/>
                  <w:color w:val="0000ff"/>
                </w:rPr>
                <w:t xml:space="preserve">N 218</w:t>
              </w:r>
            </w:hyperlink>
            <w:r>
              <w:rPr>
                <w:sz w:val="20"/>
                <w:color w:val="392c69"/>
              </w:rPr>
              <w:t xml:space="preserve">, от 27.09.2011 </w:t>
            </w:r>
            <w:hyperlink w:history="0" r:id="rId24" w:tooltip="Постановление Администрации Алтайского края от 27.09.2011 N 549 &quot;О внесении изменения в постановление Администрации края от 01.07.2010 N 288&quot; {КонсультантПлюс}">
              <w:r>
                <w:rPr>
                  <w:sz w:val="20"/>
                  <w:color w:val="0000ff"/>
                </w:rPr>
                <w:t xml:space="preserve">N 549</w:t>
              </w:r>
            </w:hyperlink>
            <w:r>
              <w:rPr>
                <w:sz w:val="20"/>
                <w:color w:val="392c69"/>
              </w:rPr>
              <w:t xml:space="preserve">, от 25.01.2012 </w:t>
            </w:r>
            <w:hyperlink w:history="0" r:id="rId25" w:tooltip="Постановление Администрации Алтайского края от 25.01.2012 N 29 &quot;О внесении изменений в постановление Администрации края от 01.07.2010 N 288&quot; {КонсультантПлюс}">
              <w:r>
                <w:rPr>
                  <w:sz w:val="20"/>
                  <w:color w:val="0000ff"/>
                </w:rPr>
                <w:t xml:space="preserve">N 29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21.07.2014 </w:t>
            </w:r>
            <w:hyperlink w:history="0" r:id="rId26" w:tooltip="Постановление Администрации Алтайского края от 21.07.2014 N 334 &quot;О внесении изменений в постановление Администрации края от 01.07.2010 N 288&quot; {КонсультантПлюс}">
              <w:r>
                <w:rPr>
                  <w:sz w:val="20"/>
                  <w:color w:val="0000ff"/>
                </w:rPr>
                <w:t xml:space="preserve">N 334</w:t>
              </w:r>
            </w:hyperlink>
            <w:r>
              <w:rPr>
                <w:sz w:val="20"/>
                <w:color w:val="392c69"/>
              </w:rPr>
              <w:t xml:space="preserve">, от 09.02.2016 </w:t>
            </w:r>
            <w:hyperlink w:history="0" r:id="rId27" w:tooltip="Постановление Администрации Алтайского края от 09.02.2016 N 32 &quot;О внесении изменений в некоторые постановления Администрации края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Правительства Алтайского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17.08.2022 </w:t>
            </w:r>
            <w:hyperlink w:history="0" r:id="rId28" w:tooltip="Постановление Правительства Алтайского края от 17.08.2022 N 295 (ред. от 10.08.2023) &quot;О некоторых постановлениях Администрации Алтайского края, Правительства Алтайского края&quot; {КонсультантПлюс}">
              <w:r>
                <w:rPr>
                  <w:sz w:val="20"/>
                  <w:color w:val="0000ff"/>
                </w:rPr>
                <w:t xml:space="preserve">N 295</w:t>
              </w:r>
            </w:hyperlink>
            <w:r>
              <w:rPr>
                <w:sz w:val="20"/>
                <w:color w:val="392c69"/>
              </w:rPr>
              <w:t xml:space="preserve">, от 26.03.2024 </w:t>
            </w:r>
            <w:hyperlink w:history="0" r:id="rId29" w:tooltip="Постановление Правительства Алтайского края от 26.03.2024 N 76 &quot;О внесении изменений в постановление Администрации Алтайского края от 01.07.2010 N 288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порядок организации деятельности ярмарок на территории Алтайского края (далее - "Порядок") разработан в соответствии с федеральными законами от 6 октября 2003 года </w:t>
      </w:r>
      <w:hyperlink w:history="0" r:id="rId30" w:tooltip="Федеральный закон от 06.10.2003 N 131-ФЗ (ред. от 23.03.2024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N 131-ФЗ</w:t>
        </w:r>
      </w:hyperlink>
      <w:r>
        <w:rPr>
          <w:sz w:val="20"/>
        </w:rPr>
        <w:t xml:space="preserve"> "Об общих принципах организации местного самоуправления в Российской Федерации", от 28 декабря 2009 года </w:t>
      </w:r>
      <w:hyperlink w:history="0" r:id="rId31" w:tooltip="Федеральный закон от 28.12.2009 N 381-ФЗ (ред. от 25.12.2023) &quot;Об основах государственного регулирования торговой деятельности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N 381-ФЗ</w:t>
        </w:r>
      </w:hyperlink>
      <w:r>
        <w:rPr>
          <w:sz w:val="20"/>
        </w:rPr>
        <w:t xml:space="preserve"> "Об основах государственного регулирования торговой деятельности в Российской Федерации", </w:t>
      </w:r>
      <w:hyperlink w:history="0" r:id="rId32" w:tooltip="Закон Алтайского края от 10.04.2007 N 32-ЗС (ред. от 20.12.2023) &quot;Об организации и деятельности розничных рынков в Алтайском крае&quot; (принят Постановлением АКСНД от 05.04.2007 N 19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Алтайского края от 10 апреля 2007 года N 32-ЗС "Об организации и деятельности розничных рынков в Алтайском крае".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Порядок определяет основные требования к организации деятельности ярмарок на территории Алтайского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Ярмарка - это рыночное мероприятие, имеющее временный характер (срок деятельности не более одного года), организуемое в соответствии с установленными требованиями для осуществления деятельности по продаже товаров (выполнению работ, оказанию услуг) в целях удовлетворения потребностей населения в товарах и услугах.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Ярмарки организуются исполнительными органами Алтайского края, администрациями муниципальных образований, юридическими лицами, индивидуальными предпринимателями (далее - "организатор").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остановление Правительства Алтайского края от 26.03.2024 N 76 &quot;О внесении изменений в постановление Администрации Алтайского края от 01.07.2010 N 28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Алтайского края от 26.03.2024 N 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Ярмарки могут размещаться в стационарных объектах (здания, строения, сооружения), нестационарных объектах (временные сооружения и конструкции), а также на открытых земельных участках.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По видам ярмарки подразделяются на универсальные, специализированные, совместные и выставки-ярмарки.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Универсальная ярмарка - ярмарка, на которой менее восьмидесяти процентов мест для продажи товаров (выполнения работ, оказания услуг) от их общего количества предназначено для продажи товаров одного класса или вида.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Специализированная ярмарка - ярмарка, на которой восемьдесят и более процентов мест для продажи товаров (выполнения работ, оказания услуг) от их общего количества предназначено для продажи товаров одного класса или вида.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Совместные ярмарки - ярмарки, проводимые двумя или более организаторами на основании заключенных соглашений.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Выставки-ярмарки - ярмарки, проводимые с демонстрацией образцов продукции и их продажей в целях обеспечения взаимодействия производителей товаров, организаций, осуществляющих торговую деятельность и поставку товаров, а также потребителей товаров.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Вид ярмарки определяется ее организатором в соответствии с потребностью населения в приобретении определенных видов товаров.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В зависимости от характера работы ярмарки могут быть постоянно действующими (работающие каждый день за исключением выходных или санитарных дней), еженедельными (организуемые по определенным дням недели, в том числе ярмарки выходного дня), предпраздничными или тематическими (проводимые однократно и приуроченные к определенным праздникам и знаменательным датам).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Организация деятельности ярмарки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Решение о проведении ярмарки (далее - "решение") принимается ее организатором и направляется для согласования в орган местного самоуправления муниципального района (городского или муниципального округа), на территории которого предполагается проведение ярмарки. В случае организации ярмарки исполнительными органами Алтайского края, а также органами местного самоуправления Алтайского края на территории соответствующих муниципальных образований решение для согласования не направляется. Исполнительные органы Алтайского края уведомляют органы местного самоуправления Алтайского края о проведении ярмарки на территории соответствующих муниципальных образований не менее, чем за 10 календарных дней до ее проведения.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Алтайского края от 17.08.2022 </w:t>
      </w:r>
      <w:hyperlink w:history="0" r:id="rId34" w:tooltip="Постановление Правительства Алтайского края от 17.08.2022 N 295 (ред. от 10.08.2023) &quot;О некоторых постановлениях Администрации Алтайского края, Правительства Алтайского края&quot; {КонсультантПлюс}">
        <w:r>
          <w:rPr>
            <w:sz w:val="20"/>
            <w:color w:val="0000ff"/>
          </w:rPr>
          <w:t xml:space="preserve">N 295</w:t>
        </w:r>
      </w:hyperlink>
      <w:r>
        <w:rPr>
          <w:sz w:val="20"/>
        </w:rPr>
        <w:t xml:space="preserve">, от 26.03.2024 </w:t>
      </w:r>
      <w:hyperlink w:history="0" r:id="rId35" w:tooltip="Постановление Правительства Алтайского края от 26.03.2024 N 76 &quot;О внесении изменений в постановление Администрации Алтайского края от 01.07.2010 N 288&quot; {КонсультантПлюс}">
        <w:r>
          <w:rPr>
            <w:sz w:val="20"/>
            <w:color w:val="0000ff"/>
          </w:rPr>
          <w:t xml:space="preserve">N 76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решении должны быть указаны полное наименование организатора ярмарки (для индивидуального предпринимателя - фамилия, имя, отчество), место его нахождения (для индивидуального предпринимателя - место его жительства), идентификационный номер налогоплательщика, вид организуемой ярмарки, место, срок проведения и характер ее работы. Согласование решения должно быть осуществлено органом местного самоуправления в срок, не превышающий 30 календарных дней с момента его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согласования или принятия органом местного самоуправления решения о проведении ярмарки либо получения уведомления исполнительного органа Алтайского края о ее проведении указанный орган местного самоуправления муниципального района (городского или муниципального округа), на территории которого планируется мероприятие, не менее чем за 7 календарных дней до назначенной даты уведомляет об этом соответствующий территориальный орган внутренних дел.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6" w:tooltip="Постановление Администрации Алтайского края от 27.09.2011 N 549 &quot;О внесении изменения в постановление Администрации края от 01.07.2010 N 288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Алтайского края от 27.09.2011 N 549; в ред. Постановлений Правительства Алтайского края от 17.08.2022 </w:t>
      </w:r>
      <w:hyperlink w:history="0" r:id="rId37" w:tooltip="Постановление Правительства Алтайского края от 17.08.2022 N 295 (ред. от 10.08.2023) &quot;О некоторых постановлениях Администрации Алтайского края, Правительства Алтайского края&quot; {КонсультантПлюс}">
        <w:r>
          <w:rPr>
            <w:sz w:val="20"/>
            <w:color w:val="0000ff"/>
          </w:rPr>
          <w:t xml:space="preserve">N 295</w:t>
        </w:r>
      </w:hyperlink>
      <w:r>
        <w:rPr>
          <w:sz w:val="20"/>
        </w:rPr>
        <w:t xml:space="preserve">, от 26.03.2024 </w:t>
      </w:r>
      <w:hyperlink w:history="0" r:id="rId38" w:tooltip="Постановление Правительства Алтайского края от 26.03.2024 N 76 &quot;О внесении изменений в постановление Администрации Алтайского края от 01.07.2010 N 288&quot; {КонсультантПлюс}">
        <w:r>
          <w:rPr>
            <w:sz w:val="20"/>
            <w:color w:val="0000ff"/>
          </w:rPr>
          <w:t xml:space="preserve">N 76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проведения ярмарки по реализации продукции животного происхождения, кормов и кормовых добавок растительного происхождения и продукции растительного происхождения непромышленного изготовления организатор не менее чем за 7 календарных дней до назначенной даты уведомляет об этом соответствующее краевое государственное бюджетное учреждение управление ветеринарии государственной ветеринарной службы Алтайского края по городу, району, муниципальному округу.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9" w:tooltip="Постановление Администрации Алтайского края от 25.01.2012 N 29 &quot;О внесении изменений в постановление Администрации края от 01.07.2010 N 288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Алтайского края от 25.01.2012 N 29; в ред. Постановлений Правительства Алтайского края от 17.08.2022 </w:t>
      </w:r>
      <w:hyperlink w:history="0" r:id="rId40" w:tooltip="Постановление Правительства Алтайского края от 17.08.2022 N 295 (ред. от 10.08.2023) &quot;О некоторых постановлениях Администрации Алтайского края, Правительства Алтайского края&quot; {КонсультантПлюс}">
        <w:r>
          <w:rPr>
            <w:sz w:val="20"/>
            <w:color w:val="0000ff"/>
          </w:rPr>
          <w:t xml:space="preserve">N 295</w:t>
        </w:r>
      </w:hyperlink>
      <w:r>
        <w:rPr>
          <w:sz w:val="20"/>
        </w:rPr>
        <w:t xml:space="preserve">, от 26.03.2024 </w:t>
      </w:r>
      <w:hyperlink w:history="0" r:id="rId41" w:tooltip="Постановление Правительства Алтайского края от 26.03.2024 N 76 &quot;О внесении изменений в постановление Администрации Алтайского края от 01.07.2010 N 288&quot; {КонсультантПлюс}">
        <w:r>
          <w:rPr>
            <w:sz w:val="20"/>
            <w:color w:val="0000ff"/>
          </w:rPr>
          <w:t xml:space="preserve">N 76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Организатору отказывается в согласовании решения по следующим основаниям: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остановление Администрации Алтайского края от 21.07.2014 N 334 &quot;О внесении изменений в постановление Администрации края от 01.07.2010 N 28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Алтайского края от 21.07.2014 N 334)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отсутствие разрешительных документов исполнительного органа Алтайского края или органа местного самоуправления, осуществляющих полномочия собственника имущества, на использование находящихся в государственной или муниципальной собственности земельного участка либо иного объекта недвижимого имущества для размещения ярмарки;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остановление Правительства Алтайского края от 26.03.2024 N 76 &quot;О внесении изменений в постановление Администрации Алтайского края от 01.07.2010 N 28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Алтайского края от 26.03.2024 N 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несоответствие назначения объекта или объектов недвижимости, где предполагается организовать ярмарку, целям их использования;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указание в решении недостоверных данных либо непредоставление в нем обязательных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Решение о проведении ярмарки оформляется правовым актом исполнительного органа Алтайского края (органа местного самоуправления), если организатором ярмарки, в том числе совместной, является исполнительный орган Алтайского края (орган местного самоуправления). В правовом акте должны быть указаны полное наименование организатора ярмарки, вид ярмарки, место, срок проведения и характер ее работы.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остановление Правительства Алтайского края от 26.03.2024 N 76 &quot;О внесении изменений в постановление Администрации Алтайского края от 01.07.2010 N 28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Алтайского края от 26.03.2024 N 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Организаторы вправе проводить совместные ярмарки на основании заключенных соглашений о взаимодействии.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Организатор разрабатывает и утверждает план мероприятий по организации ярмарки и продаже товаров (выполнению работ, оказанию услуг) на ней, а также определяет режим работы ярмарки, порядок ее организации и порядок предоставления мест для продажи товаров (выполнения работ, оказания услуг).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Организатор с учетом вида ярмарки определяет перечень основных реализуемых товаров (выполняемых работ, оказываемых услуг) и создает условия для выполнения участниками ярмарки установленных законодательством требований продажи товаров (выполнения работ, оказания услуг).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осуществления деятельности по продаже мяса, мясных и других продуктов убоя (промысла) животных, молока, молочных продуктов, яиц, иной продукции животного происхождения, кормов и кормовых добавок растительного происхождения и продукции растительного происхождения непромышленного изготовления на постоянно действующих ярмарках, расположенных в стационарных объектах, организатором ярмарки должна быть обеспечена возможность проведения по месту расположения ярмарки ветеринарно-санитарной экспертизы указанной продукции в соответствии с ветеринарными правилами.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5" w:tooltip="Постановление Правительства Алтайского края от 26.03.2024 N 76 &quot;О внесении изменений в постановление Администрации Алтайского края от 01.07.2010 N 288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Алтайского края от 26.03.2024 N 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осуществления деятельности по продаже мяса, мясных и других продуктов убоя (промысла) животных, молока, молочных продуктов, яиц, иной продукции животного происхождения на ярмарках, размещенных на нестационарных объектах, а также на открытых земельных участках, организатором ярмарки должна быть обеспечена возможность деятельности специалистов в области ветеринарии по проверке ветеринарных сопроводительных документов, содержащих результаты лабораторных исследований.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6" w:tooltip="Постановление Правительства Алтайского края от 26.03.2024 N 76 &quot;О внесении изменений в постановление Администрации Алтайского края от 01.07.2010 N 288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Алтайского края от 26.03.2024 N 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На ярмарке не допускается реализация товаров, оборот которых запрещен либо ограничен, при этом порядок и условия их продажи регулируются федеральными законами об обороте таких товаров.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Режим работы ярмарки определяется ее организатором самостоятельно в следующих пределах времени: начало работы ярмарки - не ранее 7 часов утра, завершение работы - не позднее 20 часов вечера по местному времени.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Под ярмарочную площадку организатором отводится место, расположенное в стационарном или нестационарном торговом объекте, а также на земельном участке с твердым покрытием, соответствующее санитарным и противопожарным требованиям и приспособленное для осуществления торговли с применением передвижных средств развозной и разносной торговли.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Ярмарочная площадка должна соответствовать условиям для беспрепятственного доступа инвалидов (включая инвалидов, использующих кресла-коляски и собак-проводников) к торговым объектам в соответствии с законодательством Российской Федерации о социальной защите инвалидов.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7" w:tooltip="Постановление Администрации Алтайского края от 09.02.2016 N 32 &quot;О внесении изменений в некоторые постановления Администрации кра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Алтайского края от 09.02.2016 N 32)</w:t>
      </w:r>
    </w:p>
    <w:bookmarkStart w:id="96" w:name="P96"/>
    <w:bookmarkEnd w:id="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Организатор размещает при входе на ярмарку вывеску с указанием названия ярмарки и наименования организатора, а также в доступном для обозрения месте (на информационном стенде)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 организаторе (для юридического лица - его наименование, данные о государственной регистрации, юридический адрес; для индивидуального предпринимателя - фамилия, имя, отчество, данные о его государственной регистрации в качестве индивидуального предпринимателя);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названии ярмарки, с указанием ее вида;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месте и сроке проведения ярмарки, характере и режиме ее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 условиях предоставления места для продажи товаров (выполнения работ, оказания услуг), в том числе размере платы за его использование;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стоимости оказания дополнительных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Организатор публикует в средствах массовой информации и размещает на своем сайте в Интернете информацию о плане мероприятий по организации ярмарки и продаже товаров (выполнению работ, оказанию услуг) на 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Места для продажи товаров (выполнения работ, оказания услуг) на ярмарке предоставляются организатором юридическим лицам, индивидуальным предпринимателям, а также гражданам (в том числе гражданам -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животноводством) (далее - "участники ярмарки").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остановление Администрации Алтайского края от 21.07.2014 N 334 &quot;О внесении изменений в постановление Администрации края от 01.07.2010 N 28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Алтайского края от 21.07.2014 N 334)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Предоставление мест для продажи товаров (выполнения работ, оказания услуг) участникам ярмарки осуществляется на основании письменных заявок на участие.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 Проведение ярмарок выходного дня, а также тематических и предпраздничных ярмарок, организуемых администрациями муниципальных образований на бесплатной основе, осуществляется в упрощенном порядке, а именно: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организатор не обязан размещать в месте проведения ярмарки информацию, предусмотренную </w:t>
      </w:r>
      <w:hyperlink w:history="0" w:anchor="P96" w:tooltip="2.10. Организатор размещает при входе на ярмарку вывеску с указанием названия ярмарки и наименования организатора, а также в доступном для обозрения месте (на информационном стенде) следующую информацию:">
        <w:r>
          <w:rPr>
            <w:sz w:val="20"/>
            <w:color w:val="0000ff"/>
          </w:rPr>
          <w:t xml:space="preserve">пунктом 2.10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мест для продажи товаров (выполнения работ, оказания услуг) участникам ярмарки осуществляется без подачи заявки на участие в ней;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организатор составляет реестр участников ярмарки.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 Размер платы за предоставление оборудованных мест для продажи товаров (выполнения работ, оказания услуг) на ярмарке, а также за оказание дополнительных услуг, связанных с обеспечением торговли (уборка территории, проведение ветеринарно-санитарной экспертизы и другие услуги), определяется организатором с учетом необходимости компенсации затрат на организацию ярмарки и продажи товаров (выполнения работ, оказания услуг) на 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 Организация продажи товаров (выполнения работ, оказания услуг) на ярмарке осуществляется с учетом требований, установленных законодательством Российской Федерации о защите прав потребителей, о пожарной безопасности, а также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и Алтайского края в области охраны окружающей среды, и других установленных федеральными законами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2.17. В целях создания комфортных условий для покупателей и соблюдения требований пожарной безопасности организатор ярмарки обеспечивает свободный доступ покупателей к местам для продажи товаров (выполнения работ, оказания услуг), наличие свободных проходов между торговыми рядами, на открытых площадках - беспрепятственный проезд автомобильного транспорта.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2.18. При размещении мест для продажи товаров (выполнения работ, оказания услуг) на ярмарке организатор в соответствии с требованиями федерального законодательства выделяет отдельные торговые зоны для реализации готовых к употреблению продуктов питания, сырых пищевых продуктов, непродовольственных товаров, а также для продажи товаров (выполнения работ, оказания услуг) с автотранспортных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2.19. В целях обеспечения санитарно-эпидемиологического благополучия населения, соблюдения условий хранения и реализации пищевых продуктов места для продажи товаров (выполнения работ, оказания услуг) на ярмарке оборудуются технологическим и холодильным оборудованием, производственным инвентарем в достаточном количестве; размещение товаров в тарной упаковке осуществляется на подтоварниках или специальных настилах, продажа свежей плодоовощной продукции с земли запрещается.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продаже пищевых продуктов с автотранспортного средства обязательно наличие оформленного в установленном порядке санитарного паспорта на автотранспортное средство.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2.20. Организатор оборудует ярмарочную площадку контейнерами для сбора мусора, по завершении рабочего дня обеспечивает своевременную уборку ярмарочной и прилегающей к ней территорий, а также своевременный вывоз бытовых отходов.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2.21. Организатор обеспечивает соблюдение продавцами требований законодательства в сфере защиты прав потребителей.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2.22. Контроль за деятельностью ярмарки осуществляется организатором, органами государственного контроля (надзора) и органами муниципального контроля в этой области в пределах их компетенции.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Алтайского края от 01.07.2010 N 288</w:t>
            <w:br/>
            <w:t>(ред. от 26.03.2024)</w:t>
            <w:br/>
            <w:t>"О порядке организации деятельности...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16&amp;n=29403&amp;dst=100006" TargetMode = "External"/>
	<Relationship Id="rId8" Type="http://schemas.openxmlformats.org/officeDocument/2006/relationships/hyperlink" Target="https://login.consultant.ru/link/?req=doc&amp;base=RLAW016&amp;n=31249&amp;dst=100006" TargetMode = "External"/>
	<Relationship Id="rId9" Type="http://schemas.openxmlformats.org/officeDocument/2006/relationships/hyperlink" Target="https://login.consultant.ru/link/?req=doc&amp;base=RLAW016&amp;n=32945&amp;dst=100006" TargetMode = "External"/>
	<Relationship Id="rId10" Type="http://schemas.openxmlformats.org/officeDocument/2006/relationships/hyperlink" Target="https://login.consultant.ru/link/?req=doc&amp;base=RLAW016&amp;n=48032&amp;dst=100006" TargetMode = "External"/>
	<Relationship Id="rId11" Type="http://schemas.openxmlformats.org/officeDocument/2006/relationships/hyperlink" Target="https://login.consultant.ru/link/?req=doc&amp;base=RLAW016&amp;n=59185&amp;dst=100014" TargetMode = "External"/>
	<Relationship Id="rId12" Type="http://schemas.openxmlformats.org/officeDocument/2006/relationships/hyperlink" Target="https://login.consultant.ru/link/?req=doc&amp;base=RLAW016&amp;n=116728&amp;dst=100011" TargetMode = "External"/>
	<Relationship Id="rId13" Type="http://schemas.openxmlformats.org/officeDocument/2006/relationships/hyperlink" Target="https://login.consultant.ru/link/?req=doc&amp;base=RLAW016&amp;n=122178&amp;dst=100006" TargetMode = "External"/>
	<Relationship Id="rId14" Type="http://schemas.openxmlformats.org/officeDocument/2006/relationships/hyperlink" Target="https://login.consultant.ru/link/?req=doc&amp;base=LAW&amp;n=454235&amp;dst=100123" TargetMode = "External"/>
	<Relationship Id="rId15" Type="http://schemas.openxmlformats.org/officeDocument/2006/relationships/hyperlink" Target="https://login.consultant.ru/link/?req=doc&amp;base=RLAW016&amp;n=120040&amp;dst=100071" TargetMode = "External"/>
	<Relationship Id="rId16" Type="http://schemas.openxmlformats.org/officeDocument/2006/relationships/hyperlink" Target="https://login.consultant.ru/link/?req=doc&amp;base=RLAW016&amp;n=29403&amp;dst=100007" TargetMode = "External"/>
	<Relationship Id="rId17" Type="http://schemas.openxmlformats.org/officeDocument/2006/relationships/hyperlink" Target="https://login.consultant.ru/link/?req=doc&amp;base=RLAW016&amp;n=116728&amp;dst=100013" TargetMode = "External"/>
	<Relationship Id="rId18" Type="http://schemas.openxmlformats.org/officeDocument/2006/relationships/hyperlink" Target="https://login.consultant.ru/link/?req=doc&amp;base=RLAW016&amp;n=116728&amp;dst=100014" TargetMode = "External"/>
	<Relationship Id="rId19" Type="http://schemas.openxmlformats.org/officeDocument/2006/relationships/hyperlink" Target="https://login.consultant.ru/link/?req=doc&amp;base=RLAW016&amp;n=29403&amp;dst=100008" TargetMode = "External"/>
	<Relationship Id="rId20" Type="http://schemas.openxmlformats.org/officeDocument/2006/relationships/hyperlink" Target="https://login.consultant.ru/link/?req=doc&amp;base=RLAW016&amp;n=116728&amp;dst=100015" TargetMode = "External"/>
	<Relationship Id="rId21" Type="http://schemas.openxmlformats.org/officeDocument/2006/relationships/hyperlink" Target="https://login.consultant.ru/link/?req=doc&amp;base=RLAW016&amp;n=16513" TargetMode = "External"/>
	<Relationship Id="rId22" Type="http://schemas.openxmlformats.org/officeDocument/2006/relationships/hyperlink" Target="https://login.consultant.ru/link/?req=doc&amp;base=RLAW016&amp;n=116728&amp;dst=100016" TargetMode = "External"/>
	<Relationship Id="rId23" Type="http://schemas.openxmlformats.org/officeDocument/2006/relationships/hyperlink" Target="https://login.consultant.ru/link/?req=doc&amp;base=RLAW016&amp;n=29403&amp;dst=100010" TargetMode = "External"/>
	<Relationship Id="rId24" Type="http://schemas.openxmlformats.org/officeDocument/2006/relationships/hyperlink" Target="https://login.consultant.ru/link/?req=doc&amp;base=RLAW016&amp;n=31249&amp;dst=100006" TargetMode = "External"/>
	<Relationship Id="rId25" Type="http://schemas.openxmlformats.org/officeDocument/2006/relationships/hyperlink" Target="https://login.consultant.ru/link/?req=doc&amp;base=RLAW016&amp;n=32945&amp;dst=100007" TargetMode = "External"/>
	<Relationship Id="rId26" Type="http://schemas.openxmlformats.org/officeDocument/2006/relationships/hyperlink" Target="https://login.consultant.ru/link/?req=doc&amp;base=RLAW016&amp;n=48032&amp;dst=100007" TargetMode = "External"/>
	<Relationship Id="rId27" Type="http://schemas.openxmlformats.org/officeDocument/2006/relationships/hyperlink" Target="https://login.consultant.ru/link/?req=doc&amp;base=RLAW016&amp;n=59185&amp;dst=100015" TargetMode = "External"/>
	<Relationship Id="rId28" Type="http://schemas.openxmlformats.org/officeDocument/2006/relationships/hyperlink" Target="https://login.consultant.ru/link/?req=doc&amp;base=RLAW016&amp;n=116728&amp;dst=100017" TargetMode = "External"/>
	<Relationship Id="rId29" Type="http://schemas.openxmlformats.org/officeDocument/2006/relationships/hyperlink" Target="https://login.consultant.ru/link/?req=doc&amp;base=RLAW016&amp;n=122178&amp;dst=100007" TargetMode = "External"/>
	<Relationship Id="rId30" Type="http://schemas.openxmlformats.org/officeDocument/2006/relationships/hyperlink" Target="https://login.consultant.ru/link/?req=doc&amp;base=LAW&amp;n=472832" TargetMode = "External"/>
	<Relationship Id="rId31" Type="http://schemas.openxmlformats.org/officeDocument/2006/relationships/hyperlink" Target="https://login.consultant.ru/link/?req=doc&amp;base=LAW&amp;n=454235&amp;dst=2" TargetMode = "External"/>
	<Relationship Id="rId32" Type="http://schemas.openxmlformats.org/officeDocument/2006/relationships/hyperlink" Target="https://login.consultant.ru/link/?req=doc&amp;base=RLAW016&amp;n=120040&amp;dst=100071" TargetMode = "External"/>
	<Relationship Id="rId33" Type="http://schemas.openxmlformats.org/officeDocument/2006/relationships/hyperlink" Target="https://login.consultant.ru/link/?req=doc&amp;base=RLAW016&amp;n=122178&amp;dst=100008" TargetMode = "External"/>
	<Relationship Id="rId34" Type="http://schemas.openxmlformats.org/officeDocument/2006/relationships/hyperlink" Target="https://login.consultant.ru/link/?req=doc&amp;base=RLAW016&amp;n=116728&amp;dst=100019" TargetMode = "External"/>
	<Relationship Id="rId35" Type="http://schemas.openxmlformats.org/officeDocument/2006/relationships/hyperlink" Target="https://login.consultant.ru/link/?req=doc&amp;base=RLAW016&amp;n=122178&amp;dst=100008" TargetMode = "External"/>
	<Relationship Id="rId36" Type="http://schemas.openxmlformats.org/officeDocument/2006/relationships/hyperlink" Target="https://login.consultant.ru/link/?req=doc&amp;base=RLAW016&amp;n=31249&amp;dst=100006" TargetMode = "External"/>
	<Relationship Id="rId37" Type="http://schemas.openxmlformats.org/officeDocument/2006/relationships/hyperlink" Target="https://login.consultant.ru/link/?req=doc&amp;base=RLAW016&amp;n=116728&amp;dst=100019" TargetMode = "External"/>
	<Relationship Id="rId38" Type="http://schemas.openxmlformats.org/officeDocument/2006/relationships/hyperlink" Target="https://login.consultant.ru/link/?req=doc&amp;base=RLAW016&amp;n=122178&amp;dst=100008" TargetMode = "External"/>
	<Relationship Id="rId39" Type="http://schemas.openxmlformats.org/officeDocument/2006/relationships/hyperlink" Target="https://login.consultant.ru/link/?req=doc&amp;base=RLAW016&amp;n=32945&amp;dst=100008" TargetMode = "External"/>
	<Relationship Id="rId40" Type="http://schemas.openxmlformats.org/officeDocument/2006/relationships/hyperlink" Target="https://login.consultant.ru/link/?req=doc&amp;base=RLAW016&amp;n=116728&amp;dst=100020" TargetMode = "External"/>
	<Relationship Id="rId41" Type="http://schemas.openxmlformats.org/officeDocument/2006/relationships/hyperlink" Target="https://login.consultant.ru/link/?req=doc&amp;base=RLAW016&amp;n=122178&amp;dst=100009" TargetMode = "External"/>
	<Relationship Id="rId42" Type="http://schemas.openxmlformats.org/officeDocument/2006/relationships/hyperlink" Target="https://login.consultant.ru/link/?req=doc&amp;base=RLAW016&amp;n=48032&amp;dst=100009" TargetMode = "External"/>
	<Relationship Id="rId43" Type="http://schemas.openxmlformats.org/officeDocument/2006/relationships/hyperlink" Target="https://login.consultant.ru/link/?req=doc&amp;base=RLAW016&amp;n=122178&amp;dst=100008" TargetMode = "External"/>
	<Relationship Id="rId44" Type="http://schemas.openxmlformats.org/officeDocument/2006/relationships/hyperlink" Target="https://login.consultant.ru/link/?req=doc&amp;base=RLAW016&amp;n=122178&amp;dst=100008" TargetMode = "External"/>
	<Relationship Id="rId45" Type="http://schemas.openxmlformats.org/officeDocument/2006/relationships/hyperlink" Target="https://login.consultant.ru/link/?req=doc&amp;base=RLAW016&amp;n=122178&amp;dst=100010" TargetMode = "External"/>
	<Relationship Id="rId46" Type="http://schemas.openxmlformats.org/officeDocument/2006/relationships/hyperlink" Target="https://login.consultant.ru/link/?req=doc&amp;base=RLAW016&amp;n=122178&amp;dst=100012" TargetMode = "External"/>
	<Relationship Id="rId47" Type="http://schemas.openxmlformats.org/officeDocument/2006/relationships/hyperlink" Target="https://login.consultant.ru/link/?req=doc&amp;base=RLAW016&amp;n=59185&amp;dst=100015" TargetMode = "External"/>
	<Relationship Id="rId48" Type="http://schemas.openxmlformats.org/officeDocument/2006/relationships/hyperlink" Target="https://login.consultant.ru/link/?req=doc&amp;base=RLAW016&amp;n=48032&amp;dst=10001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Алтайского края от 01.07.2010 N 288
(ред. от 26.03.2024)
"О порядке организации деятельности ярмарок на территории Алтайского края"</dc:title>
  <dcterms:created xsi:type="dcterms:W3CDTF">2024-05-07T08:40:19Z</dcterms:created>
</cp:coreProperties>
</file>