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57" w:rsidRPr="00C53457" w:rsidRDefault="00C5345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53457" w:rsidRPr="00C53457" w:rsidRDefault="00C5345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от 11 сентября 2024 г. N 1234</w:t>
      </w: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</w:t>
      </w: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ОТ 10 МАРТА 2022 Г. N 336</w:t>
      </w:r>
    </w:p>
    <w:p w:rsidR="00C53457" w:rsidRPr="00C53457" w:rsidRDefault="00C534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26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5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6346; N 41, ст. 7076; N 46, ст. 8037; 2023, N 1, ст. 316; N 7, ст. 1132; N 12, ст. 2025; N 26, ст. 4812; N 42, ст. 7500; N 50, ст. 9073; N 51, ст. 9354, 9388; 2024, N 6, ст. 856; N 22, ст. 2961; N 30, ст. 4386; Официальный интернет-портал правовой информации (</w:t>
      </w:r>
      <w:hyperlink r:id="rId6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C53457">
        <w:rPr>
          <w:rFonts w:ascii="Times New Roman" w:hAnsi="Times New Roman" w:cs="Times New Roman"/>
          <w:sz w:val="28"/>
          <w:szCs w:val="28"/>
        </w:rPr>
        <w:t>), 2024, 29 августа, N 0001202408290016).</w:t>
      </w:r>
    </w:p>
    <w:p w:rsidR="00C53457" w:rsidRPr="00C53457" w:rsidRDefault="00C534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М.МИШУСТИН</w:t>
      </w: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Утверждены</w:t>
      </w: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от 11 сентября 2024 г. N 1234</w:t>
      </w:r>
    </w:p>
    <w:p w:rsidR="00C53457" w:rsidRPr="00C53457" w:rsidRDefault="00C534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C53457">
        <w:rPr>
          <w:rFonts w:ascii="Times New Roman" w:hAnsi="Times New Roman" w:cs="Times New Roman"/>
          <w:sz w:val="28"/>
          <w:szCs w:val="28"/>
        </w:rPr>
        <w:t>ИЗМЕНЕНИЯ,</w:t>
      </w: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КОТОРЫЕ ВНОСЯТСЯ В ПОСТАНОВЛЕНИЕ ПРАВИТЕЛЬСТВА РОССИЙСКОЙ</w:t>
      </w:r>
    </w:p>
    <w:p w:rsidR="00C53457" w:rsidRPr="00C53457" w:rsidRDefault="00C53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ФЕДЕРАЦИИ ОТ 10 МАРТА 2022 Г. N 336</w:t>
      </w:r>
    </w:p>
    <w:p w:rsidR="00C53457" w:rsidRPr="00C53457" w:rsidRDefault="00C534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7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C53457">
        <w:rPr>
          <w:rFonts w:ascii="Times New Roman" w:hAnsi="Times New Roman" w:cs="Times New Roman"/>
          <w:sz w:val="28"/>
          <w:szCs w:val="28"/>
        </w:rPr>
        <w:t>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hyperlink r:id="rId8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подпункт "а"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"при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9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части 2 статьи 8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10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8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контроля";";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1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подпункт "б"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"при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контроля;".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2. </w:t>
      </w:r>
      <w:hyperlink r:id="rId12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пунктом 4(1) следующего содержания: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"4(1). До 2030 года в рамках федерального государственного пожарного надзора при проведении рейдового осмотра на объектах, деятельность на которых осуществляют несколько контролируемых лиц, срок взаимодействия с одним контролируемым лицом может превышать один рабочий день, но составлять не более 10 рабочих дней.".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3. </w:t>
      </w:r>
      <w:hyperlink r:id="rId13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Пункт 7(2)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"7(2).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</w:t>
      </w:r>
      <w:hyperlink r:id="rId14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Если в ходе наблюдения за соблюдением обязательных требований </w:t>
      </w:r>
      <w:r w:rsidRPr="00C53457">
        <w:rPr>
          <w:rFonts w:ascii="Times New Roman" w:hAnsi="Times New Roman" w:cs="Times New Roman"/>
          <w:sz w:val="28"/>
          <w:szCs w:val="28"/>
        </w:rPr>
        <w:lastRenderedPageBreak/>
        <w:t>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транспортной безопасности выявлены нарушения обязательных требований,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Если в ходе наблюдения за соблюдением обязательных требований (мониторинга безопасности)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законодательством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Если в ходе проведения выездного обследования в рамках федерального государственного контроля (надзора) в области транспортной безопасности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Оценка исполнения предписаний, предусмотренных абзацами вторым и третьим настоящего пункта, осуществляется только посредством проведения контрольных (надзорных) мероприятий без взаимодействия с контролируемым лицом.".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15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пункта 11(4)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слова "один день" заменить словами "10 дней".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hyperlink r:id="rId16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Абзац второй пункта 11(6)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"Срок проведения профилактического визита составляет 10 рабочих дней, но может быть продлен на срок, необходимый для инструментального обследования, но не более чем на 4 рабочих дня. В случае проведения профилактического визита на объектах, которыми пользуются или управляют </w:t>
      </w:r>
      <w:bookmarkStart w:id="1" w:name="_GoBack"/>
      <w:r w:rsidRPr="00C53457">
        <w:rPr>
          <w:rFonts w:ascii="Times New Roman" w:hAnsi="Times New Roman" w:cs="Times New Roman"/>
          <w:sz w:val="28"/>
          <w:szCs w:val="28"/>
        </w:rPr>
        <w:t xml:space="preserve">несколько лиц, срок проведения профилактического визита может быть </w:t>
      </w:r>
      <w:bookmarkEnd w:id="1"/>
      <w:r w:rsidRPr="00C53457">
        <w:rPr>
          <w:rFonts w:ascii="Times New Roman" w:hAnsi="Times New Roman" w:cs="Times New Roman"/>
          <w:sz w:val="28"/>
          <w:szCs w:val="28"/>
        </w:rPr>
        <w:t>продлен не более чем на 10 рабочих дней.".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6. </w:t>
      </w:r>
      <w:hyperlink r:id="rId17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Пункт 11(8)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"В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лиц.".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7. Предложение второе </w:t>
      </w:r>
      <w:hyperlink r:id="rId18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пункта 11(14)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после слов "должностное лицо контрольного (надзорного) органа вправе" дополнить словами "не позднее 3 месяцев со дня составления такого акта".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8. </w:t>
      </w:r>
      <w:hyperlink r:id="rId19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пунктами 11(21) - 11(23) следующего содержания: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"11(21). До 2030 года, если в ходе контрольной закупки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требований, инспектор вправе незамедлительно начать проведение документарной проверки или выездной проверки. В отношении проведения таких проверок не требуется принятие решения о проведении контрольного (надзорного) мероприятия.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Информация о документарной проверке или выездной проверке, проведенных в соответствии с абзацем первым настоящего пункта, вносится в единый реестр контрольных (надзорных) мероприятий в течение 5 рабочих дней с момента начала соответствующей проверки. Критерии принятия решения о проведении документарной проверки или выездной проверки утверждаются Федеральной налоговой службой по согласованию с Министерством экономического развития Российской Федерации.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До 2030 года по решению должностного лица Федеральной налоговой службы или ее территориального органа, уполномоченного на осуществление федерального государственного контроля (надзора) за соблюдением законодательства Российской Федерации о применении контрольно-кассовой </w:t>
      </w:r>
      <w:r w:rsidRPr="00C53457">
        <w:rPr>
          <w:rFonts w:ascii="Times New Roman" w:hAnsi="Times New Roman" w:cs="Times New Roman"/>
          <w:sz w:val="28"/>
          <w:szCs w:val="28"/>
        </w:rPr>
        <w:lastRenderedPageBreak/>
        <w:t>техники, в том числе за полнотой учета выручки в организациях и у индивидуальных предпринимателей, срок проведения контрольной закупки в рамках осуществления указанного вида контроля (надзора) может быть увеличен до 25 рабочих дней. Объявление контролируемому лицу о проведении контрольной закупки происходит в течение 2 рабочих дней со дня завершения срока проведения контрольной закупки.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11(22). До 2030 года акт по результатам контрольной закупки или мониторинговой закупки может быть оформлен в течение 5 рабочих дней со дня окончания проведения контрольной закупки или мониторинговой закупки и подлежит направлению контролируемому лицу способами, предусмотренными </w:t>
      </w:r>
      <w:hyperlink r:id="rId20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21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государственном контроле (надзоре) и муниципальном контроле в Российской Федерации", либо посредством почтовой связи.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приложением N 5 к настоящему постановлению.".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 xml:space="preserve">9. </w:t>
      </w:r>
      <w:hyperlink r:id="rId21">
        <w:r w:rsidRPr="00C53457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C53457">
        <w:rPr>
          <w:rFonts w:ascii="Times New Roman" w:hAnsi="Times New Roman" w:cs="Times New Roman"/>
          <w:sz w:val="28"/>
          <w:szCs w:val="28"/>
        </w:rPr>
        <w:t xml:space="preserve"> приложением N 5 следующего содержания:</w:t>
      </w:r>
    </w:p>
    <w:p w:rsidR="00C53457" w:rsidRPr="00C53457" w:rsidRDefault="00C53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57">
        <w:rPr>
          <w:rFonts w:ascii="Times New Roman" w:hAnsi="Times New Roman" w:cs="Times New Roman"/>
          <w:sz w:val="28"/>
          <w:szCs w:val="28"/>
        </w:rPr>
        <w:t>"Для служебного пользования.".</w:t>
      </w:r>
    </w:p>
    <w:p w:rsidR="00C53457" w:rsidRPr="00C53457" w:rsidRDefault="00C534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3457" w:rsidRPr="00C53457" w:rsidRDefault="00C5345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45B99" w:rsidRPr="00C53457" w:rsidRDefault="00E45B99">
      <w:pPr>
        <w:rPr>
          <w:rFonts w:ascii="Times New Roman" w:hAnsi="Times New Roman" w:cs="Times New Roman"/>
          <w:sz w:val="28"/>
          <w:szCs w:val="28"/>
        </w:rPr>
      </w:pPr>
    </w:p>
    <w:sectPr w:rsidR="00E45B99" w:rsidRPr="00C53457" w:rsidSect="007A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57"/>
    <w:rsid w:val="00C53457"/>
    <w:rsid w:val="00E4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1A527-517F-480A-8A25-614D4434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4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34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34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769&amp;dst=100027" TargetMode="External"/><Relationship Id="rId13" Type="http://schemas.openxmlformats.org/officeDocument/2006/relationships/hyperlink" Target="https://login.consultant.ru/link/?req=doc&amp;base=LAW&amp;n=484769&amp;dst=46" TargetMode="External"/><Relationship Id="rId18" Type="http://schemas.openxmlformats.org/officeDocument/2006/relationships/hyperlink" Target="https://login.consultant.ru/link/?req=doc&amp;base=LAW&amp;n=484769&amp;dst=1001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4769" TargetMode="External"/><Relationship Id="rId7" Type="http://schemas.openxmlformats.org/officeDocument/2006/relationships/hyperlink" Target="https://login.consultant.ru/link/?req=doc&amp;base=LAW&amp;n=484769&amp;dst=50" TargetMode="External"/><Relationship Id="rId12" Type="http://schemas.openxmlformats.org/officeDocument/2006/relationships/hyperlink" Target="https://login.consultant.ru/link/?req=doc&amp;base=LAW&amp;n=484769" TargetMode="External"/><Relationship Id="rId17" Type="http://schemas.openxmlformats.org/officeDocument/2006/relationships/hyperlink" Target="https://login.consultant.ru/link/?req=doc&amp;base=LAW&amp;n=484769&amp;dst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4769&amp;dst=100111" TargetMode="External"/><Relationship Id="rId20" Type="http://schemas.openxmlformats.org/officeDocument/2006/relationships/hyperlink" Target="https://login.consultant.ru/link/?req=doc&amp;base=LAW&amp;n=480240&amp;dst=101128" TargetMode="Externa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11" Type="http://schemas.openxmlformats.org/officeDocument/2006/relationships/hyperlink" Target="https://login.consultant.ru/link/?req=doc&amp;base=LAW&amp;n=484769&amp;dst=100035" TargetMode="External"/><Relationship Id="rId5" Type="http://schemas.openxmlformats.org/officeDocument/2006/relationships/hyperlink" Target="https://login.consultant.ru/link/?req=doc&amp;base=LAW&amp;n=484769" TargetMode="External"/><Relationship Id="rId15" Type="http://schemas.openxmlformats.org/officeDocument/2006/relationships/hyperlink" Target="https://login.consultant.ru/link/?req=doc&amp;base=LAW&amp;n=484769&amp;dst=1001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704&amp;dst=100350" TargetMode="External"/><Relationship Id="rId19" Type="http://schemas.openxmlformats.org/officeDocument/2006/relationships/hyperlink" Target="https://login.consultant.ru/link/?req=doc&amp;base=LAW&amp;n=4847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704&amp;dst=100078" TargetMode="External"/><Relationship Id="rId14" Type="http://schemas.openxmlformats.org/officeDocument/2006/relationships/hyperlink" Target="https://login.consultant.ru/link/?req=doc&amp;base=LAW&amp;n=48024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2024-09-18T04:01:00Z</dcterms:created>
  <dcterms:modified xsi:type="dcterms:W3CDTF">2024-09-18T04:01:00Z</dcterms:modified>
</cp:coreProperties>
</file>