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758C" w14:textId="77777777" w:rsidR="000D32BC" w:rsidRPr="00314CB8" w:rsidRDefault="000D32BC" w:rsidP="00B56F54">
      <w:pPr>
        <w:widowControl w:val="0"/>
        <w:ind w:left="-284" w:right="-81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314CB8">
        <w:rPr>
          <w:b/>
          <w:sz w:val="28"/>
          <w:szCs w:val="28"/>
        </w:rPr>
        <w:t>ПРИЛОЖЕНИЕ</w:t>
      </w:r>
    </w:p>
    <w:p w14:paraId="0529587A" w14:textId="7BCA60E5" w:rsidR="000D32BC" w:rsidRDefault="000D32BC" w:rsidP="00B56F54">
      <w:pPr>
        <w:autoSpaceDE w:val="0"/>
        <w:autoSpaceDN w:val="0"/>
        <w:adjustRightInd w:val="0"/>
        <w:ind w:left="510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утверждена приказом </w:t>
      </w:r>
      <w:r w:rsidR="00B56F54">
        <w:rPr>
          <w:bCs/>
          <w:sz w:val="28"/>
          <w:szCs w:val="28"/>
        </w:rPr>
        <w:t>комитета</w:t>
      </w:r>
    </w:p>
    <w:p w14:paraId="1E33E0EB" w14:textId="77777777" w:rsidR="000D32BC" w:rsidRDefault="000D32BC" w:rsidP="00B56F54">
      <w:pPr>
        <w:autoSpaceDE w:val="0"/>
        <w:autoSpaceDN w:val="0"/>
        <w:adjustRightInd w:val="0"/>
        <w:ind w:left="510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Рубцовска</w:t>
      </w:r>
    </w:p>
    <w:p w14:paraId="3B805799" w14:textId="202FD117" w:rsidR="000D32BC" w:rsidRDefault="000D32BC" w:rsidP="00B56F54">
      <w:pPr>
        <w:autoSpaceDE w:val="0"/>
        <w:autoSpaceDN w:val="0"/>
        <w:adjustRightInd w:val="0"/>
        <w:ind w:left="510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B56F54">
        <w:rPr>
          <w:bCs/>
          <w:sz w:val="28"/>
          <w:szCs w:val="28"/>
        </w:rPr>
        <w:t>промышленности, энергетике, транспорту и дорожному хозяйству</w:t>
      </w:r>
    </w:p>
    <w:p w14:paraId="29016B42" w14:textId="2B650924" w:rsidR="000D32BC" w:rsidRDefault="000D32BC" w:rsidP="00D77614">
      <w:pPr>
        <w:autoSpaceDE w:val="0"/>
        <w:autoSpaceDN w:val="0"/>
        <w:adjustRightInd w:val="0"/>
        <w:ind w:left="5103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от </w:t>
      </w:r>
      <w:r w:rsidRPr="000D32BC">
        <w:rPr>
          <w:bCs/>
          <w:sz w:val="28"/>
          <w:szCs w:val="28"/>
          <w:u w:val="single"/>
        </w:rPr>
        <w:t>26.09.2025</w:t>
      </w:r>
      <w:r w:rsidR="00B56F54">
        <w:rPr>
          <w:bCs/>
          <w:sz w:val="28"/>
          <w:szCs w:val="28"/>
          <w:u w:val="single"/>
        </w:rPr>
        <w:t xml:space="preserve"> </w:t>
      </w:r>
      <w:r w:rsidR="00B56F54" w:rsidRPr="00B56F54">
        <w:rPr>
          <w:bCs/>
          <w:sz w:val="28"/>
          <w:szCs w:val="28"/>
        </w:rPr>
        <w:t>№</w:t>
      </w:r>
      <w:r w:rsidR="000010DC">
        <w:rPr>
          <w:bCs/>
          <w:sz w:val="28"/>
          <w:szCs w:val="28"/>
        </w:rPr>
        <w:t xml:space="preserve"> </w:t>
      </w:r>
      <w:r w:rsidR="00D77614">
        <w:rPr>
          <w:bCs/>
          <w:sz w:val="28"/>
          <w:szCs w:val="28"/>
          <w:u w:val="single"/>
        </w:rPr>
        <w:t xml:space="preserve">7 </w:t>
      </w:r>
    </w:p>
    <w:p w14:paraId="5E1C7E5F" w14:textId="0628E99E" w:rsidR="00D77614" w:rsidRDefault="00D77614" w:rsidP="00D7761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14:paraId="6A970379" w14:textId="77777777" w:rsidR="00D77614" w:rsidRPr="00D77614" w:rsidRDefault="00D77614" w:rsidP="00D77614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bookmarkStart w:id="0" w:name="_GoBack"/>
      <w:bookmarkEnd w:id="0"/>
    </w:p>
    <w:p w14:paraId="367C9C71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Программа</w:t>
      </w:r>
    </w:p>
    <w:p w14:paraId="658A703E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профилактики рисков причинения вреда (ущерба)</w:t>
      </w:r>
    </w:p>
    <w:p w14:paraId="0B00E886" w14:textId="358B2024" w:rsidR="000D32BC" w:rsidRPr="00A37FED" w:rsidRDefault="000D32BC" w:rsidP="000D32BC">
      <w:pPr>
        <w:autoSpaceDE w:val="0"/>
        <w:autoSpaceDN w:val="0"/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 xml:space="preserve">охраняемым законом ценностям </w:t>
      </w:r>
      <w:r w:rsidRPr="00A37FED">
        <w:rPr>
          <w:b/>
          <w:sz w:val="28"/>
          <w:szCs w:val="28"/>
        </w:rPr>
        <w:t>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b/>
          <w:sz w:val="28"/>
          <w:szCs w:val="28"/>
        </w:rPr>
        <w:t xml:space="preserve"> на 2026 год</w:t>
      </w:r>
    </w:p>
    <w:p w14:paraId="3CE502AB" w14:textId="77777777" w:rsidR="000D32BC" w:rsidRPr="00CD4DEF" w:rsidRDefault="000D32BC" w:rsidP="000D32BC">
      <w:pPr>
        <w:autoSpaceDE w:val="0"/>
        <w:autoSpaceDN w:val="0"/>
        <w:jc w:val="center"/>
        <w:rPr>
          <w:b/>
          <w:sz w:val="28"/>
          <w:szCs w:val="28"/>
        </w:rPr>
      </w:pPr>
    </w:p>
    <w:p w14:paraId="38A4377C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 xml:space="preserve">Раздел 1. Анализ текущего состояния осуществления </w:t>
      </w:r>
      <w:r w:rsidRPr="00A37FED">
        <w:rPr>
          <w:b/>
          <w:sz w:val="28"/>
          <w:szCs w:val="28"/>
        </w:rPr>
        <w:t>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</w:t>
      </w:r>
      <w:r>
        <w:rPr>
          <w:sz w:val="28"/>
          <w:szCs w:val="28"/>
        </w:rPr>
        <w:t xml:space="preserve"> </w:t>
      </w:r>
      <w:r w:rsidRPr="00BE7D1F">
        <w:rPr>
          <w:b/>
          <w:sz w:val="28"/>
          <w:szCs w:val="28"/>
        </w:rPr>
        <w:t>услуг</w:t>
      </w:r>
      <w:r w:rsidRPr="00CD4DEF">
        <w:rPr>
          <w:b/>
          <w:sz w:val="28"/>
          <w:szCs w:val="28"/>
        </w:rP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14:paraId="0EF14FF7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</w:p>
    <w:p w14:paraId="5A9567E2" w14:textId="77777777" w:rsidR="000D32BC" w:rsidRPr="00CD4DEF" w:rsidRDefault="000D32BC" w:rsidP="000D32BC">
      <w:pPr>
        <w:ind w:firstLine="708"/>
        <w:jc w:val="both"/>
        <w:rPr>
          <w:color w:val="000000"/>
          <w:sz w:val="28"/>
          <w:szCs w:val="28"/>
        </w:rPr>
      </w:pPr>
      <w:r w:rsidRPr="00CD4DEF">
        <w:rPr>
          <w:color w:val="000000"/>
          <w:sz w:val="28"/>
          <w:szCs w:val="28"/>
        </w:rPr>
        <w:t>Муниципальный контроль в сфере благоустройства</w:t>
      </w:r>
      <w:r>
        <w:rPr>
          <w:sz w:val="28"/>
          <w:szCs w:val="28"/>
        </w:rPr>
        <w:t xml:space="preserve">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 w:rsidRPr="00CD4DEF">
        <w:rPr>
          <w:color w:val="000000"/>
          <w:sz w:val="28"/>
          <w:szCs w:val="28"/>
        </w:rPr>
        <w:t xml:space="preserve">осуществляется посредством мероприятий, направленных на профилактику нарушений обязательных требований, выявление и пресечение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14:paraId="30BF28F0" w14:textId="77777777" w:rsidR="000D32BC" w:rsidRPr="00CD4DEF" w:rsidRDefault="000D32BC" w:rsidP="000D32B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D4DEF">
        <w:rPr>
          <w:color w:val="000000"/>
          <w:sz w:val="28"/>
          <w:szCs w:val="28"/>
        </w:rPr>
        <w:t xml:space="preserve"> Предметом  муниципального контроля в сфере благоустройства является соблюдение контролируемыми лицами в отношении территорий, подлежащих благоустройству, элементов и объектов благоустройства, расположенных на территории города, требований Правил благоустройства территории городского округа – города </w:t>
      </w:r>
      <w:r>
        <w:rPr>
          <w:color w:val="000000"/>
          <w:sz w:val="28"/>
          <w:szCs w:val="28"/>
        </w:rPr>
        <w:t>Рубцовска</w:t>
      </w:r>
      <w:r w:rsidRPr="00CD4DEF">
        <w:rPr>
          <w:color w:val="000000"/>
          <w:sz w:val="28"/>
          <w:szCs w:val="28"/>
        </w:rPr>
        <w:t xml:space="preserve"> Алтайского края, утвержденных решением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25.11.2021 г. № 731</w:t>
      </w:r>
      <w:r w:rsidRPr="00CD4DE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</w:t>
      </w:r>
      <w:r w:rsidRPr="00CD4DEF">
        <w:rPr>
          <w:color w:val="000000"/>
          <w:sz w:val="28"/>
          <w:szCs w:val="28"/>
        </w:rPr>
        <w:t>алее – Правил благоустройства), законами и иными нормативно-правовыми актами Алтайского края в области благоустройства, а также иных муниципальных правовых актов в области благоустройства.</w:t>
      </w:r>
    </w:p>
    <w:p w14:paraId="30923EE1" w14:textId="77777777" w:rsidR="000D32BC" w:rsidRPr="00CD4DEF" w:rsidRDefault="000D32BC" w:rsidP="000D32BC">
      <w:pPr>
        <w:ind w:firstLine="708"/>
        <w:jc w:val="both"/>
        <w:rPr>
          <w:sz w:val="28"/>
          <w:szCs w:val="28"/>
        </w:rPr>
      </w:pPr>
      <w:r w:rsidRPr="00CD4DEF">
        <w:rPr>
          <w:sz w:val="28"/>
          <w:szCs w:val="28"/>
        </w:rPr>
        <w:lastRenderedPageBreak/>
        <w:t xml:space="preserve">Контролируемыми лицами при осуществлении </w:t>
      </w:r>
      <w:r w:rsidRPr="00CD4DEF">
        <w:rPr>
          <w:color w:val="000000"/>
          <w:sz w:val="28"/>
          <w:szCs w:val="28"/>
        </w:rPr>
        <w:t>контроля в сфере благоустройства</w:t>
      </w:r>
      <w:r w:rsidRPr="00CD4DEF">
        <w:rPr>
          <w:sz w:val="28"/>
          <w:szCs w:val="28"/>
        </w:rPr>
        <w:t xml:space="preserve"> в соответствии со </w:t>
      </w:r>
      <w:r w:rsidRPr="00CD4DEF">
        <w:rPr>
          <w:color w:val="000000"/>
          <w:sz w:val="28"/>
          <w:szCs w:val="28"/>
        </w:rPr>
        <w:t xml:space="preserve">статьей 31 Федерального закона </w:t>
      </w:r>
      <w:r w:rsidRPr="00CD4DEF">
        <w:rPr>
          <w:color w:val="000000"/>
          <w:sz w:val="28"/>
          <w:szCs w:val="28"/>
        </w:rPr>
        <w:br/>
        <w:t xml:space="preserve">от 31.07.2020 №248-ФЗ «О государственном контроле (надзоре) </w:t>
      </w:r>
      <w:r w:rsidRPr="00CD4DEF">
        <w:rPr>
          <w:color w:val="000000"/>
          <w:sz w:val="28"/>
          <w:szCs w:val="28"/>
        </w:rPr>
        <w:br/>
        <w:t xml:space="preserve">и муниципальном контроле в Российской Федерации» </w:t>
      </w:r>
      <w:r w:rsidRPr="00CD4DEF">
        <w:rPr>
          <w:sz w:val="28"/>
          <w:szCs w:val="28"/>
        </w:rPr>
        <w:t xml:space="preserve">являются граждане </w:t>
      </w:r>
      <w:r w:rsidRPr="00CD4DEF">
        <w:rPr>
          <w:sz w:val="28"/>
          <w:szCs w:val="28"/>
        </w:rPr>
        <w:br/>
        <w:t>и организации,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14:paraId="75830059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</w:p>
    <w:p w14:paraId="3DB14287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14:paraId="545219F8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</w:p>
    <w:p w14:paraId="6CBB32A1" w14:textId="77777777" w:rsidR="000D32BC" w:rsidRPr="00CD4DEF" w:rsidRDefault="000D32BC" w:rsidP="000D32BC">
      <w:pPr>
        <w:autoSpaceDE w:val="0"/>
        <w:autoSpaceDN w:val="0"/>
        <w:rPr>
          <w:sz w:val="28"/>
          <w:szCs w:val="28"/>
        </w:rPr>
      </w:pPr>
      <w:r w:rsidRPr="00CD4DEF">
        <w:rPr>
          <w:sz w:val="28"/>
          <w:szCs w:val="28"/>
        </w:rPr>
        <w:tab/>
        <w:t>Цели разработки Программы и проведение профилактической работы:</w:t>
      </w:r>
    </w:p>
    <w:p w14:paraId="64924E23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 w:rsidRPr="00CD4DEF">
        <w:rPr>
          <w:bCs/>
          <w:kern w:val="24"/>
          <w:sz w:val="28"/>
          <w:szCs w:val="28"/>
        </w:rPr>
        <w:tab/>
        <w:t>-</w:t>
      </w:r>
      <w:r>
        <w:rPr>
          <w:bCs/>
          <w:kern w:val="24"/>
          <w:sz w:val="28"/>
          <w:szCs w:val="28"/>
        </w:rPr>
        <w:t> </w:t>
      </w:r>
      <w:r w:rsidRPr="00CD4DEF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5BCC7419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- повышение прозрачности системы муниципального контроля;</w:t>
      </w:r>
    </w:p>
    <w:p w14:paraId="4D8EC5B0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CD4DEF">
        <w:rPr>
          <w:sz w:val="28"/>
          <w:szCs w:val="28"/>
        </w:rPr>
        <w:t>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7942CC46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</w:t>
      </w:r>
      <w:r>
        <w:rPr>
          <w:sz w:val="28"/>
          <w:szCs w:val="28"/>
        </w:rPr>
        <w:t xml:space="preserve">   </w:t>
      </w:r>
      <w:r w:rsidRPr="00CD4DEF">
        <w:rPr>
          <w:sz w:val="28"/>
          <w:szCs w:val="28"/>
        </w:rPr>
        <w:t xml:space="preserve"> и необходимых мерах по их исполнению;</w:t>
      </w:r>
    </w:p>
    <w:p w14:paraId="12A38362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14:paraId="25F3F416" w14:textId="77777777" w:rsidR="000D32BC" w:rsidRPr="00CD4DEF" w:rsidRDefault="000D32BC" w:rsidP="000D32BC">
      <w:pPr>
        <w:autoSpaceDE w:val="0"/>
        <w:autoSpaceDN w:val="0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14:paraId="1AE7AD49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CD4DEF">
        <w:rPr>
          <w:sz w:val="28"/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44EF9353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CD4DEF">
        <w:rPr>
          <w:sz w:val="28"/>
          <w:szCs w:val="28"/>
        </w:rPr>
        <w:t xml:space="preserve">устранение причин, факторов и условий, способствующих возможному причинению вреда (ущерба) охраняемым законом ценностям </w:t>
      </w:r>
      <w:r>
        <w:rPr>
          <w:sz w:val="28"/>
          <w:szCs w:val="28"/>
        </w:rPr>
        <w:t xml:space="preserve">    </w:t>
      </w:r>
      <w:r w:rsidRPr="00CD4DEF">
        <w:rPr>
          <w:sz w:val="28"/>
          <w:szCs w:val="28"/>
        </w:rPr>
        <w:t>и нарушению обязательных требований;</w:t>
      </w:r>
    </w:p>
    <w:p w14:paraId="35F3ADC5" w14:textId="77777777" w:rsidR="000D32BC" w:rsidRPr="00CD4DEF" w:rsidRDefault="000D32BC" w:rsidP="000D32BC">
      <w:pPr>
        <w:ind w:left="59"/>
        <w:jc w:val="both"/>
        <w:rPr>
          <w:sz w:val="28"/>
          <w:szCs w:val="28"/>
        </w:rPr>
      </w:pPr>
      <w:r w:rsidRPr="00CD4DEF">
        <w:rPr>
          <w:sz w:val="28"/>
          <w:szCs w:val="28"/>
        </w:rPr>
        <w:tab/>
      </w:r>
      <w:r>
        <w:rPr>
          <w:sz w:val="28"/>
          <w:szCs w:val="28"/>
        </w:rPr>
        <w:t>- </w:t>
      </w:r>
      <w:r w:rsidRPr="00CD4DEF">
        <w:rPr>
          <w:sz w:val="28"/>
          <w:szCs w:val="28"/>
        </w:rPr>
        <w:t xml:space="preserve">снижение уровня административной нагрузки на организации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br/>
        <w:t xml:space="preserve">   </w:t>
      </w:r>
      <w:r w:rsidRPr="00CD4DEF">
        <w:rPr>
          <w:sz w:val="28"/>
          <w:szCs w:val="28"/>
        </w:rPr>
        <w:t>и граждан, осуществляющих предпринимательскую деятельность.</w:t>
      </w:r>
    </w:p>
    <w:p w14:paraId="605E3781" w14:textId="77777777" w:rsidR="000D32BC" w:rsidRPr="00CD4DEF" w:rsidRDefault="000D32BC" w:rsidP="000D32BC">
      <w:pPr>
        <w:ind w:left="59"/>
        <w:rPr>
          <w:b/>
          <w:sz w:val="28"/>
          <w:szCs w:val="28"/>
        </w:rPr>
      </w:pPr>
      <w:r w:rsidRPr="00CD4DEF">
        <w:rPr>
          <w:sz w:val="28"/>
          <w:szCs w:val="28"/>
        </w:rPr>
        <w:tab/>
      </w:r>
    </w:p>
    <w:p w14:paraId="19844102" w14:textId="77777777" w:rsidR="000D32BC" w:rsidRDefault="000D32BC" w:rsidP="000D32BC">
      <w:pPr>
        <w:jc w:val="center"/>
        <w:rPr>
          <w:b/>
          <w:sz w:val="28"/>
          <w:szCs w:val="28"/>
        </w:rPr>
      </w:pPr>
      <w:bookmarkStart w:id="1" w:name="sub_7701"/>
    </w:p>
    <w:p w14:paraId="01BEA7D9" w14:textId="77777777" w:rsidR="000D32BC" w:rsidRDefault="000D32BC" w:rsidP="000D32BC">
      <w:pPr>
        <w:jc w:val="center"/>
        <w:rPr>
          <w:b/>
          <w:sz w:val="28"/>
          <w:szCs w:val="28"/>
        </w:rPr>
      </w:pPr>
    </w:p>
    <w:p w14:paraId="0A39D334" w14:textId="77777777" w:rsidR="000D32BC" w:rsidRDefault="000D32BC" w:rsidP="000D32BC">
      <w:pPr>
        <w:jc w:val="center"/>
        <w:rPr>
          <w:b/>
          <w:sz w:val="28"/>
          <w:szCs w:val="28"/>
        </w:rPr>
      </w:pPr>
    </w:p>
    <w:p w14:paraId="67681B2D" w14:textId="77777777" w:rsidR="000D32BC" w:rsidRDefault="000D32BC" w:rsidP="000D32BC">
      <w:pPr>
        <w:jc w:val="center"/>
        <w:rPr>
          <w:b/>
          <w:sz w:val="28"/>
          <w:szCs w:val="28"/>
        </w:rPr>
      </w:pPr>
    </w:p>
    <w:p w14:paraId="1FE78168" w14:textId="77777777" w:rsidR="000D32BC" w:rsidRDefault="000D32BC" w:rsidP="000D32BC">
      <w:pPr>
        <w:jc w:val="center"/>
        <w:rPr>
          <w:b/>
          <w:sz w:val="28"/>
          <w:szCs w:val="28"/>
        </w:rPr>
      </w:pPr>
    </w:p>
    <w:p w14:paraId="0F5C24D6" w14:textId="77777777" w:rsidR="000D32BC" w:rsidRDefault="000D32BC" w:rsidP="000D32BC">
      <w:pPr>
        <w:jc w:val="center"/>
        <w:rPr>
          <w:b/>
          <w:sz w:val="28"/>
          <w:szCs w:val="28"/>
        </w:rPr>
      </w:pPr>
    </w:p>
    <w:p w14:paraId="4292B924" w14:textId="77777777" w:rsidR="005A6C0B" w:rsidRDefault="005A6C0B" w:rsidP="000D32BC">
      <w:pPr>
        <w:jc w:val="center"/>
        <w:rPr>
          <w:b/>
          <w:sz w:val="28"/>
          <w:szCs w:val="28"/>
        </w:rPr>
      </w:pPr>
    </w:p>
    <w:p w14:paraId="41DBB1ED" w14:textId="77777777" w:rsidR="005A6C0B" w:rsidRDefault="005A6C0B" w:rsidP="000D32BC">
      <w:pPr>
        <w:jc w:val="center"/>
        <w:rPr>
          <w:b/>
          <w:sz w:val="28"/>
          <w:szCs w:val="28"/>
        </w:rPr>
      </w:pPr>
    </w:p>
    <w:p w14:paraId="207F0211" w14:textId="77777777" w:rsidR="005A6C0B" w:rsidRDefault="005A6C0B" w:rsidP="000D32BC">
      <w:pPr>
        <w:jc w:val="center"/>
        <w:rPr>
          <w:b/>
          <w:sz w:val="28"/>
          <w:szCs w:val="28"/>
        </w:rPr>
      </w:pPr>
    </w:p>
    <w:p w14:paraId="19D79BE8" w14:textId="77777777" w:rsidR="005A6C0B" w:rsidRDefault="005A6C0B" w:rsidP="00111D5A">
      <w:pPr>
        <w:rPr>
          <w:b/>
          <w:sz w:val="28"/>
          <w:szCs w:val="28"/>
        </w:rPr>
      </w:pPr>
    </w:p>
    <w:p w14:paraId="5CFDE61B" w14:textId="11B9A40F" w:rsidR="000D32BC" w:rsidRPr="00CD4DEF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  <w:bookmarkEnd w:id="1"/>
    </w:p>
    <w:p w14:paraId="137174C6" w14:textId="77777777" w:rsidR="000D32BC" w:rsidRPr="00CD4DEF" w:rsidRDefault="000D32BC" w:rsidP="000D32BC">
      <w:pPr>
        <w:pStyle w:val="ConsPlusTitle"/>
        <w:jc w:val="center"/>
        <w:rPr>
          <w:sz w:val="28"/>
          <w:szCs w:val="28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514"/>
        <w:gridCol w:w="2514"/>
        <w:gridCol w:w="1876"/>
        <w:gridCol w:w="1938"/>
      </w:tblGrid>
      <w:tr w:rsidR="000D32BC" w:rsidRPr="00D915E8" w14:paraId="11C47236" w14:textId="77777777" w:rsidTr="00821F74">
        <w:trPr>
          <w:trHeight w:val="449"/>
          <w:jc w:val="center"/>
        </w:trPr>
        <w:tc>
          <w:tcPr>
            <w:tcW w:w="560" w:type="dxa"/>
          </w:tcPr>
          <w:p w14:paraId="0299970A" w14:textId="77777777" w:rsidR="000D32BC" w:rsidRPr="00D915E8" w:rsidRDefault="000D32BC" w:rsidP="00821F74">
            <w:pPr>
              <w:jc w:val="center"/>
              <w:rPr>
                <w:b/>
              </w:rPr>
            </w:pPr>
            <w:r w:rsidRPr="00D915E8">
              <w:rPr>
                <w:b/>
              </w:rPr>
              <w:t>№ п/п</w:t>
            </w:r>
          </w:p>
        </w:tc>
        <w:tc>
          <w:tcPr>
            <w:tcW w:w="2514" w:type="dxa"/>
          </w:tcPr>
          <w:p w14:paraId="59441C92" w14:textId="77777777" w:rsidR="000D32BC" w:rsidRPr="00D915E8" w:rsidRDefault="000D32BC" w:rsidP="00821F74">
            <w:pPr>
              <w:jc w:val="center"/>
              <w:rPr>
                <w:b/>
              </w:rPr>
            </w:pPr>
            <w:r w:rsidRPr="00D915E8">
              <w:rPr>
                <w:b/>
              </w:rPr>
              <w:t xml:space="preserve">Наименование мероприятия </w:t>
            </w:r>
          </w:p>
        </w:tc>
        <w:tc>
          <w:tcPr>
            <w:tcW w:w="2514" w:type="dxa"/>
          </w:tcPr>
          <w:p w14:paraId="2508E0E3" w14:textId="77777777" w:rsidR="000D32BC" w:rsidRPr="00D915E8" w:rsidRDefault="000D32BC" w:rsidP="00821F74">
            <w:pPr>
              <w:jc w:val="center"/>
              <w:rPr>
                <w:b/>
              </w:rPr>
            </w:pPr>
            <w:r w:rsidRPr="00D915E8">
              <w:rPr>
                <w:b/>
              </w:rPr>
              <w:t>Сведения о мероприятии</w:t>
            </w:r>
          </w:p>
        </w:tc>
        <w:tc>
          <w:tcPr>
            <w:tcW w:w="1876" w:type="dxa"/>
          </w:tcPr>
          <w:p w14:paraId="60A838C2" w14:textId="77777777" w:rsidR="000D32BC" w:rsidRPr="00D915E8" w:rsidRDefault="000D32BC" w:rsidP="00821F74">
            <w:pPr>
              <w:jc w:val="center"/>
              <w:rPr>
                <w:b/>
              </w:rPr>
            </w:pPr>
            <w:r w:rsidRPr="00D915E8">
              <w:rPr>
                <w:b/>
              </w:rPr>
              <w:t>Срок реализации мероприятия</w:t>
            </w:r>
          </w:p>
        </w:tc>
        <w:tc>
          <w:tcPr>
            <w:tcW w:w="1938" w:type="dxa"/>
          </w:tcPr>
          <w:p w14:paraId="30965194" w14:textId="77777777" w:rsidR="000D32BC" w:rsidRPr="00D915E8" w:rsidRDefault="000D32BC" w:rsidP="00821F74">
            <w:pPr>
              <w:jc w:val="center"/>
              <w:rPr>
                <w:b/>
              </w:rPr>
            </w:pPr>
            <w:r w:rsidRPr="00D915E8">
              <w:rPr>
                <w:b/>
              </w:rPr>
              <w:t>Ответственный исполнитель</w:t>
            </w:r>
          </w:p>
        </w:tc>
      </w:tr>
      <w:tr w:rsidR="000D32BC" w:rsidRPr="00D915E8" w14:paraId="23266E6E" w14:textId="77777777" w:rsidTr="00821F74">
        <w:trPr>
          <w:trHeight w:val="841"/>
          <w:jc w:val="center"/>
        </w:trPr>
        <w:tc>
          <w:tcPr>
            <w:tcW w:w="560" w:type="dxa"/>
          </w:tcPr>
          <w:p w14:paraId="385E341F" w14:textId="77777777" w:rsidR="000D32BC" w:rsidRPr="00D915E8" w:rsidRDefault="000D32BC" w:rsidP="00821F74">
            <w:pPr>
              <w:jc w:val="center"/>
            </w:pPr>
            <w:r w:rsidRPr="00D915E8">
              <w:t>1.</w:t>
            </w:r>
          </w:p>
        </w:tc>
        <w:tc>
          <w:tcPr>
            <w:tcW w:w="2514" w:type="dxa"/>
          </w:tcPr>
          <w:p w14:paraId="11024D13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>Информирование</w:t>
            </w:r>
          </w:p>
        </w:tc>
        <w:tc>
          <w:tcPr>
            <w:tcW w:w="2514" w:type="dxa"/>
          </w:tcPr>
          <w:p w14:paraId="20539424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Администрация </w:t>
            </w:r>
            <w:r>
              <w:t>города Рубцовска</w:t>
            </w:r>
            <w:r w:rsidRPr="00D915E8">
              <w:t xml:space="preserve">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</w:t>
            </w:r>
            <w:r w:rsidRPr="00083E08">
              <w:t xml:space="preserve">на странице администрации района на официальном Интернет-сайте города </w:t>
            </w:r>
            <w:r>
              <w:t>Рубцовска</w:t>
            </w:r>
            <w:r w:rsidRPr="00D915E8">
              <w:t xml:space="preserve"> и в иных формах. </w:t>
            </w:r>
          </w:p>
          <w:p w14:paraId="4166F26F" w14:textId="77777777" w:rsidR="000D32BC" w:rsidRDefault="000D32BC" w:rsidP="00821F74">
            <w:pPr>
              <w:jc w:val="both"/>
              <w:outlineLvl w:val="2"/>
            </w:pPr>
            <w:r w:rsidRPr="00D915E8">
              <w:t xml:space="preserve">Администрация </w:t>
            </w:r>
            <w:r>
              <w:t>города Рубцовска</w:t>
            </w:r>
            <w:r w:rsidRPr="00D915E8">
              <w:t xml:space="preserve"> размещает и поддерживает в актуальном состоянии </w:t>
            </w:r>
            <w:r w:rsidRPr="00083E08">
              <w:t xml:space="preserve">на странице администрации </w:t>
            </w:r>
            <w:r>
              <w:t>города Рубцовска</w:t>
            </w:r>
            <w:r w:rsidRPr="00D915E8">
              <w:t xml:space="preserve"> </w:t>
            </w:r>
            <w:r w:rsidRPr="00083E08">
              <w:t xml:space="preserve">на официальном Интернет-сайте </w:t>
            </w:r>
            <w:r>
              <w:t>города Рубцовска</w:t>
            </w:r>
            <w:r w:rsidRPr="00D915E8">
              <w:t xml:space="preserve">: </w:t>
            </w:r>
          </w:p>
          <w:p w14:paraId="256F5F7F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1) тексты нормативных правовых актов, регулирующих осуществление муниципального контроля;</w:t>
            </w:r>
          </w:p>
          <w:p w14:paraId="3CAF5671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 xml:space="preserve">2) сведения об изменениях, внесенных в нормативные правовые акты, регулирующие осуществление муниципального </w:t>
            </w:r>
            <w:r w:rsidRPr="00D915E8">
              <w:lastRenderedPageBreak/>
              <w:t>контроля, о сроках и порядке их вступления в силу;</w:t>
            </w:r>
          </w:p>
          <w:p w14:paraId="2D93F595" w14:textId="77777777" w:rsidR="000D32BC" w:rsidRPr="00D915E8" w:rsidRDefault="000D32BC" w:rsidP="00821F74">
            <w:pPr>
              <w:jc w:val="both"/>
            </w:pPr>
            <w:r w:rsidRPr="00D915E8">
              <w:t xml:space="preserve">3) </w:t>
            </w:r>
            <w:hyperlink r:id="rId4" w:history="1">
              <w:r w:rsidRPr="00D915E8">
                <w:t>перечень</w:t>
              </w:r>
            </w:hyperlink>
            <w:r w:rsidRPr="00D915E8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20412860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4)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14:paraId="7EB6BD25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5) программу профилактики рисков причинения вреда; </w:t>
            </w:r>
          </w:p>
          <w:p w14:paraId="43831F37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>6) исчерпывающий перечень сведений, которые могут запрашиваться контрольным органом у контролируемого лица;</w:t>
            </w:r>
          </w:p>
          <w:p w14:paraId="185154AE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7) сведения о способах получения консультаций по вопросам соблюдения обязательных требований; </w:t>
            </w:r>
          </w:p>
          <w:p w14:paraId="032A4692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 xml:space="preserve">8) сведения о порядке досудебного обжалования решений контрольного органа, действий </w:t>
            </w:r>
            <w:r w:rsidRPr="00D915E8">
              <w:lastRenderedPageBreak/>
              <w:t>(бездействия) его должностных лиц;</w:t>
            </w:r>
          </w:p>
          <w:p w14:paraId="07E1FABA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9) доклад о муниципальном </w:t>
            </w:r>
          </w:p>
          <w:p w14:paraId="035C6115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контроле.</w:t>
            </w:r>
          </w:p>
        </w:tc>
        <w:tc>
          <w:tcPr>
            <w:tcW w:w="1876" w:type="dxa"/>
          </w:tcPr>
          <w:p w14:paraId="0A050CE2" w14:textId="77777777" w:rsidR="000D32BC" w:rsidRPr="00D915E8" w:rsidRDefault="000D32BC" w:rsidP="00821F74">
            <w:pPr>
              <w:jc w:val="center"/>
            </w:pPr>
            <w:r w:rsidRPr="00D915E8">
              <w:lastRenderedPageBreak/>
              <w:t>В течение года</w:t>
            </w:r>
          </w:p>
          <w:p w14:paraId="7ECBEF66" w14:textId="77777777" w:rsidR="000D32BC" w:rsidRPr="00D915E8" w:rsidRDefault="000D32BC" w:rsidP="00821F74">
            <w:pPr>
              <w:jc w:val="center"/>
            </w:pPr>
            <w:r w:rsidRPr="00D915E8">
              <w:t>(по мере необходимости)</w:t>
            </w:r>
          </w:p>
        </w:tc>
        <w:tc>
          <w:tcPr>
            <w:tcW w:w="1938" w:type="dxa"/>
          </w:tcPr>
          <w:p w14:paraId="70AC2948" w14:textId="77777777" w:rsidR="000D32BC" w:rsidRPr="00D915E8" w:rsidRDefault="000D32BC" w:rsidP="00821F74">
            <w:pPr>
              <w:jc w:val="center"/>
            </w:pPr>
            <w:r w:rsidRPr="00D915E8">
              <w:t>Органы администрации</w:t>
            </w:r>
          </w:p>
          <w:p w14:paraId="17B8AF36" w14:textId="77777777" w:rsidR="000D32BC" w:rsidRPr="00D915E8" w:rsidRDefault="000D32BC" w:rsidP="00821F74">
            <w:pPr>
              <w:jc w:val="center"/>
            </w:pPr>
          </w:p>
        </w:tc>
      </w:tr>
      <w:tr w:rsidR="000D32BC" w:rsidRPr="00D915E8" w14:paraId="0C58CD1F" w14:textId="77777777" w:rsidTr="00821F74">
        <w:trPr>
          <w:trHeight w:val="246"/>
          <w:jc w:val="center"/>
        </w:trPr>
        <w:tc>
          <w:tcPr>
            <w:tcW w:w="560" w:type="dxa"/>
            <w:vMerge w:val="restart"/>
          </w:tcPr>
          <w:p w14:paraId="14673433" w14:textId="77777777" w:rsidR="000D32BC" w:rsidRPr="00D915E8" w:rsidRDefault="000D32BC" w:rsidP="00821F74">
            <w:pPr>
              <w:jc w:val="center"/>
            </w:pPr>
            <w:r w:rsidRPr="00D915E8">
              <w:lastRenderedPageBreak/>
              <w:t xml:space="preserve">2. </w:t>
            </w:r>
          </w:p>
        </w:tc>
        <w:tc>
          <w:tcPr>
            <w:tcW w:w="2514" w:type="dxa"/>
            <w:vMerge w:val="restart"/>
          </w:tcPr>
          <w:p w14:paraId="564A51E2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>Обобщение правоприменительной практики</w:t>
            </w:r>
          </w:p>
        </w:tc>
        <w:tc>
          <w:tcPr>
            <w:tcW w:w="2514" w:type="dxa"/>
          </w:tcPr>
          <w:p w14:paraId="7C341E45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76" w:type="dxa"/>
            <w:vMerge w:val="restart"/>
          </w:tcPr>
          <w:p w14:paraId="767A2EBB" w14:textId="77777777" w:rsidR="000D32BC" w:rsidRPr="00D915E8" w:rsidRDefault="000D32BC" w:rsidP="00821F74">
            <w:pPr>
              <w:jc w:val="center"/>
            </w:pPr>
            <w:r w:rsidRPr="00D915E8">
              <w:t>В течение года</w:t>
            </w:r>
          </w:p>
          <w:p w14:paraId="485FAAE7" w14:textId="77777777" w:rsidR="000D32BC" w:rsidRPr="00D915E8" w:rsidRDefault="000D32BC" w:rsidP="00821F74">
            <w:pPr>
              <w:jc w:val="center"/>
            </w:pPr>
            <w:r w:rsidRPr="00D915E8">
              <w:t>(не реже 1 раза в год)</w:t>
            </w:r>
          </w:p>
          <w:p w14:paraId="192C3A36" w14:textId="77777777" w:rsidR="000D32BC" w:rsidRPr="00D915E8" w:rsidRDefault="000D32BC" w:rsidP="00821F74">
            <w:pPr>
              <w:jc w:val="center"/>
            </w:pPr>
          </w:p>
          <w:p w14:paraId="50C1D85F" w14:textId="77777777" w:rsidR="000D32BC" w:rsidRPr="00D915E8" w:rsidRDefault="000D32BC" w:rsidP="00821F74">
            <w:pPr>
              <w:jc w:val="center"/>
            </w:pPr>
          </w:p>
          <w:p w14:paraId="37969B8A" w14:textId="77777777" w:rsidR="000D32BC" w:rsidRPr="00D915E8" w:rsidRDefault="000D32BC" w:rsidP="00821F74">
            <w:pPr>
              <w:jc w:val="center"/>
            </w:pPr>
          </w:p>
          <w:p w14:paraId="27D9CD9C" w14:textId="77777777" w:rsidR="000D32BC" w:rsidRPr="00D915E8" w:rsidRDefault="000D32BC" w:rsidP="00821F74">
            <w:pPr>
              <w:jc w:val="center"/>
            </w:pPr>
          </w:p>
          <w:p w14:paraId="69B1904B" w14:textId="77777777" w:rsidR="000D32BC" w:rsidRPr="00D915E8" w:rsidRDefault="000D32BC" w:rsidP="00821F74"/>
        </w:tc>
        <w:tc>
          <w:tcPr>
            <w:tcW w:w="1938" w:type="dxa"/>
            <w:vMerge w:val="restart"/>
          </w:tcPr>
          <w:p w14:paraId="5BF9770B" w14:textId="77777777" w:rsidR="000D32BC" w:rsidRPr="00D915E8" w:rsidRDefault="000D32BC" w:rsidP="00821F74">
            <w:pPr>
              <w:jc w:val="center"/>
            </w:pPr>
            <w:r w:rsidRPr="00D915E8">
              <w:t>Органы администрации</w:t>
            </w:r>
          </w:p>
        </w:tc>
      </w:tr>
      <w:tr w:rsidR="000D32BC" w:rsidRPr="00D915E8" w14:paraId="61404CD4" w14:textId="77777777" w:rsidTr="00821F74">
        <w:trPr>
          <w:trHeight w:val="1208"/>
          <w:jc w:val="center"/>
        </w:trPr>
        <w:tc>
          <w:tcPr>
            <w:tcW w:w="560" w:type="dxa"/>
            <w:vMerge/>
          </w:tcPr>
          <w:p w14:paraId="45C1D5DC" w14:textId="77777777" w:rsidR="000D32BC" w:rsidRPr="00D915E8" w:rsidRDefault="000D32BC" w:rsidP="00821F74">
            <w:pPr>
              <w:jc w:val="center"/>
            </w:pPr>
          </w:p>
        </w:tc>
        <w:tc>
          <w:tcPr>
            <w:tcW w:w="2514" w:type="dxa"/>
            <w:vMerge/>
          </w:tcPr>
          <w:p w14:paraId="38362A38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4" w:type="dxa"/>
          </w:tcPr>
          <w:p w14:paraId="10FE8342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76" w:type="dxa"/>
            <w:vMerge/>
          </w:tcPr>
          <w:p w14:paraId="0EFE3772" w14:textId="77777777" w:rsidR="000D32BC" w:rsidRPr="00D915E8" w:rsidRDefault="000D32BC" w:rsidP="00821F74">
            <w:pPr>
              <w:jc w:val="center"/>
            </w:pPr>
          </w:p>
        </w:tc>
        <w:tc>
          <w:tcPr>
            <w:tcW w:w="1938" w:type="dxa"/>
            <w:vMerge/>
          </w:tcPr>
          <w:p w14:paraId="49A1DA4B" w14:textId="77777777" w:rsidR="000D32BC" w:rsidRPr="00D915E8" w:rsidRDefault="000D32BC" w:rsidP="00821F74">
            <w:pPr>
              <w:jc w:val="center"/>
            </w:pPr>
          </w:p>
        </w:tc>
      </w:tr>
      <w:tr w:rsidR="000D32BC" w:rsidRPr="00D915E8" w14:paraId="3EB839B9" w14:textId="77777777" w:rsidTr="000D32BC">
        <w:trPr>
          <w:trHeight w:val="3270"/>
          <w:jc w:val="center"/>
        </w:trPr>
        <w:tc>
          <w:tcPr>
            <w:tcW w:w="560" w:type="dxa"/>
          </w:tcPr>
          <w:p w14:paraId="6A3E21A8" w14:textId="39ABC4F0" w:rsidR="000D32BC" w:rsidRPr="00D915E8" w:rsidRDefault="000D32BC" w:rsidP="00821F74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5251EF67" w14:textId="77777777" w:rsidR="000D32BC" w:rsidRDefault="00B56F54" w:rsidP="00821F74">
            <w:pPr>
              <w:autoSpaceDE w:val="0"/>
              <w:autoSpaceDN w:val="0"/>
              <w:adjustRightInd w:val="0"/>
              <w:jc w:val="both"/>
            </w:pPr>
            <w:r>
              <w:t xml:space="preserve">Профилактический </w:t>
            </w:r>
          </w:p>
          <w:p w14:paraId="6C9E13E7" w14:textId="32CC5846" w:rsidR="00B56F54" w:rsidRPr="00D915E8" w:rsidRDefault="00B56F54" w:rsidP="00821F74">
            <w:pPr>
              <w:autoSpaceDE w:val="0"/>
              <w:autoSpaceDN w:val="0"/>
              <w:adjustRightInd w:val="0"/>
              <w:jc w:val="both"/>
            </w:pPr>
            <w:r>
              <w:t>визит</w:t>
            </w:r>
          </w:p>
        </w:tc>
        <w:tc>
          <w:tcPr>
            <w:tcW w:w="2514" w:type="dxa"/>
          </w:tcPr>
          <w:p w14:paraId="076E7803" w14:textId="713E00E7" w:rsidR="000D32BC" w:rsidRPr="00D915E8" w:rsidRDefault="00B56F54" w:rsidP="00821F74">
            <w:pPr>
              <w:autoSpaceDE w:val="0"/>
              <w:autoSpaceDN w:val="0"/>
              <w:adjustRightInd w:val="0"/>
              <w:jc w:val="both"/>
            </w:pPr>
            <w:r>
              <w:t>Проводится инспектором в форме профилактической беседы либо путем использования видео-конференц- связи. В ходе проф. визита контролируемое лицо информируется об обязательны</w:t>
            </w:r>
            <w:r w:rsidR="00111D5A">
              <w:t>х требованиях, предъявляемых к его деятельности, либо к принадлежащим ему объектам контроля</w:t>
            </w:r>
          </w:p>
        </w:tc>
        <w:tc>
          <w:tcPr>
            <w:tcW w:w="1876" w:type="dxa"/>
          </w:tcPr>
          <w:p w14:paraId="7931F477" w14:textId="1F2E7EEE" w:rsidR="00111D5A" w:rsidRDefault="00111D5A" w:rsidP="00111D5A">
            <w:pPr>
              <w:jc w:val="center"/>
            </w:pPr>
            <w:r w:rsidRPr="00D915E8">
              <w:t>В течение года</w:t>
            </w:r>
          </w:p>
          <w:p w14:paraId="33FEBE91" w14:textId="7308391C" w:rsidR="000D32BC" w:rsidRPr="00D915E8" w:rsidRDefault="00111D5A" w:rsidP="00821F74">
            <w:pPr>
              <w:jc w:val="center"/>
            </w:pPr>
            <w:r>
              <w:t>(не реже 1 раза в год)</w:t>
            </w:r>
          </w:p>
        </w:tc>
        <w:tc>
          <w:tcPr>
            <w:tcW w:w="1938" w:type="dxa"/>
          </w:tcPr>
          <w:p w14:paraId="4EE19259" w14:textId="1DC686CD" w:rsidR="000D32BC" w:rsidRPr="00D915E8" w:rsidRDefault="000D32BC" w:rsidP="00821F74">
            <w:pPr>
              <w:jc w:val="center"/>
            </w:pPr>
            <w:r>
              <w:t>Инспекторы</w:t>
            </w:r>
          </w:p>
        </w:tc>
      </w:tr>
      <w:tr w:rsidR="000D32BC" w:rsidRPr="00D915E8" w14:paraId="7443E364" w14:textId="77777777" w:rsidTr="00821F74">
        <w:trPr>
          <w:trHeight w:val="246"/>
          <w:jc w:val="center"/>
        </w:trPr>
        <w:tc>
          <w:tcPr>
            <w:tcW w:w="560" w:type="dxa"/>
          </w:tcPr>
          <w:p w14:paraId="7AD05C32" w14:textId="0727E0D5" w:rsidR="000D32BC" w:rsidRPr="00D915E8" w:rsidRDefault="000D32BC" w:rsidP="00821F74">
            <w:pPr>
              <w:jc w:val="center"/>
            </w:pPr>
            <w:r>
              <w:t>4</w:t>
            </w:r>
            <w:r w:rsidRPr="00D915E8">
              <w:t xml:space="preserve">. </w:t>
            </w:r>
          </w:p>
        </w:tc>
        <w:tc>
          <w:tcPr>
            <w:tcW w:w="2514" w:type="dxa"/>
          </w:tcPr>
          <w:p w14:paraId="266DDBAF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 xml:space="preserve">Объявление предостережения </w:t>
            </w:r>
          </w:p>
        </w:tc>
        <w:tc>
          <w:tcPr>
            <w:tcW w:w="2514" w:type="dxa"/>
          </w:tcPr>
          <w:p w14:paraId="5F91833E" w14:textId="77777777" w:rsidR="000D32BC" w:rsidRPr="00D915E8" w:rsidRDefault="000D32BC" w:rsidP="00821F74">
            <w:pPr>
              <w:autoSpaceDE w:val="0"/>
              <w:autoSpaceDN w:val="0"/>
              <w:adjustRightInd w:val="0"/>
              <w:jc w:val="both"/>
            </w:pPr>
            <w:r w:rsidRPr="00D915E8"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876" w:type="dxa"/>
          </w:tcPr>
          <w:p w14:paraId="6C64C3FA" w14:textId="77777777" w:rsidR="000D32BC" w:rsidRPr="00D915E8" w:rsidRDefault="000D32BC" w:rsidP="00821F74">
            <w:pPr>
              <w:jc w:val="center"/>
            </w:pPr>
            <w:r w:rsidRPr="00D915E8">
              <w:t>По мере необходимости</w:t>
            </w:r>
          </w:p>
        </w:tc>
        <w:tc>
          <w:tcPr>
            <w:tcW w:w="1938" w:type="dxa"/>
          </w:tcPr>
          <w:p w14:paraId="70BF4195" w14:textId="77777777" w:rsidR="000D32BC" w:rsidRPr="00D915E8" w:rsidRDefault="000D32BC" w:rsidP="00821F74">
            <w:pPr>
              <w:jc w:val="center"/>
            </w:pPr>
            <w:r w:rsidRPr="00D915E8">
              <w:t xml:space="preserve">Инспекторы </w:t>
            </w:r>
          </w:p>
        </w:tc>
      </w:tr>
      <w:tr w:rsidR="000D32BC" w:rsidRPr="00D915E8" w14:paraId="2EAE09C6" w14:textId="77777777" w:rsidTr="00111D5A">
        <w:trPr>
          <w:trHeight w:val="282"/>
          <w:jc w:val="center"/>
        </w:trPr>
        <w:tc>
          <w:tcPr>
            <w:tcW w:w="560" w:type="dxa"/>
          </w:tcPr>
          <w:p w14:paraId="6B7773AE" w14:textId="5BD573B5" w:rsidR="000D32BC" w:rsidRPr="00D915E8" w:rsidRDefault="00B56F54" w:rsidP="00821F74">
            <w:pPr>
              <w:jc w:val="center"/>
            </w:pPr>
            <w:r>
              <w:t>5</w:t>
            </w:r>
            <w:r w:rsidR="000D32BC" w:rsidRPr="00D915E8">
              <w:t>.</w:t>
            </w:r>
          </w:p>
        </w:tc>
        <w:tc>
          <w:tcPr>
            <w:tcW w:w="2514" w:type="dxa"/>
          </w:tcPr>
          <w:p w14:paraId="609DB9E5" w14:textId="77777777" w:rsidR="000D32BC" w:rsidRPr="00D915E8" w:rsidRDefault="000D32BC" w:rsidP="00821F74">
            <w:pPr>
              <w:outlineLvl w:val="2"/>
            </w:pPr>
            <w:r w:rsidRPr="00D915E8">
              <w:t xml:space="preserve">Консультирование </w:t>
            </w:r>
          </w:p>
        </w:tc>
        <w:tc>
          <w:tcPr>
            <w:tcW w:w="2514" w:type="dxa"/>
          </w:tcPr>
          <w:p w14:paraId="1DF15E62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Консультирование осуществляется муниципальными служащими в ходе личного приема, а </w:t>
            </w:r>
            <w:r w:rsidRPr="00D915E8">
              <w:lastRenderedPageBreak/>
              <w:t>также по телефону по следующим вопросам:</w:t>
            </w:r>
          </w:p>
          <w:p w14:paraId="4FBEA76C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6029C18F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3CF3774C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>- порядок обжалования действий (бездействия) должностных лиц администрации района.</w:t>
            </w:r>
          </w:p>
          <w:p w14:paraId="63346B1C" w14:textId="77777777" w:rsidR="000D32BC" w:rsidRPr="00D915E8" w:rsidRDefault="000D32BC" w:rsidP="00821F74">
            <w:pPr>
              <w:jc w:val="both"/>
              <w:outlineLvl w:val="2"/>
            </w:pPr>
            <w:r w:rsidRPr="00D915E8">
              <w:t xml:space="preserve">      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876" w:type="dxa"/>
          </w:tcPr>
          <w:p w14:paraId="6CFDFC77" w14:textId="77777777" w:rsidR="000D32BC" w:rsidRPr="00D915E8" w:rsidRDefault="000D32BC" w:rsidP="00821F74">
            <w:pPr>
              <w:jc w:val="center"/>
            </w:pPr>
            <w:r w:rsidRPr="00D915E8">
              <w:lastRenderedPageBreak/>
              <w:t>В течение года</w:t>
            </w:r>
          </w:p>
          <w:p w14:paraId="66CB65A0" w14:textId="77777777" w:rsidR="000D32BC" w:rsidRPr="00D915E8" w:rsidRDefault="000D32BC" w:rsidP="00821F74">
            <w:pPr>
              <w:jc w:val="center"/>
            </w:pPr>
            <w:r w:rsidRPr="00D915E8">
              <w:t>(по мере необходимости)</w:t>
            </w:r>
          </w:p>
        </w:tc>
        <w:tc>
          <w:tcPr>
            <w:tcW w:w="1938" w:type="dxa"/>
          </w:tcPr>
          <w:p w14:paraId="2406A9D5" w14:textId="77777777" w:rsidR="000D32BC" w:rsidRPr="00D915E8" w:rsidRDefault="000D32BC" w:rsidP="00821F74">
            <w:pPr>
              <w:jc w:val="center"/>
            </w:pPr>
            <w:r w:rsidRPr="00D915E8">
              <w:t>Органы администрации</w:t>
            </w:r>
          </w:p>
        </w:tc>
      </w:tr>
    </w:tbl>
    <w:p w14:paraId="65B9D003" w14:textId="77777777" w:rsidR="000D32BC" w:rsidRPr="00CD4DEF" w:rsidRDefault="000D32BC" w:rsidP="000D32BC">
      <w:pPr>
        <w:pStyle w:val="ConsPlusTitle"/>
        <w:rPr>
          <w:sz w:val="28"/>
          <w:szCs w:val="28"/>
        </w:rPr>
      </w:pPr>
    </w:p>
    <w:p w14:paraId="246DF030" w14:textId="77777777" w:rsidR="000D32BC" w:rsidRDefault="000D32BC" w:rsidP="000D32BC">
      <w:pPr>
        <w:jc w:val="center"/>
        <w:rPr>
          <w:sz w:val="28"/>
          <w:szCs w:val="28"/>
        </w:rPr>
      </w:pPr>
    </w:p>
    <w:p w14:paraId="28A426E6" w14:textId="77777777" w:rsidR="000D32BC" w:rsidRDefault="000D32BC" w:rsidP="000D32BC">
      <w:pPr>
        <w:jc w:val="center"/>
        <w:rPr>
          <w:sz w:val="28"/>
          <w:szCs w:val="28"/>
        </w:rPr>
      </w:pPr>
    </w:p>
    <w:p w14:paraId="1E21A4D6" w14:textId="77777777" w:rsidR="000D32BC" w:rsidRDefault="000D32BC" w:rsidP="00111D5A">
      <w:pPr>
        <w:rPr>
          <w:sz w:val="28"/>
          <w:szCs w:val="28"/>
        </w:rPr>
      </w:pPr>
    </w:p>
    <w:p w14:paraId="0BBD704D" w14:textId="77777777" w:rsidR="000D32BC" w:rsidRDefault="000D32BC" w:rsidP="000D32BC">
      <w:pPr>
        <w:jc w:val="center"/>
        <w:rPr>
          <w:sz w:val="28"/>
          <w:szCs w:val="28"/>
        </w:rPr>
      </w:pPr>
    </w:p>
    <w:p w14:paraId="7D89E32E" w14:textId="77777777" w:rsidR="000D32BC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sz w:val="28"/>
          <w:szCs w:val="28"/>
        </w:rPr>
        <w:t xml:space="preserve"> </w:t>
      </w:r>
      <w:r w:rsidRPr="00CD4DEF">
        <w:rPr>
          <w:b/>
          <w:sz w:val="28"/>
          <w:szCs w:val="28"/>
        </w:rPr>
        <w:t xml:space="preserve">Раздел 4. Показатели результативности и эффективности программы </w:t>
      </w:r>
    </w:p>
    <w:p w14:paraId="2DDD582B" w14:textId="77777777" w:rsidR="000D32BC" w:rsidRPr="00CD4DEF" w:rsidRDefault="000D32BC" w:rsidP="000D32BC">
      <w:pPr>
        <w:jc w:val="center"/>
        <w:rPr>
          <w:b/>
          <w:sz w:val="28"/>
          <w:szCs w:val="28"/>
        </w:rPr>
      </w:pPr>
      <w:r w:rsidRPr="00CD4DEF">
        <w:rPr>
          <w:b/>
          <w:sz w:val="28"/>
          <w:szCs w:val="28"/>
        </w:rPr>
        <w:t>профилактики</w:t>
      </w:r>
    </w:p>
    <w:p w14:paraId="1F8C3839" w14:textId="77777777" w:rsidR="000D32BC" w:rsidRPr="00CD4DEF" w:rsidRDefault="000D32BC" w:rsidP="000D32BC">
      <w:pPr>
        <w:jc w:val="center"/>
        <w:rPr>
          <w:sz w:val="28"/>
          <w:szCs w:val="28"/>
        </w:rPr>
      </w:pPr>
    </w:p>
    <w:p w14:paraId="6155AAF0" w14:textId="77777777" w:rsidR="000D32BC" w:rsidRPr="00CD4DEF" w:rsidRDefault="000D32BC" w:rsidP="000D32BC">
      <w:pPr>
        <w:ind w:firstLine="708"/>
        <w:jc w:val="both"/>
        <w:rPr>
          <w:sz w:val="28"/>
          <w:szCs w:val="28"/>
        </w:rPr>
      </w:pPr>
      <w:r w:rsidRPr="00CD4DEF">
        <w:rPr>
          <w:sz w:val="28"/>
          <w:szCs w:val="28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контроль и включают в себя:</w:t>
      </w:r>
    </w:p>
    <w:p w14:paraId="2E8B96ED" w14:textId="77777777" w:rsidR="000D32BC" w:rsidRPr="00CD4DEF" w:rsidRDefault="000D32BC" w:rsidP="000D32B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 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долю нарушений, выявленных в ходе проведения контрольных мероприятий, от общего числа контрольных мероприятий, осуществленных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в отношении подконтрольных субъектов. </w:t>
      </w:r>
    </w:p>
    <w:p w14:paraId="3C29BE7E" w14:textId="7390BCB0" w:rsidR="000D32BC" w:rsidRPr="00CD4DEF" w:rsidRDefault="000D32BC" w:rsidP="000D32B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процентное соотношение количества нарушений, выявленных в ходе проведения контрольных мероприятий,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к общему количеству проведенных контрольных мероприятий; </w:t>
      </w:r>
    </w:p>
    <w:p w14:paraId="287DAAB0" w14:textId="77777777" w:rsidR="000D32BC" w:rsidRPr="00CD4DEF" w:rsidRDefault="000D32BC" w:rsidP="000D32B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 </w:t>
      </w:r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долю профилактических мероприятий в объеме контрольных мероприятий. </w:t>
      </w:r>
    </w:p>
    <w:p w14:paraId="7809DD47" w14:textId="77777777" w:rsidR="000D32BC" w:rsidRDefault="000D32BC" w:rsidP="000D32BC">
      <w:r w:rsidRPr="00CD4DEF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веденных контрольных мероприятий.</w:t>
      </w:r>
    </w:p>
    <w:p w14:paraId="007D95E2" w14:textId="77777777" w:rsidR="000F390D" w:rsidRDefault="000F390D"/>
    <w:sectPr w:rsidR="000F390D" w:rsidSect="005A6C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5"/>
    <w:rsid w:val="000010DC"/>
    <w:rsid w:val="000D1D1D"/>
    <w:rsid w:val="000D32BC"/>
    <w:rsid w:val="000F390D"/>
    <w:rsid w:val="00111D5A"/>
    <w:rsid w:val="005A6C0B"/>
    <w:rsid w:val="00B56F54"/>
    <w:rsid w:val="00D77614"/>
    <w:rsid w:val="00E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E79A"/>
  <w15:chartTrackingRefBased/>
  <w15:docId w15:val="{1EBAF295-EC62-488E-88D7-075BE1C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3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Стрельцова</dc:creator>
  <cp:keywords/>
  <dc:description/>
  <cp:lastModifiedBy>Жанна Юрьевна Стрельцова</cp:lastModifiedBy>
  <cp:revision>6</cp:revision>
  <dcterms:created xsi:type="dcterms:W3CDTF">2025-09-25T08:43:00Z</dcterms:created>
  <dcterms:modified xsi:type="dcterms:W3CDTF">2025-09-26T02:32:00Z</dcterms:modified>
</cp:coreProperties>
</file>