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4B" w:rsidRPr="00547D22" w:rsidRDefault="00C610EA" w:rsidP="009F280D">
      <w:pPr>
        <w:ind w:firstLine="567"/>
        <w:jc w:val="center"/>
        <w:rPr>
          <w:b/>
          <w:sz w:val="32"/>
          <w:szCs w:val="32"/>
        </w:rPr>
      </w:pPr>
      <w:r w:rsidRPr="00547D22">
        <w:rPr>
          <w:b/>
          <w:sz w:val="32"/>
          <w:szCs w:val="32"/>
        </w:rPr>
        <w:t>Реализация муниципальных программ</w:t>
      </w:r>
      <w:r w:rsidR="006B4D4B" w:rsidRPr="00547D22">
        <w:rPr>
          <w:b/>
          <w:sz w:val="32"/>
          <w:szCs w:val="32"/>
        </w:rPr>
        <w:t xml:space="preserve"> в городе Рубцовске</w:t>
      </w:r>
    </w:p>
    <w:p w:rsidR="006B4D4B" w:rsidRPr="00547D22" w:rsidRDefault="006B4D4B" w:rsidP="00442C79">
      <w:pPr>
        <w:ind w:firstLine="709"/>
        <w:jc w:val="center"/>
        <w:rPr>
          <w:b/>
          <w:sz w:val="32"/>
          <w:szCs w:val="32"/>
        </w:rPr>
      </w:pPr>
      <w:r w:rsidRPr="00547D22">
        <w:rPr>
          <w:b/>
          <w:sz w:val="32"/>
          <w:szCs w:val="32"/>
        </w:rPr>
        <w:t>в 2016 году</w:t>
      </w:r>
    </w:p>
    <w:p w:rsidR="006B4D4B" w:rsidRPr="00547D22" w:rsidRDefault="006B4D4B" w:rsidP="006B4D4B">
      <w:pPr>
        <w:ind w:firstLine="709"/>
        <w:jc w:val="center"/>
        <w:rPr>
          <w:b/>
          <w:sz w:val="32"/>
          <w:szCs w:val="32"/>
        </w:rPr>
      </w:pPr>
    </w:p>
    <w:p w:rsidR="00D23B7E" w:rsidRPr="00547D22" w:rsidRDefault="00D23B7E" w:rsidP="009F280D">
      <w:pPr>
        <w:ind w:firstLine="567"/>
        <w:jc w:val="both"/>
        <w:rPr>
          <w:color w:val="000000"/>
          <w:sz w:val="32"/>
          <w:szCs w:val="32"/>
        </w:rPr>
      </w:pPr>
      <w:r w:rsidRPr="00547D22">
        <w:rPr>
          <w:color w:val="000000"/>
          <w:sz w:val="32"/>
          <w:szCs w:val="32"/>
        </w:rPr>
        <w:t>Программно-целевое планирование – это один из видов планирования, в основе которого лежит ориентация деятельности на достижение поставленных целей. По сути, любой метод планирования направлен на достижение каких-либо конкретных целей. Но в данном случае в основе самого процесса планирования лежит определение и постановка целей и лишь</w:t>
      </w:r>
      <w:r w:rsidR="009F280D" w:rsidRPr="00547D22">
        <w:rPr>
          <w:color w:val="000000"/>
          <w:sz w:val="32"/>
          <w:szCs w:val="32"/>
        </w:rPr>
        <w:t>,</w:t>
      </w:r>
      <w:r w:rsidRPr="00547D22">
        <w:rPr>
          <w:color w:val="000000"/>
          <w:sz w:val="32"/>
          <w:szCs w:val="32"/>
        </w:rPr>
        <w:t xml:space="preserve"> затем подбираются пути их достижения.</w:t>
      </w:r>
    </w:p>
    <w:p w:rsidR="006119C6" w:rsidRPr="00547D22" w:rsidRDefault="00D23B7E" w:rsidP="006119C6">
      <w:pPr>
        <w:spacing w:line="288" w:lineRule="auto"/>
        <w:ind w:firstLine="567"/>
        <w:jc w:val="both"/>
        <w:rPr>
          <w:color w:val="000000"/>
          <w:sz w:val="32"/>
          <w:szCs w:val="32"/>
        </w:rPr>
      </w:pPr>
      <w:r w:rsidRPr="00547D22">
        <w:rPr>
          <w:color w:val="000000"/>
          <w:sz w:val="32"/>
          <w:szCs w:val="32"/>
        </w:rPr>
        <w:t xml:space="preserve">Сущность </w:t>
      </w:r>
      <w:r w:rsidR="009F280D" w:rsidRPr="00547D22">
        <w:rPr>
          <w:color w:val="000000"/>
          <w:sz w:val="32"/>
          <w:szCs w:val="32"/>
        </w:rPr>
        <w:t xml:space="preserve">программно-целевого планирования </w:t>
      </w:r>
      <w:r w:rsidRPr="00547D22">
        <w:rPr>
          <w:color w:val="000000"/>
          <w:sz w:val="32"/>
          <w:szCs w:val="32"/>
        </w:rPr>
        <w:t>заключается в отборе основных целей социального, экономического и научно-технического развития, разработке взаимоувязанных мероприятий по их достижению в намеченные сроки при сбалансированном обеспечении ресурсами</w:t>
      </w:r>
      <w:r w:rsidR="003C4DEF" w:rsidRPr="00547D22">
        <w:rPr>
          <w:color w:val="000000"/>
          <w:sz w:val="32"/>
          <w:szCs w:val="32"/>
        </w:rPr>
        <w:t>, в нашем случае средств бюджета города,</w:t>
      </w:r>
      <w:r w:rsidRPr="00547D22">
        <w:rPr>
          <w:color w:val="000000"/>
          <w:sz w:val="32"/>
          <w:szCs w:val="32"/>
        </w:rPr>
        <w:t xml:space="preserve"> с учетом эффективного их использования</w:t>
      </w:r>
      <w:r w:rsidR="003C4DEF" w:rsidRPr="00547D22">
        <w:rPr>
          <w:color w:val="000000"/>
          <w:sz w:val="32"/>
          <w:szCs w:val="32"/>
        </w:rPr>
        <w:t>. Э</w:t>
      </w:r>
      <w:r w:rsidRPr="00547D22">
        <w:rPr>
          <w:color w:val="000000"/>
          <w:sz w:val="32"/>
          <w:szCs w:val="32"/>
        </w:rPr>
        <w:t>ффективное использование бюджетных средств - является важной проблемой, особенно в условиях ограниченности бюджетных ресурсов</w:t>
      </w:r>
      <w:r w:rsidR="003C4DEF" w:rsidRPr="00547D22">
        <w:rPr>
          <w:rFonts w:ascii="Palatino Linotype" w:hAnsi="Palatino Linotype"/>
          <w:color w:val="000000"/>
          <w:sz w:val="32"/>
          <w:szCs w:val="32"/>
        </w:rPr>
        <w:t>.</w:t>
      </w:r>
      <w:r w:rsidRPr="00547D22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Pr="00547D22">
        <w:rPr>
          <w:color w:val="000000"/>
          <w:sz w:val="32"/>
          <w:szCs w:val="32"/>
        </w:rPr>
        <w:t>В этих условиях первоочередной задачей становится определение приоритетов при распределении бюджетных ресурсов, выявлением источников финансирования расходов и контроль за целевым и эффективным использованием средств</w:t>
      </w:r>
      <w:r w:rsidR="006119C6" w:rsidRPr="00547D22">
        <w:rPr>
          <w:color w:val="000000"/>
          <w:sz w:val="32"/>
          <w:szCs w:val="32"/>
        </w:rPr>
        <w:t>.</w:t>
      </w:r>
      <w:r w:rsidRPr="00547D22">
        <w:rPr>
          <w:color w:val="000000"/>
          <w:sz w:val="32"/>
          <w:szCs w:val="32"/>
        </w:rPr>
        <w:t xml:space="preserve"> Достижение этих задач возможно при применении программно-цел</w:t>
      </w:r>
      <w:r w:rsidR="00791756" w:rsidRPr="00547D22">
        <w:rPr>
          <w:color w:val="000000"/>
          <w:sz w:val="32"/>
          <w:szCs w:val="32"/>
        </w:rPr>
        <w:t xml:space="preserve">евого метода формирования </w:t>
      </w:r>
      <w:r w:rsidR="006119C6" w:rsidRPr="00547D22">
        <w:rPr>
          <w:color w:val="000000"/>
          <w:sz w:val="32"/>
          <w:szCs w:val="32"/>
        </w:rPr>
        <w:t xml:space="preserve">городского </w:t>
      </w:r>
      <w:r w:rsidR="00791756" w:rsidRPr="00547D22">
        <w:rPr>
          <w:color w:val="000000"/>
          <w:sz w:val="32"/>
          <w:szCs w:val="32"/>
        </w:rPr>
        <w:t>бюдже</w:t>
      </w:r>
      <w:r w:rsidRPr="00547D22">
        <w:rPr>
          <w:color w:val="000000"/>
          <w:sz w:val="32"/>
          <w:szCs w:val="32"/>
        </w:rPr>
        <w:t>т</w:t>
      </w:r>
      <w:r w:rsidR="006119C6" w:rsidRPr="00547D22">
        <w:rPr>
          <w:color w:val="000000"/>
          <w:sz w:val="32"/>
          <w:szCs w:val="32"/>
        </w:rPr>
        <w:t>а</w:t>
      </w:r>
      <w:r w:rsidRPr="00547D22">
        <w:rPr>
          <w:color w:val="000000"/>
          <w:sz w:val="32"/>
          <w:szCs w:val="32"/>
        </w:rPr>
        <w:t>.</w:t>
      </w:r>
      <w:r w:rsidR="006119C6" w:rsidRPr="00547D22">
        <w:rPr>
          <w:color w:val="000000"/>
          <w:sz w:val="32"/>
          <w:szCs w:val="32"/>
        </w:rPr>
        <w:t xml:space="preserve"> </w:t>
      </w:r>
      <w:r w:rsidR="00791756" w:rsidRPr="00547D22">
        <w:rPr>
          <w:color w:val="000000"/>
          <w:sz w:val="32"/>
          <w:szCs w:val="32"/>
        </w:rPr>
        <w:t xml:space="preserve">Применение программно-целевого метода при составлении бюджета </w:t>
      </w:r>
      <w:r w:rsidR="006119C6" w:rsidRPr="00547D22">
        <w:rPr>
          <w:color w:val="000000"/>
          <w:sz w:val="32"/>
          <w:szCs w:val="32"/>
        </w:rPr>
        <w:t xml:space="preserve">города </w:t>
      </w:r>
      <w:r w:rsidR="00791756" w:rsidRPr="00547D22">
        <w:rPr>
          <w:color w:val="000000"/>
          <w:sz w:val="32"/>
          <w:szCs w:val="32"/>
        </w:rPr>
        <w:t>не только кардинально изменило идеологию бюджетного процесса, но и позволило повысить его эффективность, потому что:</w:t>
      </w:r>
    </w:p>
    <w:p w:rsidR="000B03D9" w:rsidRPr="00547D22" w:rsidRDefault="00791756" w:rsidP="000B03D9">
      <w:pPr>
        <w:spacing w:line="288" w:lineRule="auto"/>
        <w:ind w:firstLine="567"/>
        <w:jc w:val="both"/>
        <w:rPr>
          <w:color w:val="000000"/>
          <w:sz w:val="32"/>
          <w:szCs w:val="32"/>
        </w:rPr>
      </w:pPr>
      <w:r w:rsidRPr="00547D22">
        <w:rPr>
          <w:color w:val="000000"/>
          <w:sz w:val="32"/>
          <w:szCs w:val="32"/>
        </w:rPr>
        <w:t xml:space="preserve">- процесс формирования бюджета </w:t>
      </w:r>
      <w:r w:rsidR="000B03D9" w:rsidRPr="00547D22">
        <w:rPr>
          <w:color w:val="000000"/>
          <w:sz w:val="32"/>
          <w:szCs w:val="32"/>
        </w:rPr>
        <w:t xml:space="preserve">города </w:t>
      </w:r>
      <w:r w:rsidRPr="00547D22">
        <w:rPr>
          <w:color w:val="000000"/>
          <w:sz w:val="32"/>
          <w:szCs w:val="32"/>
        </w:rPr>
        <w:t xml:space="preserve">начинается с сосредоточения внимания на результатах, которые необходимо достичь в </w:t>
      </w:r>
      <w:r w:rsidR="000B03D9" w:rsidRPr="00547D22">
        <w:rPr>
          <w:color w:val="000000"/>
          <w:sz w:val="32"/>
          <w:szCs w:val="32"/>
        </w:rPr>
        <w:t>муниципальном</w:t>
      </w:r>
      <w:r w:rsidRPr="00547D22">
        <w:rPr>
          <w:color w:val="000000"/>
          <w:sz w:val="32"/>
          <w:szCs w:val="32"/>
        </w:rPr>
        <w:t xml:space="preserve"> секторе;</w:t>
      </w:r>
    </w:p>
    <w:p w:rsidR="000B03D9" w:rsidRPr="00547D22" w:rsidRDefault="00791756" w:rsidP="000B03D9">
      <w:pPr>
        <w:spacing w:line="288" w:lineRule="auto"/>
        <w:ind w:firstLine="567"/>
        <w:jc w:val="both"/>
        <w:rPr>
          <w:color w:val="000000"/>
          <w:sz w:val="32"/>
          <w:szCs w:val="32"/>
        </w:rPr>
      </w:pPr>
      <w:r w:rsidRPr="00547D22">
        <w:rPr>
          <w:color w:val="000000"/>
          <w:sz w:val="32"/>
          <w:szCs w:val="32"/>
        </w:rPr>
        <w:t>- а затем - на ресурсах, необходимых для достижения этих результатов</w:t>
      </w:r>
      <w:r w:rsidR="000B03D9" w:rsidRPr="00547D22">
        <w:rPr>
          <w:color w:val="000000"/>
          <w:sz w:val="32"/>
          <w:szCs w:val="32"/>
        </w:rPr>
        <w:t xml:space="preserve">. </w:t>
      </w:r>
    </w:p>
    <w:p w:rsidR="00230A8A" w:rsidRPr="00547D22" w:rsidRDefault="000B03D9" w:rsidP="00230A8A">
      <w:pPr>
        <w:spacing w:line="288" w:lineRule="auto"/>
        <w:ind w:firstLine="567"/>
        <w:jc w:val="both"/>
        <w:rPr>
          <w:sz w:val="32"/>
          <w:szCs w:val="32"/>
        </w:rPr>
      </w:pPr>
      <w:r w:rsidRPr="00547D22">
        <w:rPr>
          <w:color w:val="000000"/>
          <w:sz w:val="32"/>
          <w:szCs w:val="32"/>
        </w:rPr>
        <w:t>Ставится вопрос не о правильности использования сре</w:t>
      </w:r>
      <w:proofErr w:type="gramStart"/>
      <w:r w:rsidRPr="00547D22">
        <w:rPr>
          <w:color w:val="000000"/>
          <w:sz w:val="32"/>
          <w:szCs w:val="32"/>
        </w:rPr>
        <w:t>дств пр</w:t>
      </w:r>
      <w:proofErr w:type="gramEnd"/>
      <w:r w:rsidRPr="00547D22">
        <w:rPr>
          <w:color w:val="000000"/>
          <w:sz w:val="32"/>
          <w:szCs w:val="32"/>
        </w:rPr>
        <w:t>и исполнении городского бюджета, а о том, насколько эффективно расходуются средства при достижении целей государственной политики</w:t>
      </w:r>
      <w:r w:rsidR="00230A8A" w:rsidRPr="00547D22">
        <w:rPr>
          <w:color w:val="000000"/>
          <w:sz w:val="32"/>
          <w:szCs w:val="32"/>
        </w:rPr>
        <w:t xml:space="preserve">, т.е. внимание с контроля за выполнением обязательств переносится на обеспечение эффективности, а оценка и </w:t>
      </w:r>
      <w:r w:rsidR="00230A8A" w:rsidRPr="00547D22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230A8A" w:rsidRPr="00547D22">
        <w:rPr>
          <w:color w:val="000000"/>
          <w:sz w:val="32"/>
          <w:szCs w:val="32"/>
        </w:rPr>
        <w:t>экспертиза программ является обязательным компонентом программно-целевого метода</w:t>
      </w:r>
      <w:r w:rsidR="000A6411" w:rsidRPr="00547D22">
        <w:rPr>
          <w:color w:val="000000"/>
          <w:sz w:val="32"/>
          <w:szCs w:val="32"/>
        </w:rPr>
        <w:t>. В аналитическом плане программно-целевой метод вводит в</w:t>
      </w:r>
      <w:r w:rsidR="000A6411" w:rsidRPr="00547D22">
        <w:rPr>
          <w:rStyle w:val="apple-converted-space"/>
          <w:color w:val="000000"/>
          <w:sz w:val="32"/>
          <w:szCs w:val="32"/>
        </w:rPr>
        <w:t> </w:t>
      </w:r>
      <w:r w:rsidR="000A6411" w:rsidRPr="00547D22">
        <w:rPr>
          <w:sz w:val="32"/>
          <w:szCs w:val="32"/>
        </w:rPr>
        <w:t>бюджетный процесс</w:t>
      </w:r>
      <w:r w:rsidR="000A6411" w:rsidRPr="00547D22">
        <w:rPr>
          <w:rStyle w:val="apple-converted-space"/>
          <w:sz w:val="32"/>
          <w:szCs w:val="32"/>
        </w:rPr>
        <w:t> </w:t>
      </w:r>
      <w:r w:rsidR="000A6411" w:rsidRPr="00547D22">
        <w:rPr>
          <w:sz w:val="32"/>
          <w:szCs w:val="32"/>
        </w:rPr>
        <w:t>элементы анализа сопоставления затрат и достигнутых результатов.</w:t>
      </w:r>
    </w:p>
    <w:p w:rsidR="000C2FCF" w:rsidRPr="00547D22" w:rsidRDefault="000A6411" w:rsidP="000C2FCF">
      <w:pPr>
        <w:spacing w:line="288" w:lineRule="auto"/>
        <w:ind w:firstLine="567"/>
        <w:jc w:val="both"/>
        <w:rPr>
          <w:color w:val="000000"/>
          <w:sz w:val="32"/>
          <w:szCs w:val="32"/>
        </w:rPr>
      </w:pPr>
      <w:r w:rsidRPr="00547D22">
        <w:rPr>
          <w:rStyle w:val="a6"/>
          <w:i/>
          <w:iCs/>
          <w:color w:val="000000"/>
          <w:sz w:val="32"/>
          <w:szCs w:val="32"/>
        </w:rPr>
        <w:lastRenderedPageBreak/>
        <w:t>Программно-целевой метод составления бюджета</w:t>
      </w:r>
      <w:r w:rsidRPr="00547D22">
        <w:rPr>
          <w:rStyle w:val="apple-converted-space"/>
          <w:color w:val="000000"/>
          <w:sz w:val="32"/>
          <w:szCs w:val="32"/>
        </w:rPr>
        <w:t> города</w:t>
      </w:r>
      <w:r w:rsidR="000C2FCF" w:rsidRPr="00547D22">
        <w:rPr>
          <w:rStyle w:val="apple-converted-space"/>
          <w:color w:val="000000"/>
          <w:sz w:val="32"/>
          <w:szCs w:val="32"/>
        </w:rPr>
        <w:t xml:space="preserve"> </w:t>
      </w:r>
      <w:r w:rsidRPr="00547D22">
        <w:rPr>
          <w:rStyle w:val="apple-converted-space"/>
          <w:color w:val="000000"/>
          <w:sz w:val="32"/>
          <w:szCs w:val="32"/>
        </w:rPr>
        <w:t>представляет</w:t>
      </w:r>
      <w:r w:rsidRPr="00547D22">
        <w:rPr>
          <w:color w:val="000000"/>
          <w:sz w:val="32"/>
          <w:szCs w:val="32"/>
        </w:rPr>
        <w:t xml:space="preserve"> группирование различных бюджетных расходов в отдельные </w:t>
      </w:r>
      <w:r w:rsidR="000C2FCF" w:rsidRPr="00547D22">
        <w:rPr>
          <w:color w:val="000000"/>
          <w:sz w:val="32"/>
          <w:szCs w:val="32"/>
        </w:rPr>
        <w:t xml:space="preserve">муниципальные </w:t>
      </w:r>
      <w:r w:rsidRPr="00547D22">
        <w:rPr>
          <w:color w:val="000000"/>
          <w:sz w:val="32"/>
          <w:szCs w:val="32"/>
        </w:rPr>
        <w:t xml:space="preserve">программы таким образом, чтобы каждая статья расходов </w:t>
      </w:r>
      <w:r w:rsidR="000C2FCF" w:rsidRPr="00547D22">
        <w:rPr>
          <w:color w:val="000000"/>
          <w:sz w:val="32"/>
          <w:szCs w:val="32"/>
        </w:rPr>
        <w:t xml:space="preserve">была </w:t>
      </w:r>
      <w:r w:rsidRPr="00547D22">
        <w:rPr>
          <w:color w:val="000000"/>
          <w:sz w:val="32"/>
          <w:szCs w:val="32"/>
        </w:rPr>
        <w:t>закрепл</w:t>
      </w:r>
      <w:r w:rsidR="000C2FCF" w:rsidRPr="00547D22">
        <w:rPr>
          <w:color w:val="000000"/>
          <w:sz w:val="32"/>
          <w:szCs w:val="32"/>
        </w:rPr>
        <w:t>ена</w:t>
      </w:r>
      <w:r w:rsidRPr="00547D22">
        <w:rPr>
          <w:color w:val="000000"/>
          <w:sz w:val="32"/>
          <w:szCs w:val="32"/>
        </w:rPr>
        <w:t xml:space="preserve"> за определенным видом </w:t>
      </w:r>
      <w:r w:rsidR="000C2FCF" w:rsidRPr="00547D22">
        <w:rPr>
          <w:color w:val="000000"/>
          <w:sz w:val="32"/>
          <w:szCs w:val="32"/>
        </w:rPr>
        <w:t xml:space="preserve">муниципальной </w:t>
      </w:r>
      <w:r w:rsidRPr="00547D22">
        <w:rPr>
          <w:color w:val="000000"/>
          <w:sz w:val="32"/>
          <w:szCs w:val="32"/>
        </w:rPr>
        <w:t>программы</w:t>
      </w:r>
      <w:r w:rsidR="000C2FCF" w:rsidRPr="00547D22">
        <w:rPr>
          <w:color w:val="000000"/>
          <w:sz w:val="32"/>
          <w:szCs w:val="32"/>
        </w:rPr>
        <w:t>.</w:t>
      </w:r>
    </w:p>
    <w:p w:rsidR="00791756" w:rsidRPr="00547D22" w:rsidRDefault="00791756" w:rsidP="000C2FCF">
      <w:pPr>
        <w:spacing w:line="288" w:lineRule="auto"/>
        <w:ind w:firstLine="567"/>
        <w:jc w:val="both"/>
        <w:rPr>
          <w:color w:val="000000"/>
          <w:sz w:val="32"/>
          <w:szCs w:val="32"/>
        </w:rPr>
      </w:pPr>
      <w:r w:rsidRPr="00547D22">
        <w:rPr>
          <w:color w:val="000000"/>
          <w:sz w:val="32"/>
          <w:szCs w:val="32"/>
        </w:rPr>
        <w:t xml:space="preserve">Как правило, каждая </w:t>
      </w:r>
      <w:r w:rsidR="000C2FCF" w:rsidRPr="00547D22">
        <w:rPr>
          <w:color w:val="000000"/>
          <w:sz w:val="32"/>
          <w:szCs w:val="32"/>
        </w:rPr>
        <w:t xml:space="preserve">муниципальная </w:t>
      </w:r>
      <w:r w:rsidRPr="00547D22">
        <w:rPr>
          <w:color w:val="000000"/>
          <w:sz w:val="32"/>
          <w:szCs w:val="32"/>
        </w:rPr>
        <w:t xml:space="preserve">программа - это фискальное обязательство одного главного распорядителя бюджетных средств, эффективность работы которого оценивается с точки зрения достижения целей </w:t>
      </w:r>
      <w:r w:rsidR="000C2FCF" w:rsidRPr="00547D22">
        <w:rPr>
          <w:color w:val="000000"/>
          <w:sz w:val="32"/>
          <w:szCs w:val="32"/>
        </w:rPr>
        <w:t xml:space="preserve">муниципальной </w:t>
      </w:r>
      <w:r w:rsidRPr="00547D22">
        <w:rPr>
          <w:color w:val="000000"/>
          <w:sz w:val="32"/>
          <w:szCs w:val="32"/>
        </w:rPr>
        <w:t>программы</w:t>
      </w:r>
      <w:r w:rsidR="000C2FCF" w:rsidRPr="00547D22">
        <w:rPr>
          <w:color w:val="000000"/>
          <w:sz w:val="32"/>
          <w:szCs w:val="32"/>
        </w:rPr>
        <w:t>.</w:t>
      </w:r>
    </w:p>
    <w:p w:rsidR="00791756" w:rsidRPr="00547D22" w:rsidRDefault="000C2FCF" w:rsidP="00E3266C">
      <w:pPr>
        <w:pStyle w:val="a4"/>
        <w:shd w:val="clear" w:color="auto" w:fill="FFFFFF"/>
        <w:ind w:firstLine="180"/>
        <w:jc w:val="both"/>
        <w:rPr>
          <w:color w:val="000000"/>
          <w:sz w:val="32"/>
          <w:szCs w:val="32"/>
        </w:rPr>
      </w:pPr>
      <w:proofErr w:type="gramStart"/>
      <w:r w:rsidRPr="00547D22">
        <w:rPr>
          <w:rStyle w:val="a6"/>
          <w:i/>
          <w:iCs/>
          <w:color w:val="000000"/>
          <w:sz w:val="32"/>
          <w:szCs w:val="32"/>
        </w:rPr>
        <w:t>Муниципальная п</w:t>
      </w:r>
      <w:r w:rsidR="00791756" w:rsidRPr="00547D22">
        <w:rPr>
          <w:rStyle w:val="a6"/>
          <w:i/>
          <w:iCs/>
          <w:color w:val="000000"/>
          <w:sz w:val="32"/>
          <w:szCs w:val="32"/>
        </w:rPr>
        <w:t>рограмма</w:t>
      </w:r>
      <w:r w:rsidR="00636686" w:rsidRPr="00547D22">
        <w:rPr>
          <w:rStyle w:val="apple-converted-space"/>
          <w:color w:val="000000"/>
          <w:sz w:val="32"/>
          <w:szCs w:val="32"/>
        </w:rPr>
        <w:t>, являясь документом стратегического планирования, представляет собой</w:t>
      </w:r>
      <w:r w:rsidR="00791756" w:rsidRPr="00547D22">
        <w:rPr>
          <w:color w:val="000000"/>
          <w:sz w:val="32"/>
          <w:szCs w:val="32"/>
        </w:rPr>
        <w:t xml:space="preserve"> комплекс взаимосвязанных мероприятий, направленных на достижение единой цели, выполнение которой предлагается и осуществляется распорядителем бюджетных средств в соответствии с возложенными на него функций</w:t>
      </w:r>
      <w:r w:rsidRPr="00547D22">
        <w:rPr>
          <w:color w:val="000000"/>
          <w:sz w:val="32"/>
          <w:szCs w:val="32"/>
        </w:rPr>
        <w:t>.</w:t>
      </w:r>
      <w:proofErr w:type="gramEnd"/>
      <w:r w:rsidR="00D80DCA" w:rsidRPr="00547D22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E3266C" w:rsidRPr="00547D22">
        <w:rPr>
          <w:color w:val="000000"/>
          <w:sz w:val="32"/>
          <w:szCs w:val="32"/>
        </w:rPr>
        <w:t>Муниципальная</w:t>
      </w:r>
      <w:r w:rsidR="00D80DCA" w:rsidRPr="00547D22">
        <w:rPr>
          <w:color w:val="000000"/>
          <w:sz w:val="32"/>
          <w:szCs w:val="32"/>
        </w:rPr>
        <w:t xml:space="preserve"> программа обязана быть четкой, конкретной и понятной для широких масс, </w:t>
      </w:r>
      <w:r w:rsidR="00E3266C" w:rsidRPr="00547D22">
        <w:rPr>
          <w:color w:val="000000"/>
          <w:sz w:val="32"/>
          <w:szCs w:val="32"/>
        </w:rPr>
        <w:t xml:space="preserve">а отдельные направления сферы деятельности, касающиеся муниципальной программы, </w:t>
      </w:r>
      <w:r w:rsidR="00D80DCA" w:rsidRPr="00547D22">
        <w:rPr>
          <w:color w:val="000000"/>
          <w:sz w:val="32"/>
          <w:szCs w:val="32"/>
        </w:rPr>
        <w:t>мо</w:t>
      </w:r>
      <w:r w:rsidR="006A692F" w:rsidRPr="00547D22">
        <w:rPr>
          <w:color w:val="000000"/>
          <w:sz w:val="32"/>
          <w:szCs w:val="32"/>
        </w:rPr>
        <w:t>гут</w:t>
      </w:r>
      <w:r w:rsidR="00D80DCA" w:rsidRPr="00547D22">
        <w:rPr>
          <w:color w:val="000000"/>
          <w:sz w:val="32"/>
          <w:szCs w:val="32"/>
        </w:rPr>
        <w:t xml:space="preserve"> </w:t>
      </w:r>
      <w:r w:rsidR="00E3266C" w:rsidRPr="00547D22">
        <w:rPr>
          <w:color w:val="000000"/>
          <w:sz w:val="32"/>
          <w:szCs w:val="32"/>
        </w:rPr>
        <w:t>формироваться</w:t>
      </w:r>
      <w:r w:rsidR="006A692F" w:rsidRPr="00547D22">
        <w:rPr>
          <w:color w:val="000000"/>
          <w:sz w:val="32"/>
          <w:szCs w:val="32"/>
        </w:rPr>
        <w:t xml:space="preserve"> в </w:t>
      </w:r>
      <w:r w:rsidR="00E3266C" w:rsidRPr="00547D22">
        <w:rPr>
          <w:color w:val="000000"/>
          <w:sz w:val="32"/>
          <w:szCs w:val="32"/>
        </w:rPr>
        <w:t>подпрограмм</w:t>
      </w:r>
      <w:r w:rsidR="006A692F" w:rsidRPr="00547D22">
        <w:rPr>
          <w:color w:val="000000"/>
          <w:sz w:val="32"/>
          <w:szCs w:val="32"/>
        </w:rPr>
        <w:t>ы</w:t>
      </w:r>
      <w:r w:rsidR="00E3266C" w:rsidRPr="00547D22">
        <w:rPr>
          <w:color w:val="000000"/>
          <w:sz w:val="32"/>
          <w:szCs w:val="32"/>
        </w:rPr>
        <w:t>.</w:t>
      </w:r>
    </w:p>
    <w:p w:rsidR="002345C7" w:rsidRPr="00547D22" w:rsidRDefault="002345C7" w:rsidP="002345C7">
      <w:pPr>
        <w:spacing w:line="288" w:lineRule="auto"/>
        <w:ind w:firstLine="567"/>
        <w:jc w:val="both"/>
        <w:rPr>
          <w:bCs/>
          <w:sz w:val="32"/>
          <w:szCs w:val="32"/>
        </w:rPr>
      </w:pPr>
      <w:r w:rsidRPr="00547D22">
        <w:rPr>
          <w:bCs/>
          <w:sz w:val="32"/>
          <w:szCs w:val="32"/>
        </w:rPr>
        <w:t>В 2010 – 2014 годах на федеральном уровне были закреплены в нормативн</w:t>
      </w:r>
      <w:r w:rsidR="00DF108D" w:rsidRPr="00547D22">
        <w:rPr>
          <w:bCs/>
          <w:sz w:val="32"/>
          <w:szCs w:val="32"/>
        </w:rPr>
        <w:t>о-</w:t>
      </w:r>
      <w:r w:rsidRPr="00547D22">
        <w:rPr>
          <w:bCs/>
          <w:sz w:val="32"/>
          <w:szCs w:val="32"/>
        </w:rPr>
        <w:t>правовых актах и начали применяться на практике основные методологические подходы к формированию государственных программ Российской Федерации</w:t>
      </w:r>
      <w:r w:rsidR="00DF108D" w:rsidRPr="00547D22">
        <w:rPr>
          <w:bCs/>
          <w:sz w:val="32"/>
          <w:szCs w:val="32"/>
        </w:rPr>
        <w:t xml:space="preserve">, программ </w:t>
      </w:r>
      <w:r w:rsidRPr="00547D22">
        <w:rPr>
          <w:bCs/>
          <w:sz w:val="32"/>
          <w:szCs w:val="32"/>
        </w:rPr>
        <w:t>субъектов Российской Федерации</w:t>
      </w:r>
      <w:r w:rsidR="00B01E8C" w:rsidRPr="00547D22">
        <w:rPr>
          <w:bCs/>
          <w:sz w:val="32"/>
          <w:szCs w:val="32"/>
        </w:rPr>
        <w:t>, а также программ</w:t>
      </w:r>
      <w:r w:rsidR="00DF108D" w:rsidRPr="00547D22">
        <w:rPr>
          <w:bCs/>
          <w:sz w:val="32"/>
          <w:szCs w:val="32"/>
        </w:rPr>
        <w:t xml:space="preserve"> муниципальных образований.</w:t>
      </w:r>
      <w:r w:rsidRPr="00547D22">
        <w:rPr>
          <w:bCs/>
          <w:sz w:val="32"/>
          <w:szCs w:val="32"/>
        </w:rPr>
        <w:t xml:space="preserve"> Федеральным </w:t>
      </w:r>
      <w:hyperlink r:id="rId4" w:history="1">
        <w:r w:rsidRPr="00547D22">
          <w:rPr>
            <w:bCs/>
            <w:sz w:val="32"/>
            <w:szCs w:val="32"/>
          </w:rPr>
          <w:t>законом</w:t>
        </w:r>
      </w:hyperlink>
      <w:r w:rsidRPr="00547D22">
        <w:rPr>
          <w:bCs/>
          <w:sz w:val="32"/>
          <w:szCs w:val="32"/>
        </w:rPr>
        <w:t xml:space="preserve"> от 7 мая 2013 года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</w:t>
      </w:r>
      <w:r w:rsidR="00DF108D" w:rsidRPr="00547D22">
        <w:rPr>
          <w:bCs/>
          <w:sz w:val="32"/>
          <w:szCs w:val="32"/>
        </w:rPr>
        <w:t xml:space="preserve">были </w:t>
      </w:r>
      <w:r w:rsidRPr="00547D22">
        <w:rPr>
          <w:bCs/>
          <w:sz w:val="32"/>
          <w:szCs w:val="32"/>
        </w:rPr>
        <w:t>внесены изменения в статью 179 Бюджетного кодекса Российской Федерации, устанавливающие правовые основания для формирования бюджетов на основе государственных (муниципальных) программ.</w:t>
      </w:r>
    </w:p>
    <w:p w:rsidR="00916CB4" w:rsidRPr="00547D22" w:rsidRDefault="00DF108D" w:rsidP="00916CB4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Во исполнение данной статьи Бюджетного кодекса РФ в</w:t>
      </w:r>
      <w:r w:rsidR="000A5D68" w:rsidRPr="00547D22">
        <w:rPr>
          <w:sz w:val="32"/>
          <w:szCs w:val="32"/>
        </w:rPr>
        <w:t xml:space="preserve"> городе Рубцовске был принят Порядок разработки, реализации и оценки эффективности муниципальных программ </w:t>
      </w:r>
      <w:r w:rsidR="000A5D68" w:rsidRPr="00547D22">
        <w:rPr>
          <w:b/>
          <w:i/>
          <w:sz w:val="32"/>
          <w:szCs w:val="32"/>
        </w:rPr>
        <w:t>(утвержден постановлением Администрации города Рубцовска Алтайского края - можно ознакомиться на сайте Администрации города Рубцовска).</w:t>
      </w:r>
      <w:r w:rsidR="00D23B7E" w:rsidRPr="00547D22">
        <w:rPr>
          <w:bCs/>
          <w:sz w:val="32"/>
          <w:szCs w:val="32"/>
        </w:rPr>
        <w:t xml:space="preserve"> </w:t>
      </w:r>
      <w:r w:rsidRPr="00547D22">
        <w:rPr>
          <w:bCs/>
          <w:sz w:val="32"/>
          <w:szCs w:val="32"/>
        </w:rPr>
        <w:t xml:space="preserve">На основании </w:t>
      </w:r>
      <w:r w:rsidR="00801780" w:rsidRPr="00547D22">
        <w:rPr>
          <w:bCs/>
          <w:sz w:val="32"/>
          <w:szCs w:val="32"/>
        </w:rPr>
        <w:t xml:space="preserve">означенного </w:t>
      </w:r>
      <w:r w:rsidRPr="00547D22">
        <w:rPr>
          <w:bCs/>
          <w:sz w:val="32"/>
          <w:szCs w:val="32"/>
        </w:rPr>
        <w:t>П</w:t>
      </w:r>
      <w:r w:rsidR="00801780" w:rsidRPr="00547D22">
        <w:rPr>
          <w:bCs/>
          <w:sz w:val="32"/>
          <w:szCs w:val="32"/>
        </w:rPr>
        <w:t>о</w:t>
      </w:r>
      <w:r w:rsidRPr="00547D22">
        <w:rPr>
          <w:bCs/>
          <w:sz w:val="32"/>
          <w:szCs w:val="32"/>
        </w:rPr>
        <w:t>рядка</w:t>
      </w:r>
      <w:r w:rsidR="00801780" w:rsidRPr="00547D22">
        <w:rPr>
          <w:bCs/>
          <w:sz w:val="32"/>
          <w:szCs w:val="32"/>
        </w:rPr>
        <w:t xml:space="preserve"> в</w:t>
      </w:r>
      <w:r w:rsidR="002345C7" w:rsidRPr="00547D22">
        <w:rPr>
          <w:sz w:val="32"/>
          <w:szCs w:val="32"/>
        </w:rPr>
        <w:t xml:space="preserve"> 2016 году </w:t>
      </w:r>
      <w:r w:rsidR="00801780" w:rsidRPr="00547D22">
        <w:rPr>
          <w:sz w:val="32"/>
          <w:szCs w:val="32"/>
        </w:rPr>
        <w:t xml:space="preserve">бюджетополучателями разработана и в настоящее время действует </w:t>
      </w:r>
      <w:r w:rsidR="002345C7" w:rsidRPr="00547D22">
        <w:rPr>
          <w:sz w:val="32"/>
          <w:szCs w:val="32"/>
        </w:rPr>
        <w:t>21 муниципальная программа</w:t>
      </w:r>
      <w:r w:rsidR="00801780" w:rsidRPr="00547D22">
        <w:rPr>
          <w:sz w:val="32"/>
          <w:szCs w:val="32"/>
        </w:rPr>
        <w:t xml:space="preserve">, </w:t>
      </w:r>
      <w:r w:rsidR="002345C7" w:rsidRPr="00547D22">
        <w:rPr>
          <w:sz w:val="32"/>
          <w:szCs w:val="32"/>
        </w:rPr>
        <w:t>в</w:t>
      </w:r>
      <w:r w:rsidR="00801780" w:rsidRPr="00547D22">
        <w:rPr>
          <w:sz w:val="32"/>
          <w:szCs w:val="32"/>
        </w:rPr>
        <w:t xml:space="preserve"> бюджет города </w:t>
      </w:r>
      <w:r w:rsidR="002345C7" w:rsidRPr="00547D22">
        <w:rPr>
          <w:sz w:val="32"/>
          <w:szCs w:val="32"/>
        </w:rPr>
        <w:t xml:space="preserve"> 2016 год</w:t>
      </w:r>
      <w:r w:rsidR="00801780" w:rsidRPr="00547D22">
        <w:rPr>
          <w:sz w:val="32"/>
          <w:szCs w:val="32"/>
        </w:rPr>
        <w:t xml:space="preserve">а включено </w:t>
      </w:r>
      <w:r w:rsidR="002345C7" w:rsidRPr="00547D22">
        <w:rPr>
          <w:sz w:val="32"/>
          <w:szCs w:val="32"/>
        </w:rPr>
        <w:t xml:space="preserve">20 </w:t>
      </w:r>
      <w:r w:rsidR="00801780" w:rsidRPr="00547D22">
        <w:rPr>
          <w:sz w:val="32"/>
          <w:szCs w:val="32"/>
        </w:rPr>
        <w:t>муниципальных программ, кр</w:t>
      </w:r>
      <w:r w:rsidR="002345C7" w:rsidRPr="00547D22">
        <w:rPr>
          <w:sz w:val="32"/>
          <w:szCs w:val="32"/>
        </w:rPr>
        <w:t xml:space="preserve">оме муниципальной программы «Энергосбережение и повышение </w:t>
      </w:r>
      <w:r w:rsidR="002345C7" w:rsidRPr="00547D22">
        <w:rPr>
          <w:sz w:val="32"/>
          <w:szCs w:val="32"/>
        </w:rPr>
        <w:lastRenderedPageBreak/>
        <w:t>энергетической эффективности организаций города Рубцовска» на 2015 - 2017 годы, которая финансир</w:t>
      </w:r>
      <w:r w:rsidR="00157E8F" w:rsidRPr="00547D22">
        <w:rPr>
          <w:sz w:val="32"/>
          <w:szCs w:val="32"/>
        </w:rPr>
        <w:t>овалась в 2016 году</w:t>
      </w:r>
      <w:r w:rsidR="002345C7" w:rsidRPr="00547D22">
        <w:rPr>
          <w:sz w:val="32"/>
          <w:szCs w:val="32"/>
        </w:rPr>
        <w:t xml:space="preserve"> из внебюджетных источников</w:t>
      </w:r>
      <w:r w:rsidR="00916CB4" w:rsidRPr="00547D22">
        <w:rPr>
          <w:sz w:val="32"/>
          <w:szCs w:val="32"/>
        </w:rPr>
        <w:t>. В сфере культуры, спорта и молодежной политики сформированы две муниципальные программы, включающие в себя подпрограммы:</w:t>
      </w:r>
    </w:p>
    <w:p w:rsidR="00916CB4" w:rsidRPr="00547D22" w:rsidRDefault="00916CB4" w:rsidP="00916CB4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«Развитие культуры и молодежной политики города Рубцовска» на 2015 - 2017 годы (2 подпрограммы – «Культура города Рубцовска» и «Молодежь города Рубцовска»);</w:t>
      </w:r>
    </w:p>
    <w:p w:rsidR="00916CB4" w:rsidRPr="00547D22" w:rsidRDefault="00916CB4" w:rsidP="00916CB4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 «Развитие физической культуры и спорта в городе Рубцовске» на 2015-2019 годы (3 подпрограммы – «Развитие массового спорта и спорта высоких достижений в городе Рубцовске», «Развитие детско-юношеского спорта в городе Рубцовске» и «Развитие спортивных клубов в городе Рубцовске»).</w:t>
      </w:r>
    </w:p>
    <w:p w:rsidR="00916CB4" w:rsidRPr="00547D22" w:rsidRDefault="00916CB4" w:rsidP="00916CB4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В сфере образования из шести подпрограмм сформирована муниципальная программа «Развитие муниципальной системы образования города Рубцовска» на 2015 - 2017 годы, где учтены все направления образования в городе – это дошкольное, общее и дополнительное образование, а также организация отдыха, оздоровления и занятости детей и подростков города Рубцовска. </w:t>
      </w:r>
    </w:p>
    <w:p w:rsidR="00406E27" w:rsidRPr="00547D22" w:rsidRDefault="00916CB4" w:rsidP="00406E27">
      <w:pPr>
        <w:spacing w:line="288" w:lineRule="auto"/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 В сфере развития жилищно-коммунального и дорожного хозяйства действуют муниципальные программы: «Развитие дорожного хозяйства, благоустройства и экологии в городе Рубцовске» на 2015</w:t>
      </w:r>
      <w:r w:rsidR="00406E27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-</w:t>
      </w:r>
      <w:r w:rsidR="00406E27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2017 годы, «Ремонт и реконструкция объектов муниципального жилищного фонда в городе Рубцовске» на 2015</w:t>
      </w:r>
      <w:r w:rsidR="00406E27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-</w:t>
      </w:r>
      <w:r w:rsidR="00406E27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2018 годы.</w:t>
      </w:r>
    </w:p>
    <w:p w:rsidR="00406E27" w:rsidRPr="00547D22" w:rsidRDefault="00406E27" w:rsidP="00406E27">
      <w:pPr>
        <w:spacing w:line="288" w:lineRule="auto"/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 Исходя из возможности доходной части бюджета города на 2016 год, расходы на реализацию муниципальных программ в отчетном году составили </w:t>
      </w:r>
      <w:r w:rsidRPr="00547D22">
        <w:rPr>
          <w:b/>
          <w:sz w:val="32"/>
          <w:szCs w:val="32"/>
        </w:rPr>
        <w:t>606,0 млн. руб</w:t>
      </w:r>
      <w:r w:rsidRPr="00547D22">
        <w:rPr>
          <w:sz w:val="32"/>
          <w:szCs w:val="32"/>
        </w:rPr>
        <w:t>., (или 75,7 % от общего объема расходов по собственным полномочиям), что на 15% больше фактического финансирования муниципальных программ в 2015 году.</w:t>
      </w:r>
      <w:r w:rsidR="006A692F" w:rsidRPr="00547D22">
        <w:rPr>
          <w:sz w:val="32"/>
          <w:szCs w:val="32"/>
        </w:rPr>
        <w:t xml:space="preserve"> Капитальные вложения в общей сумме бюджетных средств составили лишь 11%.</w:t>
      </w:r>
    </w:p>
    <w:p w:rsidR="00916CB4" w:rsidRPr="00547D22" w:rsidRDefault="003C562C" w:rsidP="00406E27">
      <w:pPr>
        <w:ind w:firstLine="567"/>
        <w:jc w:val="both"/>
        <w:rPr>
          <w:sz w:val="32"/>
          <w:szCs w:val="32"/>
        </w:rPr>
      </w:pPr>
      <w:proofErr w:type="gramStart"/>
      <w:r w:rsidRPr="00547D22">
        <w:rPr>
          <w:sz w:val="32"/>
          <w:szCs w:val="32"/>
        </w:rPr>
        <w:t>По итогу за отчетный год и</w:t>
      </w:r>
      <w:r w:rsidR="00916CB4" w:rsidRPr="00547D22">
        <w:rPr>
          <w:sz w:val="32"/>
          <w:szCs w:val="32"/>
        </w:rPr>
        <w:t>з</w:t>
      </w:r>
      <w:r w:rsidRPr="00547D22">
        <w:rPr>
          <w:sz w:val="32"/>
          <w:szCs w:val="32"/>
        </w:rPr>
        <w:t xml:space="preserve"> всего</w:t>
      </w:r>
      <w:r w:rsidR="00916CB4" w:rsidRPr="00547D22">
        <w:rPr>
          <w:sz w:val="32"/>
          <w:szCs w:val="32"/>
        </w:rPr>
        <w:t xml:space="preserve"> перечня муниципальных программ, </w:t>
      </w:r>
      <w:r w:rsidRPr="00547D22">
        <w:rPr>
          <w:sz w:val="32"/>
          <w:szCs w:val="32"/>
        </w:rPr>
        <w:t>включенных в</w:t>
      </w:r>
      <w:r w:rsidR="00916CB4" w:rsidRPr="00547D22">
        <w:rPr>
          <w:sz w:val="32"/>
          <w:szCs w:val="32"/>
        </w:rPr>
        <w:t xml:space="preserve"> бюджет города, в полном объеме</w:t>
      </w:r>
      <w:r w:rsidRPr="00547D22">
        <w:rPr>
          <w:sz w:val="32"/>
          <w:szCs w:val="32"/>
        </w:rPr>
        <w:t xml:space="preserve"> (100%)</w:t>
      </w:r>
      <w:r w:rsidR="00916CB4" w:rsidRPr="00547D22">
        <w:rPr>
          <w:sz w:val="32"/>
          <w:szCs w:val="32"/>
        </w:rPr>
        <w:t xml:space="preserve"> от запланированного на 2016 год</w:t>
      </w:r>
      <w:r w:rsidRPr="00547D22">
        <w:rPr>
          <w:sz w:val="32"/>
          <w:szCs w:val="32"/>
        </w:rPr>
        <w:t>,</w:t>
      </w:r>
      <w:r w:rsidR="00916CB4" w:rsidRPr="00547D22">
        <w:rPr>
          <w:sz w:val="32"/>
          <w:szCs w:val="32"/>
        </w:rPr>
        <w:t xml:space="preserve"> профинансировано шесть муниципальных программ (30%).</w:t>
      </w:r>
      <w:proofErr w:type="gramEnd"/>
      <w:r w:rsidR="00916CB4" w:rsidRPr="00547D22">
        <w:rPr>
          <w:sz w:val="32"/>
          <w:szCs w:val="32"/>
        </w:rPr>
        <w:t xml:space="preserve"> В пределах от 80% и выше финансирование было осуществлено по 12 муниципальным программам (60%).</w:t>
      </w:r>
    </w:p>
    <w:p w:rsidR="009537CA" w:rsidRPr="00547D22" w:rsidRDefault="006A692F" w:rsidP="009537CA">
      <w:pPr>
        <w:spacing w:line="288" w:lineRule="auto"/>
        <w:ind w:firstLine="708"/>
        <w:rPr>
          <w:sz w:val="32"/>
          <w:szCs w:val="32"/>
        </w:rPr>
      </w:pPr>
      <w:proofErr w:type="gramStart"/>
      <w:r w:rsidRPr="00547D22">
        <w:rPr>
          <w:sz w:val="32"/>
          <w:szCs w:val="32"/>
        </w:rPr>
        <w:t xml:space="preserve">Общая сумма финансирования муниципальных программ в 2016 году включая софинансирование из федерального и краевого бюджетов, а также внебюджетных источников составила </w:t>
      </w:r>
      <w:r w:rsidR="00A97976" w:rsidRPr="00547D22">
        <w:rPr>
          <w:b/>
          <w:sz w:val="32"/>
          <w:szCs w:val="32"/>
        </w:rPr>
        <w:t>774,4 млн. руб</w:t>
      </w:r>
      <w:r w:rsidR="00A97976" w:rsidRPr="00547D22">
        <w:rPr>
          <w:sz w:val="32"/>
          <w:szCs w:val="32"/>
        </w:rPr>
        <w:t xml:space="preserve">. </w:t>
      </w:r>
      <w:r w:rsidR="00A97976" w:rsidRPr="00547D22">
        <w:rPr>
          <w:b/>
          <w:sz w:val="32"/>
          <w:szCs w:val="32"/>
        </w:rPr>
        <w:t>(70% от запланированного в паспортах муниципальных программ)</w:t>
      </w:r>
      <w:r w:rsidR="00A97976" w:rsidRPr="00547D22">
        <w:rPr>
          <w:sz w:val="32"/>
          <w:szCs w:val="32"/>
        </w:rPr>
        <w:t xml:space="preserve">, </w:t>
      </w:r>
      <w:r w:rsidR="00A97976" w:rsidRPr="00547D22">
        <w:rPr>
          <w:sz w:val="32"/>
          <w:szCs w:val="32"/>
        </w:rPr>
        <w:lastRenderedPageBreak/>
        <w:t xml:space="preserve">капитальных вложений - </w:t>
      </w:r>
      <w:r w:rsidR="00A97976" w:rsidRPr="00547D22">
        <w:rPr>
          <w:b/>
          <w:sz w:val="32"/>
          <w:szCs w:val="32"/>
        </w:rPr>
        <w:t xml:space="preserve">172,1 млн. руб. </w:t>
      </w:r>
      <w:r w:rsidR="009537CA" w:rsidRPr="00547D22">
        <w:rPr>
          <w:sz w:val="32"/>
          <w:szCs w:val="32"/>
        </w:rPr>
        <w:t>(или 22% от объема).</w:t>
      </w:r>
      <w:proofErr w:type="gramEnd"/>
      <w:r w:rsidR="009537CA" w:rsidRPr="00547D22">
        <w:rPr>
          <w:sz w:val="32"/>
          <w:szCs w:val="32"/>
        </w:rPr>
        <w:t xml:space="preserve"> </w:t>
      </w:r>
      <w:proofErr w:type="gramStart"/>
      <w:r w:rsidR="009537CA" w:rsidRPr="00547D22">
        <w:rPr>
          <w:sz w:val="32"/>
          <w:szCs w:val="32"/>
        </w:rPr>
        <w:t xml:space="preserve">Т.о., доля расходов, предусмотренных решением о местном бюджете, и осуществляемых в рамках реализации муниципальных программ, в общей объеме финансирования муниципальных программ </w:t>
      </w:r>
      <w:r w:rsidR="00547D22" w:rsidRPr="00547D22">
        <w:rPr>
          <w:sz w:val="32"/>
          <w:szCs w:val="32"/>
        </w:rPr>
        <w:t xml:space="preserve">составила в 2016 году </w:t>
      </w:r>
      <w:r w:rsidR="009537CA" w:rsidRPr="00547D22">
        <w:rPr>
          <w:sz w:val="32"/>
          <w:szCs w:val="32"/>
        </w:rPr>
        <w:t>7</w:t>
      </w:r>
      <w:r w:rsidR="009537CA" w:rsidRPr="00547D22">
        <w:rPr>
          <w:b/>
          <w:sz w:val="32"/>
          <w:szCs w:val="32"/>
        </w:rPr>
        <w:t>8,3%</w:t>
      </w:r>
      <w:r w:rsidR="009537CA" w:rsidRPr="00547D22">
        <w:rPr>
          <w:sz w:val="32"/>
          <w:szCs w:val="32"/>
        </w:rPr>
        <w:t xml:space="preserve">. </w:t>
      </w:r>
      <w:proofErr w:type="gramEnd"/>
    </w:p>
    <w:p w:rsidR="008E10F5" w:rsidRPr="00547D22" w:rsidRDefault="008E10F5" w:rsidP="00406E27">
      <w:pPr>
        <w:ind w:firstLine="567"/>
        <w:jc w:val="both"/>
        <w:rPr>
          <w:sz w:val="32"/>
          <w:szCs w:val="32"/>
        </w:rPr>
      </w:pPr>
      <w:proofErr w:type="gramStart"/>
      <w:r w:rsidRPr="00547D22">
        <w:rPr>
          <w:sz w:val="32"/>
          <w:szCs w:val="32"/>
        </w:rPr>
        <w:t>В отчетном периоде ключевыми направлениями расходования бюджетных средств в рамках реализации муниципальных  программ были: финансирование мероприятий в сфере образования, в том числе дошкольного, социальной поддержки малоимущих граждан и малоимущих семей с детьми, культуры, системы летнего отдыха и оздоровления детей, физической культуры и спорта, переселения граждан из аварийного жилищного фонда, обеспечение жильем молодых семей.</w:t>
      </w:r>
      <w:proofErr w:type="gramEnd"/>
      <w:r w:rsidRPr="00547D22">
        <w:rPr>
          <w:sz w:val="32"/>
          <w:szCs w:val="32"/>
        </w:rPr>
        <w:t xml:space="preserve"> Продолжена бюджетная поддержка предпринимательской деятельности.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В целях стабилизации и сокращения распространения наркомании и связанных с ней преступлений и правонарушений, а также в целях создания эффективной системы профилактики немедицинского потребления наркотиков, на территории города Рубцовска Алтайского края действует муниципальная программа «Комплексные меры противодействия злоупотреблению наркотиками и их незаконному обороту в городе Рубцовске» на 2014 - 2017 годы, объем </w:t>
      </w:r>
      <w:proofErr w:type="gramStart"/>
      <w:r w:rsidRPr="00547D22">
        <w:rPr>
          <w:sz w:val="32"/>
          <w:szCs w:val="32"/>
        </w:rPr>
        <w:t>финансирования</w:t>
      </w:r>
      <w:proofErr w:type="gramEnd"/>
      <w:r w:rsidRPr="00547D22">
        <w:rPr>
          <w:sz w:val="32"/>
          <w:szCs w:val="32"/>
        </w:rPr>
        <w:t xml:space="preserve"> которой в отчетном году составил 203,6 тыс. руб. 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Мероприятия, направленные на повышение безопасности населения города в рамках муниципальных программ: «Повышение безопасности дорожного движения в городе Рубцовске» на 2015 - 2020 годы, «Повышение безопасности жизнедеятельности населения и территории города Рубцовска» на 2015 - 2019 годы, «Профилактика преступлений и иных правонарушений в городе Рубцовске» на 2015 – 2017 годы, профинансированы в 2016 году в  общей сумме </w:t>
      </w:r>
      <w:r w:rsidR="00406E27" w:rsidRPr="00547D22">
        <w:rPr>
          <w:sz w:val="32"/>
          <w:szCs w:val="32"/>
        </w:rPr>
        <w:t xml:space="preserve">на </w:t>
      </w:r>
      <w:r w:rsidRPr="00547D22">
        <w:rPr>
          <w:sz w:val="32"/>
          <w:szCs w:val="32"/>
        </w:rPr>
        <w:t>2</w:t>
      </w:r>
      <w:r w:rsidR="00406E27" w:rsidRPr="00547D22">
        <w:rPr>
          <w:sz w:val="32"/>
          <w:szCs w:val="32"/>
        </w:rPr>
        <w:t>,7 млн.</w:t>
      </w:r>
      <w:r w:rsidRPr="00547D22">
        <w:rPr>
          <w:sz w:val="32"/>
          <w:szCs w:val="32"/>
        </w:rPr>
        <w:t xml:space="preserve"> руб.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Для подготовки условий по активизации инвестиционной деятельности на территории города Рубцовска, в рамках действующих муниципальных программ финансирование программных мероприятий из бюджета города составило: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- по МП «Развитие градостроительства в городе Рубцовске» на 2015 -2017 годы </w:t>
      </w:r>
      <w:r w:rsidR="00406E27" w:rsidRPr="00547D22">
        <w:rPr>
          <w:sz w:val="32"/>
          <w:szCs w:val="32"/>
        </w:rPr>
        <w:t>0,</w:t>
      </w:r>
      <w:r w:rsidRPr="00547D22">
        <w:rPr>
          <w:sz w:val="32"/>
          <w:szCs w:val="32"/>
        </w:rPr>
        <w:t>4</w:t>
      </w:r>
      <w:r w:rsidR="00406E27" w:rsidRPr="00547D22">
        <w:rPr>
          <w:sz w:val="32"/>
          <w:szCs w:val="32"/>
        </w:rPr>
        <w:t xml:space="preserve"> млн.</w:t>
      </w:r>
      <w:r w:rsidRPr="00547D22">
        <w:rPr>
          <w:sz w:val="32"/>
          <w:szCs w:val="32"/>
        </w:rPr>
        <w:t xml:space="preserve"> руб.;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- по МП «Повышение инвестиционной привлекательности муниципального образования город Рубцовск Алтайского края»  на  2015 - 2017 годы  27,9 тыс. руб.;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- по МП «Стимулирование развития жилищного строительства в городе Рубцовске» на 2015-2017 годы 7</w:t>
      </w:r>
      <w:r w:rsidR="00406E27" w:rsidRPr="00547D22">
        <w:rPr>
          <w:sz w:val="32"/>
          <w:szCs w:val="32"/>
        </w:rPr>
        <w:t>,</w:t>
      </w:r>
      <w:r w:rsidRPr="00547D22">
        <w:rPr>
          <w:sz w:val="32"/>
          <w:szCs w:val="32"/>
        </w:rPr>
        <w:t>8</w:t>
      </w:r>
      <w:r w:rsidR="00406E27" w:rsidRPr="00547D22">
        <w:rPr>
          <w:sz w:val="32"/>
          <w:szCs w:val="32"/>
        </w:rPr>
        <w:t xml:space="preserve"> млн</w:t>
      </w:r>
      <w:r w:rsidRPr="00547D22">
        <w:rPr>
          <w:sz w:val="32"/>
          <w:szCs w:val="32"/>
        </w:rPr>
        <w:t>. руб.</w:t>
      </w:r>
    </w:p>
    <w:p w:rsidR="00916CB4" w:rsidRPr="00547D22" w:rsidRDefault="00916CB4" w:rsidP="00406E27">
      <w:pPr>
        <w:ind w:firstLine="567"/>
        <w:jc w:val="both"/>
        <w:rPr>
          <w:rFonts w:cs="Arial"/>
          <w:sz w:val="32"/>
          <w:szCs w:val="32"/>
        </w:rPr>
      </w:pPr>
      <w:r w:rsidRPr="00547D22">
        <w:rPr>
          <w:rFonts w:cs="Arial"/>
          <w:sz w:val="32"/>
          <w:szCs w:val="32"/>
        </w:rPr>
        <w:lastRenderedPageBreak/>
        <w:t>На реализацию мероприятий муниципальных программ по улучшению жилищных условий населения города в 2016 году из бюджета города в рамках софинансирования направлено средств:</w:t>
      </w:r>
    </w:p>
    <w:p w:rsidR="00916CB4" w:rsidRPr="00547D22" w:rsidRDefault="00916CB4" w:rsidP="00406E27">
      <w:pPr>
        <w:ind w:firstLine="567"/>
        <w:jc w:val="both"/>
        <w:rPr>
          <w:rFonts w:cs="Arial"/>
          <w:sz w:val="32"/>
          <w:szCs w:val="32"/>
        </w:rPr>
      </w:pPr>
      <w:r w:rsidRPr="00547D22">
        <w:rPr>
          <w:rFonts w:cs="Arial"/>
          <w:sz w:val="32"/>
          <w:szCs w:val="32"/>
        </w:rPr>
        <w:t xml:space="preserve"> - более 6 млн. руб. на финансирование мероприятий МП «Обеспечение жильем или улучшение жилищных условий молодых семей в городе Рубцовске» на 2016 - 2020 годы (государственная поддержка на приобретение (строительство) жилья предоставлена 15  молодым семьям);</w:t>
      </w:r>
    </w:p>
    <w:p w:rsidR="00916CB4" w:rsidRPr="00547D22" w:rsidRDefault="00916CB4" w:rsidP="00406E27">
      <w:pPr>
        <w:ind w:firstLine="567"/>
        <w:jc w:val="both"/>
        <w:rPr>
          <w:rFonts w:cs="Arial"/>
          <w:sz w:val="32"/>
          <w:szCs w:val="32"/>
        </w:rPr>
      </w:pPr>
      <w:r w:rsidRPr="00547D22">
        <w:rPr>
          <w:rFonts w:cs="Arial"/>
          <w:sz w:val="32"/>
          <w:szCs w:val="32"/>
        </w:rPr>
        <w:t xml:space="preserve">- </w:t>
      </w:r>
      <w:r w:rsidRPr="00547D22">
        <w:rPr>
          <w:sz w:val="32"/>
          <w:szCs w:val="32"/>
        </w:rPr>
        <w:t xml:space="preserve">более 38 млн. руб.  на финансирование МП «Переселение граждан из аварийного жилищного фонда в городе Рубцовске» на 2013 - 2015 годы в 2016 году (переселено 125 человек в 46 жилых помещений общей площадью </w:t>
      </w:r>
      <w:smartTag w:uri="urn:schemas-microsoft-com:office:smarttags" w:element="metricconverter">
        <w:smartTagPr>
          <w:attr w:name="ProductID" w:val="2166,74 кв. м"/>
        </w:smartTagPr>
        <w:r w:rsidRPr="00547D22">
          <w:rPr>
            <w:sz w:val="32"/>
            <w:szCs w:val="32"/>
          </w:rPr>
          <w:t>2166,74 кв. м</w:t>
        </w:r>
      </w:smartTag>
      <w:r w:rsidRPr="00547D22">
        <w:rPr>
          <w:sz w:val="32"/>
          <w:szCs w:val="32"/>
        </w:rPr>
        <w:t>)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proofErr w:type="gramStart"/>
      <w:r w:rsidRPr="00547D22">
        <w:rPr>
          <w:sz w:val="32"/>
          <w:szCs w:val="32"/>
        </w:rPr>
        <w:t>В рамках МП «Социальная поддержка малоимущих граждан и малоимущих семей с детьми города Рубцовска» на 2015 - 2020 годы  для получения различных видов адресной социальной помощи (натуральной; помощи в виде услуг в сфере занятости; бытовых услуг в виде удешевления стоимости услуг бани и организаций мероприятий) для малоимущих граждан и их детей направлено средств из бюджета города в 1</w:t>
      </w:r>
      <w:r w:rsidR="00406E27" w:rsidRPr="00547D22">
        <w:rPr>
          <w:sz w:val="32"/>
          <w:szCs w:val="32"/>
        </w:rPr>
        <w:t>,4 млн</w:t>
      </w:r>
      <w:r w:rsidRPr="00547D22">
        <w:rPr>
          <w:sz w:val="32"/>
          <w:szCs w:val="32"/>
        </w:rPr>
        <w:t xml:space="preserve">. руб. </w:t>
      </w:r>
      <w:proofErr w:type="gramEnd"/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 xml:space="preserve">В 2016 году завершилась реализация </w:t>
      </w:r>
      <w:r w:rsidR="00406E27" w:rsidRPr="00547D22">
        <w:rPr>
          <w:sz w:val="32"/>
          <w:szCs w:val="32"/>
        </w:rPr>
        <w:t xml:space="preserve">трех </w:t>
      </w:r>
      <w:r w:rsidRPr="00547D22">
        <w:rPr>
          <w:sz w:val="32"/>
          <w:szCs w:val="32"/>
        </w:rPr>
        <w:t xml:space="preserve">муниципальных программ: 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«Переселение граждан из аварийного жилищного фонда в городе Рубцовске» на 2013</w:t>
      </w:r>
      <w:r w:rsidR="008044AE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-</w:t>
      </w:r>
      <w:r w:rsidR="008044AE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2016 годы;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«Поддержка и развитие малого и среднего предпринимательства в городе Рубцовске» на 2014</w:t>
      </w:r>
      <w:r w:rsidR="008044AE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-</w:t>
      </w:r>
      <w:r w:rsidR="008044AE" w:rsidRPr="00547D22">
        <w:rPr>
          <w:sz w:val="32"/>
          <w:szCs w:val="32"/>
        </w:rPr>
        <w:t xml:space="preserve"> </w:t>
      </w:r>
      <w:r w:rsidRPr="00547D22">
        <w:rPr>
          <w:sz w:val="32"/>
          <w:szCs w:val="32"/>
        </w:rPr>
        <w:t>2016 годы;</w:t>
      </w:r>
    </w:p>
    <w:p w:rsidR="00916CB4" w:rsidRPr="00547D22" w:rsidRDefault="00916CB4" w:rsidP="00406E27">
      <w:pPr>
        <w:ind w:firstLine="567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«Профилактика экстремизма, а также минимизация и (или) ликвидация последствий проявлений экстремизма на территории города</w:t>
      </w:r>
      <w:r w:rsidR="008E10F5" w:rsidRPr="00547D22">
        <w:rPr>
          <w:sz w:val="32"/>
          <w:szCs w:val="32"/>
        </w:rPr>
        <w:t xml:space="preserve"> Рубцовска» на 2013 - 2016 годы </w:t>
      </w:r>
      <w:r w:rsidR="008E10F5" w:rsidRPr="00547D22">
        <w:rPr>
          <w:b/>
          <w:sz w:val="32"/>
          <w:szCs w:val="32"/>
        </w:rPr>
        <w:t>(</w:t>
      </w:r>
      <w:r w:rsidR="008E10F5" w:rsidRPr="00547D22">
        <w:rPr>
          <w:b/>
          <w:i/>
          <w:sz w:val="32"/>
          <w:szCs w:val="32"/>
        </w:rPr>
        <w:t>две последних пролонгированы на 2017-2020 годы)</w:t>
      </w:r>
      <w:r w:rsidR="008E10F5" w:rsidRPr="00547D22">
        <w:rPr>
          <w:sz w:val="32"/>
          <w:szCs w:val="32"/>
        </w:rPr>
        <w:t xml:space="preserve"> </w:t>
      </w:r>
    </w:p>
    <w:p w:rsidR="00547D22" w:rsidRPr="00547D22" w:rsidRDefault="00547D22" w:rsidP="00547D22">
      <w:pPr>
        <w:spacing w:line="288" w:lineRule="auto"/>
        <w:ind w:firstLine="708"/>
        <w:rPr>
          <w:sz w:val="32"/>
          <w:szCs w:val="32"/>
        </w:rPr>
      </w:pPr>
      <w:r w:rsidRPr="00547D22">
        <w:rPr>
          <w:sz w:val="32"/>
          <w:szCs w:val="32"/>
        </w:rPr>
        <w:t>Оценка эффективности реализации муниципальных программ производится координатором муниципальной программы согласно утверждённой методике.</w:t>
      </w:r>
    </w:p>
    <w:p w:rsidR="00547D22" w:rsidRPr="00547D22" w:rsidRDefault="00547D22" w:rsidP="00547D22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Реализация муниципальной программы может характеризоваться:</w:t>
      </w:r>
    </w:p>
    <w:p w:rsidR="00547D22" w:rsidRPr="00547D22" w:rsidRDefault="00547D22" w:rsidP="00547D22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высоким уровнем эффективности;</w:t>
      </w:r>
    </w:p>
    <w:p w:rsidR="00547D22" w:rsidRPr="00547D22" w:rsidRDefault="00547D22" w:rsidP="00547D22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средним уровнем эффективности;</w:t>
      </w:r>
    </w:p>
    <w:p w:rsidR="00547D22" w:rsidRPr="00547D22" w:rsidRDefault="00547D22" w:rsidP="00547D22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547D22">
        <w:rPr>
          <w:sz w:val="32"/>
          <w:szCs w:val="32"/>
        </w:rPr>
        <w:t>низким уровнем эффективности.</w:t>
      </w:r>
    </w:p>
    <w:p w:rsidR="00547D22" w:rsidRPr="00547D22" w:rsidRDefault="00547D22" w:rsidP="00547D22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proofErr w:type="gramStart"/>
      <w:r w:rsidRPr="00547D22">
        <w:rPr>
          <w:sz w:val="32"/>
          <w:szCs w:val="32"/>
        </w:rPr>
        <w:t xml:space="preserve">Муниципальная программа считается реализуемой с высоким уровнем эффективности, если комплексная оценка составляет 80 % и более, со средним уровнем эффективности, если комплексная оценка находится в интервале от 40 % до 80 %. </w:t>
      </w:r>
      <w:proofErr w:type="gramEnd"/>
      <w:r w:rsidRPr="00547D22">
        <w:rPr>
          <w:sz w:val="32"/>
          <w:szCs w:val="32"/>
        </w:rPr>
        <w:t xml:space="preserve">Если реализация муниципальной программы не отвечает приведенным выше диапазонам значений, уровень эффективности </w:t>
      </w:r>
      <w:r w:rsidR="00756850">
        <w:rPr>
          <w:sz w:val="32"/>
          <w:szCs w:val="32"/>
        </w:rPr>
        <w:t>ее реализации признается низким (</w:t>
      </w:r>
      <w:r w:rsidR="00756850" w:rsidRPr="00547D22">
        <w:rPr>
          <w:sz w:val="32"/>
          <w:szCs w:val="32"/>
        </w:rPr>
        <w:t>Оценка эффективности реализации муниципальных программ</w:t>
      </w:r>
      <w:r w:rsidR="00756850">
        <w:rPr>
          <w:sz w:val="32"/>
          <w:szCs w:val="32"/>
        </w:rPr>
        <w:t xml:space="preserve"> города Рубцовска за 2016 год прилагается).</w:t>
      </w:r>
    </w:p>
    <w:p w:rsidR="00547D22" w:rsidRPr="00547D22" w:rsidRDefault="00547D22" w:rsidP="00547D22">
      <w:pPr>
        <w:spacing w:line="288" w:lineRule="auto"/>
        <w:ind w:firstLine="708"/>
        <w:rPr>
          <w:sz w:val="32"/>
          <w:szCs w:val="32"/>
        </w:rPr>
      </w:pPr>
    </w:p>
    <w:p w:rsidR="00916CB4" w:rsidRPr="00547D22" w:rsidRDefault="00916CB4" w:rsidP="00916CB4">
      <w:pPr>
        <w:ind w:firstLine="284"/>
        <w:jc w:val="both"/>
        <w:rPr>
          <w:sz w:val="32"/>
          <w:szCs w:val="32"/>
        </w:rPr>
      </w:pPr>
    </w:p>
    <w:p w:rsidR="000A5D68" w:rsidRPr="00547D22" w:rsidRDefault="000A5D68" w:rsidP="000A5D68">
      <w:pPr>
        <w:shd w:val="clear" w:color="auto" w:fill="FFFFFF" w:themeFill="background1"/>
        <w:ind w:firstLine="567"/>
        <w:jc w:val="both"/>
        <w:rPr>
          <w:sz w:val="32"/>
          <w:szCs w:val="32"/>
        </w:rPr>
      </w:pPr>
    </w:p>
    <w:p w:rsidR="000A5D68" w:rsidRPr="00547D22" w:rsidRDefault="000A5D68" w:rsidP="00C610EA">
      <w:pPr>
        <w:ind w:firstLine="709"/>
        <w:jc w:val="both"/>
        <w:rPr>
          <w:b/>
          <w:sz w:val="32"/>
          <w:szCs w:val="32"/>
        </w:rPr>
      </w:pPr>
    </w:p>
    <w:p w:rsidR="000A5D68" w:rsidRPr="00547D22" w:rsidRDefault="000A5D68" w:rsidP="00C610EA">
      <w:pPr>
        <w:ind w:firstLine="709"/>
        <w:jc w:val="both"/>
        <w:rPr>
          <w:b/>
          <w:sz w:val="32"/>
          <w:szCs w:val="32"/>
        </w:rPr>
      </w:pPr>
    </w:p>
    <w:p w:rsidR="00C610EA" w:rsidRPr="00547D22" w:rsidRDefault="00C610EA" w:rsidP="00C610EA">
      <w:pPr>
        <w:ind w:firstLine="709"/>
        <w:jc w:val="both"/>
        <w:rPr>
          <w:sz w:val="32"/>
          <w:szCs w:val="32"/>
        </w:rPr>
      </w:pPr>
    </w:p>
    <w:p w:rsidR="00A9187C" w:rsidRPr="00547D22" w:rsidRDefault="00A9187C">
      <w:pPr>
        <w:rPr>
          <w:sz w:val="32"/>
          <w:szCs w:val="32"/>
        </w:rPr>
      </w:pPr>
    </w:p>
    <w:sectPr w:rsidR="00A9187C" w:rsidRPr="00547D22" w:rsidSect="009F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0EA"/>
    <w:rsid w:val="00040C94"/>
    <w:rsid w:val="00091B52"/>
    <w:rsid w:val="000A5D68"/>
    <w:rsid w:val="000A6411"/>
    <w:rsid w:val="000B03D9"/>
    <w:rsid w:val="000C2FCF"/>
    <w:rsid w:val="00157E8F"/>
    <w:rsid w:val="00230A8A"/>
    <w:rsid w:val="002345C7"/>
    <w:rsid w:val="003C4DEF"/>
    <w:rsid w:val="003C562C"/>
    <w:rsid w:val="00406E27"/>
    <w:rsid w:val="00437CE4"/>
    <w:rsid w:val="00442C79"/>
    <w:rsid w:val="004D6338"/>
    <w:rsid w:val="00547D22"/>
    <w:rsid w:val="005E6D98"/>
    <w:rsid w:val="006119C6"/>
    <w:rsid w:val="00636686"/>
    <w:rsid w:val="006A5C03"/>
    <w:rsid w:val="006A692F"/>
    <w:rsid w:val="006B4D4B"/>
    <w:rsid w:val="00756850"/>
    <w:rsid w:val="00791756"/>
    <w:rsid w:val="00801780"/>
    <w:rsid w:val="008044AE"/>
    <w:rsid w:val="008E10F5"/>
    <w:rsid w:val="00916CB4"/>
    <w:rsid w:val="009537CA"/>
    <w:rsid w:val="009F280D"/>
    <w:rsid w:val="00A9187C"/>
    <w:rsid w:val="00A97976"/>
    <w:rsid w:val="00AC379F"/>
    <w:rsid w:val="00B01E8C"/>
    <w:rsid w:val="00C610EA"/>
    <w:rsid w:val="00C66C96"/>
    <w:rsid w:val="00CE0DFD"/>
    <w:rsid w:val="00D23B7E"/>
    <w:rsid w:val="00D80DCA"/>
    <w:rsid w:val="00DF108D"/>
    <w:rsid w:val="00E3266C"/>
    <w:rsid w:val="00E5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A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917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3B7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91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91756"/>
  </w:style>
  <w:style w:type="character" w:styleId="a5">
    <w:name w:val="Hyperlink"/>
    <w:basedOn w:val="a0"/>
    <w:uiPriority w:val="99"/>
    <w:semiHidden/>
    <w:unhideWhenUsed/>
    <w:rsid w:val="00791756"/>
    <w:rPr>
      <w:color w:val="0000FF"/>
      <w:u w:val="single"/>
    </w:rPr>
  </w:style>
  <w:style w:type="character" w:styleId="a6">
    <w:name w:val="Strong"/>
    <w:basedOn w:val="a0"/>
    <w:uiPriority w:val="22"/>
    <w:qFormat/>
    <w:rsid w:val="00791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3A2265E39A4B58DEC18BCFEBABEF6B910EAD3DA78ACFE4A373ADE3B7z9Y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5</cp:revision>
  <cp:lastPrinted>2017-04-21T03:45:00Z</cp:lastPrinted>
  <dcterms:created xsi:type="dcterms:W3CDTF">2017-04-20T18:47:00Z</dcterms:created>
  <dcterms:modified xsi:type="dcterms:W3CDTF">2017-05-02T04:17:00Z</dcterms:modified>
</cp:coreProperties>
</file>