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0612" w14:textId="77777777" w:rsidR="006C38E5" w:rsidRPr="00A74957" w:rsidRDefault="006C38E5" w:rsidP="006C3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Годовой отчёт</w:t>
      </w:r>
    </w:p>
    <w:p w14:paraId="0631CD0A" w14:textId="77777777" w:rsidR="006C38E5" w:rsidRPr="00A74957" w:rsidRDefault="006C38E5" w:rsidP="006C38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программы </w:t>
      </w:r>
      <w:r w:rsidR="00110A31" w:rsidRPr="00A74957">
        <w:rPr>
          <w:rFonts w:ascii="Times New Roman" w:hAnsi="Times New Roman"/>
          <w:color w:val="000000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Pr="00A74957">
        <w:rPr>
          <w:rFonts w:ascii="Times New Roman" w:hAnsi="Times New Roman"/>
          <w:sz w:val="28"/>
          <w:szCs w:val="28"/>
        </w:rPr>
        <w:t>за 20</w:t>
      </w:r>
      <w:r w:rsidR="006508DC" w:rsidRPr="00A74957">
        <w:rPr>
          <w:rFonts w:ascii="Times New Roman" w:hAnsi="Times New Roman"/>
          <w:sz w:val="28"/>
          <w:szCs w:val="28"/>
        </w:rPr>
        <w:t>2</w:t>
      </w:r>
      <w:r w:rsidR="00960704" w:rsidRPr="00A74957">
        <w:rPr>
          <w:rFonts w:ascii="Times New Roman" w:hAnsi="Times New Roman"/>
          <w:sz w:val="28"/>
          <w:szCs w:val="28"/>
        </w:rPr>
        <w:t>4</w:t>
      </w:r>
      <w:r w:rsidRPr="00A74957">
        <w:rPr>
          <w:rFonts w:ascii="Times New Roman" w:hAnsi="Times New Roman"/>
          <w:sz w:val="28"/>
          <w:szCs w:val="28"/>
        </w:rPr>
        <w:t xml:space="preserve"> год</w:t>
      </w:r>
    </w:p>
    <w:p w14:paraId="3F93ACB5" w14:textId="77777777" w:rsidR="003034A6" w:rsidRPr="00A74957" w:rsidRDefault="003034A6" w:rsidP="004E6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57ED0" w14:textId="77777777" w:rsidR="003034A6" w:rsidRPr="00A74957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С целью повышения эффективности использования энергетических ресурсов и создания условий для обеспечения реализации мероприятий по энергосбережению на территории города Рубцовска комитетом по промышленности, энергетике, транспорту и дорожному хозяйству Администрации города разработана и постановлением Администрации города Рубцовска Алтайского края от 24.08.2020 № 2060 утверждена муниципальная программа «Энергосбережение и повышение энергетической эффективности организаций города Рубцовска» (далее - Программа).</w:t>
      </w:r>
    </w:p>
    <w:p w14:paraId="2DEEA9FC" w14:textId="77777777" w:rsidR="003034A6" w:rsidRPr="00A74957" w:rsidRDefault="003034A6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Для осуществления поставленной цели необходимо решение следующих задач: обеспечение учета всего объема потребляемых энергетических ресурсов;</w:t>
      </w:r>
      <w:r w:rsidR="00960704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sz w:val="28"/>
          <w:szCs w:val="28"/>
        </w:rPr>
        <w:t>сокращение энергетических издержек в муниципальных бюджетных учреждениях и муниципальных унитарных предприятиях; расширение практики применения энергосберегающих технологий при модернизации, реконструкции и капитальном ремонте основных фондов; повышение надёжности обеспечения потребителей энергетическими ресурсами.</w:t>
      </w:r>
    </w:p>
    <w:p w14:paraId="37FBF9C5" w14:textId="77777777" w:rsidR="002065F0" w:rsidRPr="00A74957" w:rsidRDefault="006914ED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="00C61A0E" w:rsidRPr="00A74957">
        <w:rPr>
          <w:rFonts w:ascii="Times New Roman" w:hAnsi="Times New Roman"/>
          <w:color w:val="000000" w:themeColor="text1"/>
          <w:sz w:val="28"/>
          <w:szCs w:val="28"/>
        </w:rPr>
        <w:t>от 2</w:t>
      </w:r>
      <w:r w:rsidR="009A5CC8" w:rsidRPr="00A7495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61A0E" w:rsidRPr="00A74957">
        <w:rPr>
          <w:rFonts w:ascii="Times New Roman" w:hAnsi="Times New Roman"/>
          <w:color w:val="000000" w:themeColor="text1"/>
          <w:sz w:val="28"/>
          <w:szCs w:val="28"/>
        </w:rPr>
        <w:t>.12.202</w:t>
      </w:r>
      <w:r w:rsidR="009A5CC8" w:rsidRPr="00A7495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61A0E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9A5CC8" w:rsidRPr="00A74957">
        <w:rPr>
          <w:rFonts w:ascii="Times New Roman" w:hAnsi="Times New Roman"/>
          <w:color w:val="000000" w:themeColor="text1"/>
          <w:sz w:val="28"/>
          <w:szCs w:val="28"/>
        </w:rPr>
        <w:t>242</w:t>
      </w:r>
      <w:r w:rsidR="00C61A0E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«О бюджете муниципального образования город </w:t>
      </w:r>
      <w:r w:rsidR="009A5CC8" w:rsidRPr="00A74957">
        <w:rPr>
          <w:rFonts w:ascii="Times New Roman" w:hAnsi="Times New Roman"/>
          <w:color w:val="000000" w:themeColor="text1"/>
          <w:sz w:val="28"/>
          <w:szCs w:val="28"/>
        </w:rPr>
        <w:t>Рубцовск Алтайского края на 2024</w:t>
      </w:r>
      <w:r w:rsidR="00C61A0E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E13968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634B" w:rsidRPr="00A74957">
        <w:rPr>
          <w:rFonts w:ascii="Times New Roman" w:hAnsi="Times New Roman"/>
          <w:color w:val="000000" w:themeColor="text1"/>
          <w:sz w:val="28"/>
          <w:szCs w:val="28"/>
        </w:rPr>
        <w:t>и плановый период 202</w:t>
      </w:r>
      <w:r w:rsidR="009A5CC8" w:rsidRPr="00A7495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1634B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9A5CC8" w:rsidRPr="00A7495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1634B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  <w:r w:rsidR="00C61A0E" w:rsidRPr="00A7495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1634B" w:rsidRPr="00A74957"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="00A06865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37D2" w:rsidRPr="00A74957">
        <w:rPr>
          <w:rFonts w:ascii="Times New Roman" w:hAnsi="Times New Roman"/>
          <w:sz w:val="28"/>
          <w:szCs w:val="28"/>
        </w:rPr>
        <w:t>постановлениями Администрации города</w:t>
      </w:r>
      <w:r w:rsidR="00E67384" w:rsidRPr="00A74957">
        <w:rPr>
          <w:rFonts w:ascii="Times New Roman" w:hAnsi="Times New Roman"/>
          <w:sz w:val="28"/>
          <w:szCs w:val="28"/>
        </w:rPr>
        <w:t xml:space="preserve"> </w:t>
      </w:r>
      <w:r w:rsidR="0061634B" w:rsidRPr="00A74957">
        <w:rPr>
          <w:rFonts w:ascii="Times New Roman" w:hAnsi="Times New Roman"/>
          <w:sz w:val="28"/>
          <w:szCs w:val="28"/>
        </w:rPr>
        <w:t>в Программу</w:t>
      </w:r>
      <w:r w:rsidR="00A06865" w:rsidRPr="00A74957">
        <w:rPr>
          <w:rFonts w:ascii="Times New Roman" w:hAnsi="Times New Roman"/>
          <w:sz w:val="28"/>
          <w:szCs w:val="28"/>
        </w:rPr>
        <w:t xml:space="preserve"> </w:t>
      </w:r>
      <w:r w:rsidR="006C38E5" w:rsidRPr="00A74957">
        <w:rPr>
          <w:rFonts w:ascii="Times New Roman" w:hAnsi="Times New Roman"/>
          <w:sz w:val="28"/>
          <w:szCs w:val="28"/>
        </w:rPr>
        <w:t>были внесены изменения, касающиеся объёмов финансовых ресурсов</w:t>
      </w:r>
      <w:r w:rsidR="006737D2" w:rsidRPr="00A74957">
        <w:rPr>
          <w:rFonts w:ascii="Times New Roman" w:hAnsi="Times New Roman"/>
          <w:sz w:val="28"/>
          <w:szCs w:val="28"/>
        </w:rPr>
        <w:t>, необходимых для реализации программных мероприятий</w:t>
      </w:r>
      <w:r w:rsidR="0061634B" w:rsidRPr="00A74957">
        <w:rPr>
          <w:rFonts w:ascii="Times New Roman" w:hAnsi="Times New Roman"/>
          <w:sz w:val="28"/>
          <w:szCs w:val="28"/>
        </w:rPr>
        <w:t>, в перечень мероприятий</w:t>
      </w:r>
      <w:r w:rsidR="006737D2" w:rsidRPr="00A74957">
        <w:rPr>
          <w:rFonts w:ascii="Times New Roman" w:hAnsi="Times New Roman"/>
          <w:sz w:val="28"/>
          <w:szCs w:val="28"/>
        </w:rPr>
        <w:t xml:space="preserve"> (</w:t>
      </w:r>
      <w:r w:rsidR="003034A6" w:rsidRPr="00A74957">
        <w:rPr>
          <w:rFonts w:ascii="Times New Roman" w:hAnsi="Times New Roman"/>
          <w:sz w:val="28"/>
          <w:szCs w:val="28"/>
        </w:rPr>
        <w:t>постановления</w:t>
      </w:r>
      <w:r w:rsidR="00960704" w:rsidRPr="00A74957">
        <w:rPr>
          <w:rFonts w:ascii="Times New Roman" w:hAnsi="Times New Roman"/>
          <w:sz w:val="28"/>
          <w:szCs w:val="28"/>
        </w:rPr>
        <w:t xml:space="preserve"> </w:t>
      </w:r>
      <w:r w:rsidR="00E67384" w:rsidRPr="00A74957">
        <w:rPr>
          <w:rFonts w:ascii="Times New Roman" w:hAnsi="Times New Roman"/>
          <w:color w:val="000000"/>
          <w:sz w:val="28"/>
          <w:szCs w:val="28"/>
        </w:rPr>
        <w:t>от 14.02.2024 № 399, от 25.12.2024     № 3680</w:t>
      </w:r>
      <w:r w:rsidR="006737D2" w:rsidRPr="00A74957">
        <w:rPr>
          <w:rFonts w:ascii="Times New Roman" w:hAnsi="Times New Roman"/>
          <w:sz w:val="28"/>
          <w:szCs w:val="28"/>
        </w:rPr>
        <w:t xml:space="preserve">). </w:t>
      </w:r>
    </w:p>
    <w:p w14:paraId="58A9D082" w14:textId="77777777" w:rsidR="006C38E5" w:rsidRPr="00A74957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В 20</w:t>
      </w:r>
      <w:r w:rsidR="00CD2555" w:rsidRPr="00A74957">
        <w:rPr>
          <w:rFonts w:ascii="Times New Roman" w:hAnsi="Times New Roman"/>
          <w:sz w:val="28"/>
          <w:szCs w:val="28"/>
        </w:rPr>
        <w:t>2</w:t>
      </w:r>
      <w:r w:rsidR="00E67384" w:rsidRPr="00A74957">
        <w:rPr>
          <w:rFonts w:ascii="Times New Roman" w:hAnsi="Times New Roman"/>
          <w:sz w:val="28"/>
          <w:szCs w:val="28"/>
        </w:rPr>
        <w:t>4</w:t>
      </w:r>
      <w:r w:rsidRPr="00A74957">
        <w:rPr>
          <w:rFonts w:ascii="Times New Roman" w:hAnsi="Times New Roman"/>
          <w:sz w:val="28"/>
          <w:szCs w:val="28"/>
        </w:rPr>
        <w:t xml:space="preserve"> году на реализацию мероприятий Программы</w:t>
      </w:r>
      <w:r w:rsidR="004E6F32" w:rsidRPr="00A74957">
        <w:rPr>
          <w:rFonts w:ascii="Times New Roman" w:hAnsi="Times New Roman"/>
          <w:sz w:val="28"/>
          <w:szCs w:val="28"/>
        </w:rPr>
        <w:t xml:space="preserve"> запланированы денежные средства:</w:t>
      </w:r>
    </w:p>
    <w:p w14:paraId="05B0F22F" w14:textId="77777777" w:rsidR="006C38E5" w:rsidRPr="00A74957" w:rsidRDefault="006C38E5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-  из средств бюджета города </w:t>
      </w:r>
      <w:r w:rsidR="001B5BCF" w:rsidRPr="00A74957">
        <w:rPr>
          <w:rFonts w:ascii="Times New Roman" w:hAnsi="Times New Roman"/>
          <w:sz w:val="28"/>
          <w:szCs w:val="28"/>
        </w:rPr>
        <w:t xml:space="preserve">в размере </w:t>
      </w:r>
      <w:r w:rsidR="00E67384" w:rsidRPr="00A74957">
        <w:rPr>
          <w:rFonts w:ascii="Times New Roman" w:hAnsi="Times New Roman"/>
          <w:sz w:val="28"/>
          <w:szCs w:val="28"/>
        </w:rPr>
        <w:t>2736,2</w:t>
      </w:r>
      <w:r w:rsidR="00C61A0E" w:rsidRPr="00A74957">
        <w:rPr>
          <w:rFonts w:ascii="Times New Roman" w:hAnsi="Times New Roman"/>
          <w:sz w:val="28"/>
          <w:szCs w:val="28"/>
        </w:rPr>
        <w:t xml:space="preserve"> </w:t>
      </w:r>
      <w:r w:rsidR="001B5BCF" w:rsidRPr="00A74957">
        <w:rPr>
          <w:rFonts w:ascii="Times New Roman" w:hAnsi="Times New Roman"/>
          <w:sz w:val="28"/>
          <w:szCs w:val="28"/>
        </w:rPr>
        <w:t>тыс. рублей</w:t>
      </w:r>
      <w:r w:rsidR="00C378CF" w:rsidRPr="00A74957">
        <w:rPr>
          <w:rFonts w:ascii="Times New Roman" w:hAnsi="Times New Roman"/>
          <w:sz w:val="28"/>
          <w:szCs w:val="28"/>
        </w:rPr>
        <w:t xml:space="preserve">, </w:t>
      </w:r>
    </w:p>
    <w:p w14:paraId="70479837" w14:textId="77777777" w:rsidR="004E6F32" w:rsidRPr="00A74957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-  из внебюджетных источников </w:t>
      </w:r>
      <w:r w:rsidR="00C61A0E" w:rsidRPr="00A74957">
        <w:rPr>
          <w:rFonts w:ascii="Times New Roman" w:hAnsi="Times New Roman"/>
          <w:sz w:val="28"/>
          <w:szCs w:val="28"/>
        </w:rPr>
        <w:t xml:space="preserve">– </w:t>
      </w:r>
      <w:r w:rsidR="00E67384" w:rsidRPr="00A74957">
        <w:rPr>
          <w:rFonts w:ascii="Times New Roman" w:hAnsi="Times New Roman"/>
          <w:color w:val="000000" w:themeColor="text1"/>
          <w:sz w:val="28"/>
          <w:szCs w:val="28"/>
        </w:rPr>
        <w:t>25993</w:t>
      </w:r>
      <w:r w:rsidR="00C61A0E" w:rsidRPr="00A74957">
        <w:rPr>
          <w:rFonts w:ascii="Times New Roman" w:hAnsi="Times New Roman"/>
          <w:sz w:val="28"/>
          <w:szCs w:val="28"/>
        </w:rPr>
        <w:t xml:space="preserve"> </w:t>
      </w:r>
      <w:r w:rsidR="006C38E5" w:rsidRPr="00A74957">
        <w:rPr>
          <w:rFonts w:ascii="Times New Roman" w:hAnsi="Times New Roman"/>
          <w:sz w:val="28"/>
          <w:szCs w:val="28"/>
        </w:rPr>
        <w:t>тыс. рублей</w:t>
      </w:r>
      <w:r w:rsidRPr="00A74957">
        <w:rPr>
          <w:rFonts w:ascii="Times New Roman" w:hAnsi="Times New Roman"/>
          <w:sz w:val="28"/>
          <w:szCs w:val="28"/>
        </w:rPr>
        <w:t>.</w:t>
      </w:r>
    </w:p>
    <w:p w14:paraId="05A75717" w14:textId="77777777" w:rsidR="00B211DF" w:rsidRPr="00A74957" w:rsidRDefault="004E6F32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Фактически за отчетный год </w:t>
      </w:r>
      <w:r w:rsidR="006C38E5" w:rsidRPr="00A74957">
        <w:rPr>
          <w:rFonts w:ascii="Times New Roman" w:hAnsi="Times New Roman"/>
          <w:sz w:val="28"/>
          <w:szCs w:val="28"/>
        </w:rPr>
        <w:t xml:space="preserve">израсходовано </w:t>
      </w:r>
      <w:r w:rsidR="00E67384" w:rsidRPr="00A74957">
        <w:rPr>
          <w:rFonts w:ascii="Times New Roman" w:hAnsi="Times New Roman"/>
          <w:sz w:val="28"/>
          <w:szCs w:val="28"/>
        </w:rPr>
        <w:t>2736,</w:t>
      </w:r>
      <w:proofErr w:type="gramStart"/>
      <w:r w:rsidR="00E67384" w:rsidRPr="00A74957">
        <w:rPr>
          <w:rFonts w:ascii="Times New Roman" w:hAnsi="Times New Roman"/>
          <w:sz w:val="28"/>
          <w:szCs w:val="28"/>
        </w:rPr>
        <w:t xml:space="preserve">2 </w:t>
      </w:r>
      <w:r w:rsidR="00C61A0E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sz w:val="28"/>
          <w:szCs w:val="28"/>
        </w:rPr>
        <w:t>тыс.</w:t>
      </w:r>
      <w:proofErr w:type="gramEnd"/>
      <w:r w:rsidRPr="00A74957">
        <w:rPr>
          <w:rFonts w:ascii="Times New Roman" w:hAnsi="Times New Roman"/>
          <w:sz w:val="28"/>
          <w:szCs w:val="28"/>
        </w:rPr>
        <w:t xml:space="preserve"> рублей  и </w:t>
      </w:r>
      <w:r w:rsidR="00E67384" w:rsidRPr="00A74957">
        <w:rPr>
          <w:rFonts w:ascii="Times New Roman" w:hAnsi="Times New Roman"/>
          <w:color w:val="000000" w:themeColor="text1"/>
          <w:sz w:val="28"/>
          <w:szCs w:val="28"/>
        </w:rPr>
        <w:t>9891,6</w:t>
      </w:r>
      <w:r w:rsidR="00C61A0E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sz w:val="28"/>
          <w:szCs w:val="28"/>
        </w:rPr>
        <w:t>тыс. рублей соответственно.</w:t>
      </w:r>
    </w:p>
    <w:p w14:paraId="7FC4D06A" w14:textId="40B9553A" w:rsidR="002E210C" w:rsidRPr="00A74957" w:rsidRDefault="00D213BA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В 20</w:t>
      </w:r>
      <w:r w:rsidR="00CD2555" w:rsidRPr="00A74957">
        <w:rPr>
          <w:rFonts w:ascii="Times New Roman" w:hAnsi="Times New Roman"/>
          <w:sz w:val="28"/>
          <w:szCs w:val="28"/>
        </w:rPr>
        <w:t>2</w:t>
      </w:r>
      <w:r w:rsidR="00E67384" w:rsidRPr="00A74957">
        <w:rPr>
          <w:rFonts w:ascii="Times New Roman" w:hAnsi="Times New Roman"/>
          <w:sz w:val="28"/>
          <w:szCs w:val="28"/>
        </w:rPr>
        <w:t>4</w:t>
      </w:r>
      <w:r w:rsidRPr="00A74957">
        <w:rPr>
          <w:rFonts w:ascii="Times New Roman" w:hAnsi="Times New Roman"/>
          <w:sz w:val="28"/>
          <w:szCs w:val="28"/>
        </w:rPr>
        <w:t xml:space="preserve"> году</w:t>
      </w:r>
      <w:r w:rsidR="00776C01" w:rsidRPr="00A74957">
        <w:rPr>
          <w:rFonts w:ascii="Times New Roman" w:hAnsi="Times New Roman"/>
          <w:sz w:val="28"/>
          <w:szCs w:val="28"/>
        </w:rPr>
        <w:t xml:space="preserve"> ответственными исполнителями</w:t>
      </w:r>
      <w:r w:rsidRPr="00A74957">
        <w:rPr>
          <w:rFonts w:ascii="Times New Roman" w:hAnsi="Times New Roman"/>
          <w:sz w:val="28"/>
          <w:szCs w:val="28"/>
        </w:rPr>
        <w:t xml:space="preserve"> в</w:t>
      </w:r>
      <w:r w:rsidR="00C72AC4" w:rsidRPr="00A74957">
        <w:rPr>
          <w:rFonts w:ascii="Times New Roman" w:hAnsi="Times New Roman"/>
          <w:sz w:val="28"/>
          <w:szCs w:val="28"/>
        </w:rPr>
        <w:t xml:space="preserve">ыполнено </w:t>
      </w:r>
      <w:r w:rsidR="0024112F" w:rsidRPr="00A74957">
        <w:rPr>
          <w:rFonts w:ascii="Times New Roman" w:hAnsi="Times New Roman"/>
          <w:sz w:val="28"/>
          <w:szCs w:val="28"/>
        </w:rPr>
        <w:t>11</w:t>
      </w:r>
      <w:r w:rsidR="00A06865" w:rsidRPr="00A74957">
        <w:rPr>
          <w:rFonts w:ascii="Times New Roman" w:hAnsi="Times New Roman"/>
          <w:sz w:val="28"/>
          <w:szCs w:val="28"/>
        </w:rPr>
        <w:t xml:space="preserve"> </w:t>
      </w:r>
      <w:r w:rsidR="004E6F32" w:rsidRPr="00A74957">
        <w:rPr>
          <w:rFonts w:ascii="Times New Roman" w:hAnsi="Times New Roman"/>
          <w:sz w:val="28"/>
          <w:szCs w:val="28"/>
        </w:rPr>
        <w:t xml:space="preserve">программных </w:t>
      </w:r>
      <w:r w:rsidR="00C72AC4" w:rsidRPr="00A74957">
        <w:rPr>
          <w:rFonts w:ascii="Times New Roman" w:hAnsi="Times New Roman"/>
          <w:sz w:val="28"/>
          <w:szCs w:val="28"/>
        </w:rPr>
        <w:t xml:space="preserve">мероприятий </w:t>
      </w:r>
      <w:r w:rsidR="00776C01" w:rsidRPr="00A74957">
        <w:rPr>
          <w:rFonts w:ascii="Times New Roman" w:hAnsi="Times New Roman"/>
          <w:sz w:val="28"/>
          <w:szCs w:val="28"/>
        </w:rPr>
        <w:t xml:space="preserve">из </w:t>
      </w:r>
      <w:r w:rsidR="00C61A0E" w:rsidRPr="00A74957">
        <w:rPr>
          <w:rFonts w:ascii="Times New Roman" w:hAnsi="Times New Roman"/>
          <w:sz w:val="28"/>
          <w:szCs w:val="28"/>
        </w:rPr>
        <w:t>1</w:t>
      </w:r>
      <w:r w:rsidR="00E67384" w:rsidRPr="00A74957">
        <w:rPr>
          <w:rFonts w:ascii="Times New Roman" w:hAnsi="Times New Roman"/>
          <w:sz w:val="28"/>
          <w:szCs w:val="28"/>
        </w:rPr>
        <w:t>9</w:t>
      </w:r>
      <w:r w:rsidR="00A06865" w:rsidRPr="00A74957">
        <w:rPr>
          <w:rFonts w:ascii="Times New Roman" w:hAnsi="Times New Roman"/>
          <w:sz w:val="28"/>
          <w:szCs w:val="28"/>
        </w:rPr>
        <w:t xml:space="preserve"> </w:t>
      </w:r>
      <w:r w:rsidR="00776C01" w:rsidRPr="00A74957">
        <w:rPr>
          <w:rFonts w:ascii="Times New Roman" w:hAnsi="Times New Roman"/>
          <w:sz w:val="28"/>
          <w:szCs w:val="28"/>
        </w:rPr>
        <w:t>запланированн</w:t>
      </w:r>
      <w:r w:rsidR="007A5A90" w:rsidRPr="00A74957">
        <w:rPr>
          <w:rFonts w:ascii="Times New Roman" w:hAnsi="Times New Roman"/>
          <w:sz w:val="28"/>
          <w:szCs w:val="28"/>
        </w:rPr>
        <w:t>ых</w:t>
      </w:r>
      <w:r w:rsidR="00C72AC4" w:rsidRPr="00A74957">
        <w:rPr>
          <w:rFonts w:ascii="Times New Roman" w:hAnsi="Times New Roman"/>
          <w:sz w:val="28"/>
          <w:szCs w:val="28"/>
        </w:rPr>
        <w:t>.</w:t>
      </w:r>
    </w:p>
    <w:p w14:paraId="3C7C6227" w14:textId="4D481E12" w:rsidR="00813070" w:rsidRPr="00A74957" w:rsidRDefault="00C72AC4" w:rsidP="008130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МУП «Рубцовский водоканал» выполн</w:t>
      </w:r>
      <w:r w:rsidR="00813070" w:rsidRPr="00A74957">
        <w:rPr>
          <w:rFonts w:ascii="Times New Roman" w:hAnsi="Times New Roman"/>
          <w:sz w:val="28"/>
          <w:szCs w:val="28"/>
        </w:rPr>
        <w:t xml:space="preserve">ило из </w:t>
      </w:r>
      <w:r w:rsidR="00A74957" w:rsidRPr="00A74957">
        <w:rPr>
          <w:rFonts w:ascii="Times New Roman" w:hAnsi="Times New Roman"/>
          <w:sz w:val="28"/>
          <w:szCs w:val="28"/>
        </w:rPr>
        <w:t>9</w:t>
      </w:r>
      <w:r w:rsidR="00813070" w:rsidRPr="00A74957">
        <w:rPr>
          <w:rFonts w:ascii="Times New Roman" w:hAnsi="Times New Roman"/>
          <w:sz w:val="28"/>
          <w:szCs w:val="28"/>
        </w:rPr>
        <w:t xml:space="preserve"> программных мероприятий</w:t>
      </w:r>
      <w:r w:rsidR="00A74957" w:rsidRPr="00A74957">
        <w:rPr>
          <w:rFonts w:ascii="Times New Roman" w:hAnsi="Times New Roman"/>
          <w:sz w:val="28"/>
          <w:szCs w:val="28"/>
        </w:rPr>
        <w:t xml:space="preserve"> 2</w:t>
      </w:r>
      <w:r w:rsidR="00813070" w:rsidRPr="00A74957">
        <w:rPr>
          <w:rFonts w:ascii="Times New Roman" w:hAnsi="Times New Roman"/>
          <w:sz w:val="28"/>
          <w:szCs w:val="28"/>
        </w:rPr>
        <w:t xml:space="preserve"> запланированных</w:t>
      </w:r>
      <w:r w:rsidR="00C61A0E" w:rsidRPr="00A74957">
        <w:rPr>
          <w:rFonts w:ascii="Times New Roman" w:hAnsi="Times New Roman"/>
          <w:sz w:val="28"/>
          <w:szCs w:val="28"/>
        </w:rPr>
        <w:t>:</w:t>
      </w:r>
    </w:p>
    <w:p w14:paraId="0ACE3E86" w14:textId="77777777" w:rsidR="00E67384" w:rsidRPr="00A74957" w:rsidRDefault="00E67384" w:rsidP="008130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t>Мероприятие 3.9.</w:t>
      </w:r>
      <w:r w:rsidR="00813070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color w:val="000000"/>
          <w:sz w:val="28"/>
          <w:szCs w:val="28"/>
        </w:rPr>
        <w:t>Замена окон в здании реагентного хозяйства</w:t>
      </w:r>
      <w:r w:rsidR="00813070" w:rsidRPr="00A74957">
        <w:rPr>
          <w:rFonts w:ascii="Times New Roman" w:hAnsi="Times New Roman"/>
          <w:color w:val="000000"/>
          <w:sz w:val="28"/>
          <w:szCs w:val="28"/>
        </w:rPr>
        <w:t>;</w:t>
      </w:r>
    </w:p>
    <w:p w14:paraId="254151AE" w14:textId="77777777" w:rsidR="00E67384" w:rsidRPr="00A74957" w:rsidRDefault="00E67384" w:rsidP="00E673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t>Мероприятие 3.13. Мероприятия по предотвращению разрушения зданий</w:t>
      </w:r>
      <w:r w:rsidR="00813070" w:rsidRPr="00A74957">
        <w:rPr>
          <w:rFonts w:ascii="Times New Roman" w:hAnsi="Times New Roman"/>
          <w:color w:val="000000"/>
          <w:sz w:val="28"/>
          <w:szCs w:val="28"/>
        </w:rPr>
        <w:t>.</w:t>
      </w:r>
    </w:p>
    <w:p w14:paraId="55E74020" w14:textId="77777777" w:rsidR="00F8469F" w:rsidRPr="00A74957" w:rsidRDefault="002E210C" w:rsidP="00C61A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На реализацию </w:t>
      </w:r>
      <w:r w:rsidR="00E700BE" w:rsidRPr="00A74957">
        <w:rPr>
          <w:rFonts w:ascii="Times New Roman" w:hAnsi="Times New Roman"/>
          <w:sz w:val="28"/>
          <w:szCs w:val="28"/>
        </w:rPr>
        <w:t xml:space="preserve">данных </w:t>
      </w:r>
      <w:r w:rsidRPr="00A74957">
        <w:rPr>
          <w:rFonts w:ascii="Times New Roman" w:hAnsi="Times New Roman"/>
          <w:sz w:val="28"/>
          <w:szCs w:val="28"/>
        </w:rPr>
        <w:t>мероприятий</w:t>
      </w:r>
      <w:r w:rsidR="00E67384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sz w:val="28"/>
          <w:szCs w:val="28"/>
        </w:rPr>
        <w:t xml:space="preserve">израсходовано </w:t>
      </w:r>
      <w:r w:rsidR="00813070" w:rsidRPr="00A74957">
        <w:rPr>
          <w:rFonts w:ascii="Times New Roman" w:hAnsi="Times New Roman"/>
          <w:sz w:val="28"/>
          <w:szCs w:val="28"/>
        </w:rPr>
        <w:t>8822,9</w:t>
      </w:r>
      <w:r w:rsidRPr="00A74957">
        <w:rPr>
          <w:rFonts w:ascii="Times New Roman" w:hAnsi="Times New Roman"/>
          <w:sz w:val="28"/>
          <w:szCs w:val="28"/>
        </w:rPr>
        <w:t xml:space="preserve"> тыс. руб. внебюджетных средств.</w:t>
      </w:r>
    </w:p>
    <w:p w14:paraId="2393E325" w14:textId="77777777" w:rsidR="00893CCC" w:rsidRPr="00A74957" w:rsidRDefault="00236B0D" w:rsidP="00893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t>МУТП</w:t>
      </w:r>
      <w:r w:rsidR="00E67384" w:rsidRPr="00A749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1A0E" w:rsidRPr="00A74957">
        <w:rPr>
          <w:rFonts w:ascii="Times New Roman" w:hAnsi="Times New Roman"/>
          <w:sz w:val="28"/>
          <w:szCs w:val="28"/>
        </w:rPr>
        <w:t>выполнены следующие мероприятия:</w:t>
      </w:r>
    </w:p>
    <w:p w14:paraId="7B7DBBE8" w14:textId="77777777" w:rsidR="00893CCC" w:rsidRPr="00A74957" w:rsidRDefault="00893CCC" w:rsidP="00893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Мероприятие 1.1. Проведение </w:t>
      </w:r>
      <w:proofErr w:type="spellStart"/>
      <w:r w:rsidRPr="00A74957">
        <w:rPr>
          <w:rFonts w:ascii="Times New Roman" w:hAnsi="Times New Roman"/>
          <w:color w:val="000000"/>
          <w:sz w:val="28"/>
          <w:szCs w:val="28"/>
        </w:rPr>
        <w:t>госпроверки</w:t>
      </w:r>
      <w:proofErr w:type="spellEnd"/>
      <w:r w:rsidRPr="00A74957">
        <w:rPr>
          <w:rFonts w:ascii="Times New Roman" w:hAnsi="Times New Roman"/>
          <w:color w:val="000000"/>
          <w:sz w:val="28"/>
          <w:szCs w:val="28"/>
        </w:rPr>
        <w:t xml:space="preserve"> приборов учёта энергоресурсов;</w:t>
      </w:r>
    </w:p>
    <w:p w14:paraId="219EBFB3" w14:textId="77777777" w:rsidR="00813070" w:rsidRPr="00A74957" w:rsidRDefault="00355ED9" w:rsidP="0081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Мероприяти</w:t>
      </w:r>
      <w:r w:rsidR="00F8469F" w:rsidRPr="00A74957">
        <w:rPr>
          <w:rFonts w:ascii="Times New Roman" w:hAnsi="Times New Roman"/>
          <w:sz w:val="28"/>
          <w:szCs w:val="28"/>
        </w:rPr>
        <w:t>е</w:t>
      </w:r>
      <w:r w:rsidRPr="00A74957">
        <w:rPr>
          <w:rFonts w:ascii="Times New Roman" w:hAnsi="Times New Roman"/>
          <w:sz w:val="28"/>
          <w:szCs w:val="28"/>
        </w:rPr>
        <w:t xml:space="preserve"> 2.5</w:t>
      </w:r>
      <w:r w:rsidR="00E700BE" w:rsidRPr="00A74957">
        <w:rPr>
          <w:rFonts w:ascii="Times New Roman" w:hAnsi="Times New Roman"/>
          <w:sz w:val="28"/>
          <w:szCs w:val="28"/>
        </w:rPr>
        <w:t>.</w:t>
      </w:r>
      <w:r w:rsidRPr="00A74957">
        <w:rPr>
          <w:rFonts w:ascii="Times New Roman" w:hAnsi="Times New Roman"/>
          <w:sz w:val="28"/>
          <w:szCs w:val="28"/>
        </w:rPr>
        <w:t xml:space="preserve"> Установка светодиодных ламп вместо ламп ЛБ и ДРЛ</w:t>
      </w:r>
      <w:r w:rsidR="00E700BE" w:rsidRPr="00A74957">
        <w:rPr>
          <w:rFonts w:ascii="Times New Roman" w:hAnsi="Times New Roman"/>
          <w:sz w:val="28"/>
          <w:szCs w:val="28"/>
        </w:rPr>
        <w:t xml:space="preserve"> -</w:t>
      </w:r>
      <w:r w:rsidRPr="00A74957">
        <w:rPr>
          <w:rFonts w:ascii="Times New Roman" w:hAnsi="Times New Roman"/>
          <w:sz w:val="28"/>
          <w:szCs w:val="28"/>
        </w:rPr>
        <w:t xml:space="preserve"> установлены светодиодные лампы вместо ламп ЛБ и ДРЛ</w:t>
      </w:r>
      <w:r w:rsidR="00813070" w:rsidRPr="00A74957">
        <w:rPr>
          <w:rFonts w:ascii="Times New Roman" w:hAnsi="Times New Roman"/>
          <w:sz w:val="28"/>
          <w:szCs w:val="28"/>
        </w:rPr>
        <w:t>;</w:t>
      </w:r>
    </w:p>
    <w:p w14:paraId="622CF8C9" w14:textId="630C4E0D" w:rsidR="00813070" w:rsidRPr="00A74957" w:rsidRDefault="00813070" w:rsidP="0081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t>Мероприятие 3.8.  Капитальный ремонт кровли здания депо-парка</w:t>
      </w:r>
      <w:r w:rsidR="006415D3" w:rsidRPr="00A749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4957" w:rsidRPr="00A74957">
        <w:rPr>
          <w:rFonts w:ascii="Times New Roman" w:hAnsi="Times New Roman"/>
          <w:color w:val="000000"/>
          <w:sz w:val="28"/>
          <w:szCs w:val="28"/>
        </w:rPr>
        <w:t>(выполнен частично: произведен демонтаж старого покрытия, восстановлена кирпичная кладка, произведен монтаж кровельного покрытия).</w:t>
      </w:r>
    </w:p>
    <w:p w14:paraId="72513126" w14:textId="4A1ED573" w:rsidR="00BA0822" w:rsidRPr="00A74957" w:rsidRDefault="002E210C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Из внебюджетных средств на данн</w:t>
      </w:r>
      <w:r w:rsidR="00C83517" w:rsidRPr="00A74957">
        <w:rPr>
          <w:rFonts w:ascii="Times New Roman" w:hAnsi="Times New Roman"/>
          <w:sz w:val="28"/>
          <w:szCs w:val="28"/>
        </w:rPr>
        <w:t>ые</w:t>
      </w:r>
      <w:r w:rsidR="00A06865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sz w:val="28"/>
          <w:szCs w:val="28"/>
        </w:rPr>
        <w:t>мероприяти</w:t>
      </w:r>
      <w:r w:rsidR="00C83517" w:rsidRPr="00A74957">
        <w:rPr>
          <w:rFonts w:ascii="Times New Roman" w:hAnsi="Times New Roman"/>
          <w:sz w:val="28"/>
          <w:szCs w:val="28"/>
        </w:rPr>
        <w:t>я</w:t>
      </w:r>
      <w:r w:rsidRPr="00A74957">
        <w:rPr>
          <w:rFonts w:ascii="Times New Roman" w:hAnsi="Times New Roman"/>
          <w:sz w:val="28"/>
          <w:szCs w:val="28"/>
        </w:rPr>
        <w:t xml:space="preserve"> израсходовано </w:t>
      </w:r>
      <w:r w:rsidR="005F0238" w:rsidRPr="00A74957">
        <w:rPr>
          <w:rFonts w:ascii="Times New Roman" w:hAnsi="Times New Roman"/>
          <w:sz w:val="28"/>
          <w:szCs w:val="28"/>
        </w:rPr>
        <w:t>1068,</w:t>
      </w:r>
      <w:proofErr w:type="gramStart"/>
      <w:r w:rsidR="005F0238" w:rsidRPr="00A74957">
        <w:rPr>
          <w:rFonts w:ascii="Times New Roman" w:hAnsi="Times New Roman"/>
          <w:sz w:val="28"/>
          <w:szCs w:val="28"/>
        </w:rPr>
        <w:t xml:space="preserve">7 </w:t>
      </w:r>
      <w:r w:rsidRPr="00A74957">
        <w:rPr>
          <w:rFonts w:ascii="Times New Roman" w:hAnsi="Times New Roman"/>
          <w:sz w:val="28"/>
          <w:szCs w:val="28"/>
        </w:rPr>
        <w:t xml:space="preserve"> тыс.</w:t>
      </w:r>
      <w:proofErr w:type="gramEnd"/>
      <w:r w:rsidRPr="00A74957">
        <w:rPr>
          <w:rFonts w:ascii="Times New Roman" w:hAnsi="Times New Roman"/>
          <w:sz w:val="28"/>
          <w:szCs w:val="28"/>
        </w:rPr>
        <w:t xml:space="preserve"> руб. </w:t>
      </w:r>
      <w:r w:rsidR="00893CCC" w:rsidRPr="00A74957">
        <w:rPr>
          <w:rFonts w:ascii="Times New Roman" w:hAnsi="Times New Roman"/>
          <w:sz w:val="28"/>
          <w:szCs w:val="28"/>
        </w:rPr>
        <w:t xml:space="preserve">при плане </w:t>
      </w:r>
      <w:r w:rsidR="005F0238" w:rsidRPr="00A74957">
        <w:rPr>
          <w:rFonts w:ascii="Times New Roman" w:hAnsi="Times New Roman"/>
          <w:sz w:val="28"/>
          <w:szCs w:val="28"/>
        </w:rPr>
        <w:t>43</w:t>
      </w:r>
      <w:r w:rsidR="006415D3" w:rsidRPr="00A74957">
        <w:rPr>
          <w:rFonts w:ascii="Times New Roman" w:hAnsi="Times New Roman"/>
          <w:sz w:val="28"/>
          <w:szCs w:val="28"/>
        </w:rPr>
        <w:t>41</w:t>
      </w:r>
      <w:r w:rsidR="00893CCC" w:rsidRPr="00A74957">
        <w:rPr>
          <w:rFonts w:ascii="Times New Roman" w:hAnsi="Times New Roman"/>
          <w:sz w:val="28"/>
          <w:szCs w:val="28"/>
        </w:rPr>
        <w:t xml:space="preserve"> тыс. руб. </w:t>
      </w:r>
      <w:r w:rsidR="00C83517" w:rsidRPr="00A74957">
        <w:rPr>
          <w:rFonts w:ascii="Times New Roman" w:hAnsi="Times New Roman"/>
          <w:sz w:val="28"/>
          <w:szCs w:val="28"/>
        </w:rPr>
        <w:t>в</w:t>
      </w:r>
      <w:r w:rsidR="00F8469F" w:rsidRPr="00A74957">
        <w:rPr>
          <w:rFonts w:ascii="Times New Roman" w:hAnsi="Times New Roman"/>
          <w:sz w:val="28"/>
          <w:szCs w:val="28"/>
        </w:rPr>
        <w:t xml:space="preserve"> связи с </w:t>
      </w:r>
      <w:r w:rsidR="005F0238" w:rsidRPr="00A74957">
        <w:rPr>
          <w:rFonts w:ascii="Times New Roman" w:hAnsi="Times New Roman"/>
          <w:sz w:val="28"/>
          <w:szCs w:val="28"/>
        </w:rPr>
        <w:t xml:space="preserve">нехваткой внебюджетных </w:t>
      </w:r>
      <w:proofErr w:type="spellStart"/>
      <w:r w:rsidR="005F0238" w:rsidRPr="00A74957">
        <w:rPr>
          <w:rFonts w:ascii="Times New Roman" w:hAnsi="Times New Roman"/>
          <w:sz w:val="28"/>
          <w:szCs w:val="28"/>
        </w:rPr>
        <w:t>средст</w:t>
      </w:r>
      <w:proofErr w:type="spellEnd"/>
      <w:r w:rsidR="00A06865" w:rsidRPr="00A74957">
        <w:rPr>
          <w:rFonts w:ascii="Times New Roman" w:hAnsi="Times New Roman"/>
          <w:sz w:val="28"/>
          <w:szCs w:val="28"/>
        </w:rPr>
        <w:t>.</w:t>
      </w:r>
    </w:p>
    <w:p w14:paraId="2FD781DB" w14:textId="77777777" w:rsidR="005E3236" w:rsidRPr="00A74957" w:rsidRDefault="00461D73" w:rsidP="00BA0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МКУ «Управление образования» г. Рубцовска выполнено </w:t>
      </w:r>
      <w:r w:rsidR="00F8469F"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запланированное </w:t>
      </w:r>
      <w:r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мероприяти</w:t>
      </w:r>
      <w:r w:rsidR="00F8469F"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799D7C8E" w14:textId="77777777" w:rsidR="00F8469F" w:rsidRPr="00A74957" w:rsidRDefault="00F8469F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Мероприятие 3.14 Капитальный и текущий ремонт кровли зданий муниципальных образовательных учреждений. </w:t>
      </w:r>
    </w:p>
    <w:p w14:paraId="29C05729" w14:textId="77777777" w:rsidR="00F8469F" w:rsidRPr="00A74957" w:rsidRDefault="00BF2B7D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В рамках настоящ</w:t>
      </w:r>
      <w:r w:rsidR="00F8469F" w:rsidRPr="00A74957">
        <w:rPr>
          <w:rFonts w:ascii="Times New Roman" w:hAnsi="Times New Roman"/>
          <w:sz w:val="28"/>
          <w:szCs w:val="28"/>
        </w:rPr>
        <w:t>его</w:t>
      </w:r>
      <w:r w:rsidRPr="00A74957">
        <w:rPr>
          <w:rFonts w:ascii="Times New Roman" w:hAnsi="Times New Roman"/>
          <w:sz w:val="28"/>
          <w:szCs w:val="28"/>
        </w:rPr>
        <w:t xml:space="preserve"> мероприяти</w:t>
      </w:r>
      <w:r w:rsidR="00F8469F" w:rsidRPr="00A74957">
        <w:rPr>
          <w:rFonts w:ascii="Times New Roman" w:hAnsi="Times New Roman"/>
          <w:sz w:val="28"/>
          <w:szCs w:val="28"/>
        </w:rPr>
        <w:t>я</w:t>
      </w:r>
      <w:r w:rsidR="005F0238" w:rsidRPr="00A74957">
        <w:rPr>
          <w:rFonts w:ascii="Times New Roman" w:hAnsi="Times New Roman"/>
          <w:sz w:val="28"/>
          <w:szCs w:val="28"/>
        </w:rPr>
        <w:t xml:space="preserve"> </w:t>
      </w:r>
      <w:r w:rsidR="00F8469F" w:rsidRPr="00A74957">
        <w:rPr>
          <w:rFonts w:ascii="Times New Roman" w:hAnsi="Times New Roman"/>
          <w:sz w:val="28"/>
          <w:szCs w:val="28"/>
        </w:rPr>
        <w:t xml:space="preserve">произведен </w:t>
      </w:r>
      <w:r w:rsidR="00893CCC" w:rsidRPr="00A74957">
        <w:rPr>
          <w:rFonts w:ascii="Times New Roman" w:hAnsi="Times New Roman"/>
          <w:sz w:val="28"/>
          <w:szCs w:val="28"/>
        </w:rPr>
        <w:t>капитальный и текущий ремонт кровли здани</w:t>
      </w:r>
      <w:r w:rsidR="005F0238" w:rsidRPr="00A74957">
        <w:rPr>
          <w:rFonts w:ascii="Times New Roman" w:hAnsi="Times New Roman"/>
          <w:sz w:val="28"/>
          <w:szCs w:val="28"/>
        </w:rPr>
        <w:t>й</w:t>
      </w:r>
      <w:r w:rsidR="00893CCC" w:rsidRPr="00A74957">
        <w:rPr>
          <w:rFonts w:ascii="Times New Roman" w:hAnsi="Times New Roman"/>
          <w:sz w:val="28"/>
          <w:szCs w:val="28"/>
        </w:rPr>
        <w:t xml:space="preserve"> МБОУ «ООШ №</w:t>
      </w:r>
      <w:r w:rsidR="005F0238" w:rsidRPr="00A74957">
        <w:rPr>
          <w:rFonts w:ascii="Times New Roman" w:hAnsi="Times New Roman"/>
          <w:sz w:val="28"/>
          <w:szCs w:val="28"/>
        </w:rPr>
        <w:t xml:space="preserve"> </w:t>
      </w:r>
      <w:r w:rsidR="00893CCC" w:rsidRPr="00A74957">
        <w:rPr>
          <w:rFonts w:ascii="Times New Roman" w:hAnsi="Times New Roman"/>
          <w:sz w:val="28"/>
          <w:szCs w:val="28"/>
        </w:rPr>
        <w:t>26 им. А.С. Пушкина»</w:t>
      </w:r>
      <w:r w:rsidR="005F0238" w:rsidRPr="00A74957">
        <w:rPr>
          <w:rFonts w:ascii="Times New Roman" w:hAnsi="Times New Roman"/>
          <w:sz w:val="28"/>
          <w:szCs w:val="28"/>
        </w:rPr>
        <w:t>, МБДОУ «Детский сад № 50 «Росточек»» и</w:t>
      </w:r>
      <w:r w:rsidR="00F8469F" w:rsidRPr="00A74957">
        <w:rPr>
          <w:rFonts w:ascii="Times New Roman" w:hAnsi="Times New Roman"/>
          <w:sz w:val="28"/>
          <w:szCs w:val="28"/>
        </w:rPr>
        <w:t xml:space="preserve"> </w:t>
      </w:r>
      <w:r w:rsidR="005F0238" w:rsidRPr="00A74957">
        <w:rPr>
          <w:rFonts w:ascii="Times New Roman" w:hAnsi="Times New Roman"/>
          <w:sz w:val="28"/>
          <w:szCs w:val="28"/>
        </w:rPr>
        <w:t xml:space="preserve">МБДОУ «Детский сад № 74 «Пчелка»» </w:t>
      </w:r>
      <w:r w:rsidR="00F8469F" w:rsidRPr="00A74957">
        <w:rPr>
          <w:rFonts w:ascii="Times New Roman" w:hAnsi="Times New Roman"/>
          <w:sz w:val="28"/>
          <w:szCs w:val="28"/>
        </w:rPr>
        <w:t>города Рубцовска.</w:t>
      </w:r>
    </w:p>
    <w:p w14:paraId="52DC983C" w14:textId="77777777" w:rsidR="00F8469F" w:rsidRPr="00A74957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Из бюджетных источников на выполнение мероприятий затрачено </w:t>
      </w:r>
      <w:r w:rsidR="00F8469F" w:rsidRPr="00A74957">
        <w:rPr>
          <w:rFonts w:ascii="Times New Roman" w:hAnsi="Times New Roman"/>
          <w:sz w:val="28"/>
          <w:szCs w:val="28"/>
        </w:rPr>
        <w:t>2000,0</w:t>
      </w:r>
      <w:r w:rsidRPr="00A74957">
        <w:rPr>
          <w:rFonts w:ascii="Times New Roman" w:hAnsi="Times New Roman"/>
          <w:sz w:val="28"/>
          <w:szCs w:val="28"/>
        </w:rPr>
        <w:t xml:space="preserve"> тыс. руб.</w:t>
      </w:r>
    </w:p>
    <w:p w14:paraId="73C9158D" w14:textId="77777777" w:rsidR="00BA0822" w:rsidRPr="00A74957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МКУ «Управление культуры, спорта и молодежной политики» г. Рубцовска выполнено </w:t>
      </w:r>
      <w:r w:rsidR="005F0238" w:rsidRPr="00A74957">
        <w:rPr>
          <w:rFonts w:ascii="Times New Roman" w:hAnsi="Times New Roman"/>
          <w:sz w:val="28"/>
          <w:szCs w:val="28"/>
        </w:rPr>
        <w:t xml:space="preserve">1 запланированное </w:t>
      </w:r>
      <w:r w:rsidRPr="00A74957">
        <w:rPr>
          <w:rFonts w:ascii="Times New Roman" w:hAnsi="Times New Roman"/>
          <w:sz w:val="28"/>
          <w:szCs w:val="28"/>
        </w:rPr>
        <w:t>мероприяти</w:t>
      </w:r>
      <w:r w:rsidR="005F0238" w:rsidRPr="00A74957">
        <w:rPr>
          <w:rFonts w:ascii="Times New Roman" w:hAnsi="Times New Roman"/>
          <w:sz w:val="28"/>
          <w:szCs w:val="28"/>
        </w:rPr>
        <w:t>е:</w:t>
      </w:r>
    </w:p>
    <w:p w14:paraId="044CC7AD" w14:textId="77777777" w:rsidR="00BA0822" w:rsidRPr="00A74957" w:rsidRDefault="008A5CDC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Мероприятие 3.1. Замена оконных блоков на энергосберегающие в учреждениях культуры и спорта.</w:t>
      </w:r>
    </w:p>
    <w:p w14:paraId="1094D84B" w14:textId="77777777" w:rsidR="00F8469F" w:rsidRPr="00A74957" w:rsidRDefault="00355ED9" w:rsidP="00BA0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В рамках выполнения настоящих мероприятий </w:t>
      </w:r>
      <w:r w:rsidR="00F8469F" w:rsidRPr="00A74957">
        <w:rPr>
          <w:rFonts w:ascii="Times New Roman" w:hAnsi="Times New Roman"/>
          <w:sz w:val="28"/>
          <w:szCs w:val="28"/>
        </w:rPr>
        <w:t xml:space="preserve">произведена модернизация </w:t>
      </w:r>
      <w:r w:rsidRPr="00A74957">
        <w:rPr>
          <w:rFonts w:ascii="Times New Roman" w:hAnsi="Times New Roman"/>
          <w:sz w:val="28"/>
          <w:szCs w:val="28"/>
        </w:rPr>
        <w:t xml:space="preserve">сантехнического оборудования и замена оконных блоков </w:t>
      </w:r>
      <w:r w:rsidR="007F13E0" w:rsidRPr="00A74957">
        <w:rPr>
          <w:rFonts w:ascii="Times New Roman" w:hAnsi="Times New Roman"/>
          <w:sz w:val="28"/>
          <w:szCs w:val="28"/>
        </w:rPr>
        <w:t>на энергосберегающие в учрежден</w:t>
      </w:r>
      <w:r w:rsidRPr="00A74957">
        <w:rPr>
          <w:rFonts w:ascii="Times New Roman" w:hAnsi="Times New Roman"/>
          <w:sz w:val="28"/>
          <w:szCs w:val="28"/>
        </w:rPr>
        <w:t xml:space="preserve">иях культуры и спорта. </w:t>
      </w:r>
      <w:r w:rsidR="008A5CDC" w:rsidRPr="00A74957">
        <w:rPr>
          <w:rFonts w:ascii="Times New Roman" w:hAnsi="Times New Roman"/>
          <w:sz w:val="28"/>
          <w:szCs w:val="28"/>
        </w:rPr>
        <w:t xml:space="preserve">Из средств бюджета города на выполнения мероприятий затрачено </w:t>
      </w:r>
      <w:r w:rsidR="00893CCC" w:rsidRPr="00A74957">
        <w:rPr>
          <w:rFonts w:ascii="Times New Roman" w:hAnsi="Times New Roman"/>
          <w:sz w:val="28"/>
          <w:szCs w:val="28"/>
        </w:rPr>
        <w:t>131</w:t>
      </w:r>
      <w:r w:rsidR="008A5CDC" w:rsidRPr="00A74957">
        <w:rPr>
          <w:rFonts w:ascii="Times New Roman" w:hAnsi="Times New Roman"/>
          <w:sz w:val="28"/>
          <w:szCs w:val="28"/>
        </w:rPr>
        <w:t xml:space="preserve"> тыс. руб.</w:t>
      </w:r>
    </w:p>
    <w:p w14:paraId="393A81AC" w14:textId="77777777" w:rsidR="00216FE7" w:rsidRPr="00A74957" w:rsidRDefault="002F417F" w:rsidP="00216F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8A5CDC" w:rsidRPr="00A74957">
        <w:rPr>
          <w:rFonts w:ascii="Times New Roman" w:hAnsi="Times New Roman"/>
          <w:color w:val="000000"/>
          <w:sz w:val="28"/>
          <w:szCs w:val="28"/>
        </w:rPr>
        <w:t>ей</w:t>
      </w:r>
      <w:r w:rsidRPr="00A74957">
        <w:rPr>
          <w:rFonts w:ascii="Times New Roman" w:hAnsi="Times New Roman"/>
          <w:color w:val="000000"/>
          <w:sz w:val="28"/>
          <w:szCs w:val="28"/>
        </w:rPr>
        <w:t xml:space="preserve"> города Рубцовска</w:t>
      </w:r>
      <w:r w:rsidR="00C6639E"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выполнено </w:t>
      </w:r>
      <w:r w:rsidR="00893CCC"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C6639E"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B410AF"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E700BE" w:rsidRPr="00A749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14:paraId="148D87D1" w14:textId="77777777" w:rsidR="005F0238" w:rsidRPr="00A74957" w:rsidRDefault="00216FE7" w:rsidP="005F02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t xml:space="preserve">Мероприятие 1.6. Проведение </w:t>
      </w:r>
      <w:proofErr w:type="spellStart"/>
      <w:r w:rsidRPr="00A74957">
        <w:rPr>
          <w:rFonts w:ascii="Times New Roman" w:hAnsi="Times New Roman"/>
          <w:color w:val="000000"/>
          <w:sz w:val="28"/>
          <w:szCs w:val="28"/>
        </w:rPr>
        <w:t>госпроверки</w:t>
      </w:r>
      <w:proofErr w:type="spellEnd"/>
      <w:r w:rsidRPr="00A74957">
        <w:rPr>
          <w:rFonts w:ascii="Times New Roman" w:hAnsi="Times New Roman"/>
          <w:color w:val="000000"/>
          <w:sz w:val="28"/>
          <w:szCs w:val="28"/>
        </w:rPr>
        <w:t xml:space="preserve"> приборов учёта энергоресурсов;</w:t>
      </w:r>
    </w:p>
    <w:p w14:paraId="14A018B9" w14:textId="77777777" w:rsidR="005F0238" w:rsidRPr="00A74957" w:rsidRDefault="005F0238" w:rsidP="005F02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4957">
        <w:rPr>
          <w:rFonts w:ascii="Times New Roman" w:hAnsi="Times New Roman"/>
          <w:color w:val="000000"/>
          <w:sz w:val="28"/>
          <w:szCs w:val="28"/>
        </w:rPr>
        <w:t xml:space="preserve">Мероприятие 2.3. Ремонт системы отопления в зданиях Администрации </w:t>
      </w:r>
      <w:proofErr w:type="gramStart"/>
      <w:r w:rsidRPr="00A74957">
        <w:rPr>
          <w:rFonts w:ascii="Times New Roman" w:hAnsi="Times New Roman"/>
          <w:color w:val="000000"/>
          <w:sz w:val="28"/>
          <w:szCs w:val="28"/>
        </w:rPr>
        <w:t>города  (</w:t>
      </w:r>
      <w:proofErr w:type="spellStart"/>
      <w:proofErr w:type="gramEnd"/>
      <w:r w:rsidRPr="00A74957">
        <w:rPr>
          <w:rFonts w:ascii="Times New Roman" w:hAnsi="Times New Roman"/>
          <w:color w:val="000000"/>
          <w:sz w:val="28"/>
          <w:szCs w:val="28"/>
        </w:rPr>
        <w:t>пр-кт</w:t>
      </w:r>
      <w:proofErr w:type="spellEnd"/>
      <w:r w:rsidRPr="00A74957">
        <w:rPr>
          <w:rFonts w:ascii="Times New Roman" w:hAnsi="Times New Roman"/>
          <w:color w:val="000000"/>
          <w:sz w:val="28"/>
          <w:szCs w:val="28"/>
        </w:rPr>
        <w:t xml:space="preserve"> Ленина, 130; пер. Бульварный, 25);</w:t>
      </w:r>
    </w:p>
    <w:p w14:paraId="5CE122BC" w14:textId="77777777" w:rsidR="005F0238" w:rsidRPr="00A74957" w:rsidRDefault="005F0238" w:rsidP="005F02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Мероприятие 2.23. Замена ламп накаливания на светодиодные в здании Администрации города Рубцовска, приобретение электротоваров.</w:t>
      </w:r>
    </w:p>
    <w:p w14:paraId="43FE629C" w14:textId="77777777" w:rsidR="00B4602B" w:rsidRPr="00A74957" w:rsidRDefault="00C6639E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74957">
        <w:rPr>
          <w:color w:val="000000"/>
          <w:sz w:val="28"/>
          <w:szCs w:val="28"/>
        </w:rPr>
        <w:t xml:space="preserve">На реализацию </w:t>
      </w:r>
      <w:r w:rsidR="00E700BE" w:rsidRPr="00A74957">
        <w:rPr>
          <w:color w:val="000000"/>
          <w:sz w:val="28"/>
          <w:szCs w:val="28"/>
        </w:rPr>
        <w:t xml:space="preserve">данных </w:t>
      </w:r>
      <w:r w:rsidRPr="00A74957">
        <w:rPr>
          <w:color w:val="000000"/>
          <w:sz w:val="28"/>
          <w:szCs w:val="28"/>
        </w:rPr>
        <w:t>мероприяти</w:t>
      </w:r>
      <w:r w:rsidR="00B4602B" w:rsidRPr="00A74957">
        <w:rPr>
          <w:color w:val="000000"/>
          <w:sz w:val="28"/>
          <w:szCs w:val="28"/>
        </w:rPr>
        <w:t>й</w:t>
      </w:r>
      <w:r w:rsidRPr="00A74957">
        <w:rPr>
          <w:color w:val="000000"/>
          <w:sz w:val="28"/>
          <w:szCs w:val="28"/>
        </w:rPr>
        <w:t xml:space="preserve"> израсходовано </w:t>
      </w:r>
      <w:r w:rsidR="005F0238" w:rsidRPr="00A74957">
        <w:rPr>
          <w:color w:val="000000"/>
          <w:sz w:val="28"/>
          <w:szCs w:val="28"/>
        </w:rPr>
        <w:t>541,2</w:t>
      </w:r>
      <w:r w:rsidRPr="00A74957">
        <w:rPr>
          <w:sz w:val="28"/>
          <w:szCs w:val="28"/>
        </w:rPr>
        <w:t xml:space="preserve"> тыс. руб</w:t>
      </w:r>
      <w:r w:rsidR="00B4602B" w:rsidRPr="00A74957">
        <w:rPr>
          <w:sz w:val="28"/>
          <w:szCs w:val="28"/>
        </w:rPr>
        <w:t xml:space="preserve">. </w:t>
      </w:r>
      <w:r w:rsidR="00B4602B" w:rsidRPr="00A74957">
        <w:rPr>
          <w:color w:val="000000" w:themeColor="text1"/>
          <w:sz w:val="28"/>
          <w:szCs w:val="28"/>
        </w:rPr>
        <w:t>бюджетных средств.</w:t>
      </w:r>
    </w:p>
    <w:p w14:paraId="1119CC1F" w14:textId="77777777" w:rsidR="009D1815" w:rsidRPr="00A74957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74957">
        <w:rPr>
          <w:color w:val="000000" w:themeColor="text1"/>
          <w:sz w:val="28"/>
          <w:szCs w:val="28"/>
        </w:rPr>
        <w:t xml:space="preserve">МКУ «Управление по делам ГО и ЧС города Рубцовска Алтайского края» выполнено </w:t>
      </w:r>
      <w:r w:rsidR="00216FE7" w:rsidRPr="00A74957">
        <w:rPr>
          <w:color w:val="000000" w:themeColor="text1"/>
          <w:sz w:val="28"/>
          <w:szCs w:val="28"/>
        </w:rPr>
        <w:t>1</w:t>
      </w:r>
      <w:r w:rsidRPr="00A74957">
        <w:rPr>
          <w:color w:val="000000" w:themeColor="text1"/>
          <w:sz w:val="28"/>
          <w:szCs w:val="28"/>
        </w:rPr>
        <w:t xml:space="preserve"> мероприяти</w:t>
      </w:r>
      <w:r w:rsidR="00216FE7" w:rsidRPr="00A74957">
        <w:rPr>
          <w:color w:val="000000" w:themeColor="text1"/>
          <w:sz w:val="28"/>
          <w:szCs w:val="28"/>
        </w:rPr>
        <w:t>е</w:t>
      </w:r>
      <w:r w:rsidRPr="00A74957">
        <w:rPr>
          <w:color w:val="000000" w:themeColor="text1"/>
          <w:sz w:val="28"/>
          <w:szCs w:val="28"/>
        </w:rPr>
        <w:t xml:space="preserve">: </w:t>
      </w:r>
    </w:p>
    <w:p w14:paraId="25B885C0" w14:textId="77777777" w:rsidR="009D1815" w:rsidRPr="00A74957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74957">
        <w:rPr>
          <w:color w:val="000000" w:themeColor="text1"/>
          <w:sz w:val="28"/>
          <w:szCs w:val="28"/>
        </w:rPr>
        <w:t>по Мероприятию 3.16. Облицовка фасада здания с утеплением, отделка наружных откосов дверей и окон - Выполнена облицовка фасада здания с утеплением, отделка наружных откосов дверей и окон.</w:t>
      </w:r>
    </w:p>
    <w:p w14:paraId="32EFCAFA" w14:textId="77777777" w:rsidR="009D1815" w:rsidRPr="00A74957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74957">
        <w:rPr>
          <w:color w:val="000000" w:themeColor="text1"/>
          <w:sz w:val="28"/>
          <w:szCs w:val="28"/>
        </w:rPr>
        <w:t xml:space="preserve">На реализацию данных мероприятий израсходовано </w:t>
      </w:r>
      <w:r w:rsidR="005F0238" w:rsidRPr="00A74957">
        <w:rPr>
          <w:color w:val="000000" w:themeColor="text1"/>
          <w:sz w:val="28"/>
          <w:szCs w:val="28"/>
        </w:rPr>
        <w:t>64</w:t>
      </w:r>
      <w:r w:rsidRPr="00A74957">
        <w:rPr>
          <w:color w:val="000000" w:themeColor="text1"/>
          <w:sz w:val="28"/>
          <w:szCs w:val="28"/>
        </w:rPr>
        <w:t xml:space="preserve"> тыс. руб.</w:t>
      </w:r>
      <w:r w:rsidRPr="00A74957">
        <w:rPr>
          <w:sz w:val="28"/>
          <w:szCs w:val="28"/>
        </w:rPr>
        <w:t xml:space="preserve"> бюджетных средств.</w:t>
      </w:r>
    </w:p>
    <w:p w14:paraId="3B6BA67D" w14:textId="3257BD99" w:rsidR="006415D3" w:rsidRPr="00A74957" w:rsidRDefault="006415D3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74957">
        <w:rPr>
          <w:sz w:val="28"/>
          <w:szCs w:val="28"/>
        </w:rPr>
        <w:t xml:space="preserve">Также Комитетом Администрации города Рубцовска по управлению имуществом выполнено мероприятие организационного характера 4.1. Выполнение комплекса мероприятий по передаче бесхозяйных объектов недвижимого имущества, используемых для передачи электрической, </w:t>
      </w:r>
      <w:r w:rsidRPr="00A74957">
        <w:rPr>
          <w:sz w:val="28"/>
          <w:szCs w:val="28"/>
        </w:rPr>
        <w:lastRenderedPageBreak/>
        <w:t>тепловой энергии, воды на обслуживание специализированным организациям</w:t>
      </w:r>
      <w:r w:rsidR="0095564F" w:rsidRPr="00A74957">
        <w:rPr>
          <w:sz w:val="28"/>
          <w:szCs w:val="28"/>
        </w:rPr>
        <w:t xml:space="preserve"> – поставлено на учет в качестве бесхозяйных 3 объекта</w:t>
      </w:r>
      <w:r w:rsidRPr="00A74957">
        <w:rPr>
          <w:sz w:val="28"/>
          <w:szCs w:val="28"/>
        </w:rPr>
        <w:t>.</w:t>
      </w:r>
    </w:p>
    <w:p w14:paraId="344AA373" w14:textId="77777777" w:rsidR="009D1815" w:rsidRPr="00A74957" w:rsidRDefault="009D1815" w:rsidP="009D1815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74957">
        <w:rPr>
          <w:sz w:val="28"/>
          <w:szCs w:val="28"/>
        </w:rPr>
        <w:t xml:space="preserve">Эффективность реализации мероприятий программы характеризуется достигнутыми значениями по 25 индикаторам (показателям) программы, 12 из которых предполагают желаемый рост значений (прямые), и 13 – снижение (обратные). По </w:t>
      </w:r>
      <w:r w:rsidR="00C7279F" w:rsidRPr="00A74957">
        <w:rPr>
          <w:sz w:val="28"/>
          <w:szCs w:val="28"/>
        </w:rPr>
        <w:t>1</w:t>
      </w:r>
      <w:r w:rsidR="00697A32" w:rsidRPr="00A74957">
        <w:rPr>
          <w:sz w:val="28"/>
          <w:szCs w:val="28"/>
        </w:rPr>
        <w:t>6</w:t>
      </w:r>
      <w:r w:rsidR="00C7279F" w:rsidRPr="00A74957">
        <w:rPr>
          <w:sz w:val="28"/>
          <w:szCs w:val="28"/>
        </w:rPr>
        <w:t xml:space="preserve"> показателям в течение года в связи с успешной реализацией мероприятий программы сложилось исполнение, по </w:t>
      </w:r>
      <w:r w:rsidR="00697A32" w:rsidRPr="00A74957">
        <w:rPr>
          <w:sz w:val="28"/>
          <w:szCs w:val="28"/>
        </w:rPr>
        <w:t>9</w:t>
      </w:r>
      <w:r w:rsidR="00C7279F" w:rsidRPr="00A74957">
        <w:rPr>
          <w:sz w:val="28"/>
          <w:szCs w:val="28"/>
        </w:rPr>
        <w:t xml:space="preserve"> показателям отмечено неисполнение</w:t>
      </w:r>
      <w:r w:rsidR="00DC16C8" w:rsidRPr="00A74957">
        <w:rPr>
          <w:sz w:val="28"/>
          <w:szCs w:val="28"/>
        </w:rPr>
        <w:t>.</w:t>
      </w:r>
    </w:p>
    <w:p w14:paraId="2E6D4952" w14:textId="59CE1311" w:rsidR="00220105" w:rsidRPr="00A74957" w:rsidRDefault="00970702" w:rsidP="00BA0822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A74957">
        <w:rPr>
          <w:color w:val="000000" w:themeColor="text1"/>
          <w:sz w:val="28"/>
          <w:szCs w:val="28"/>
        </w:rPr>
        <w:t xml:space="preserve">Согласно методике оценки эффективности муниципальных </w:t>
      </w:r>
      <w:proofErr w:type="gramStart"/>
      <w:r w:rsidRPr="00A74957">
        <w:rPr>
          <w:color w:val="000000" w:themeColor="text1"/>
          <w:sz w:val="28"/>
          <w:szCs w:val="28"/>
        </w:rPr>
        <w:t>программ  комплексная</w:t>
      </w:r>
      <w:proofErr w:type="gramEnd"/>
      <w:r w:rsidRPr="00A74957">
        <w:rPr>
          <w:color w:val="000000" w:themeColor="text1"/>
          <w:sz w:val="28"/>
          <w:szCs w:val="28"/>
        </w:rPr>
        <w:t xml:space="preserve"> оценка эффективности данной Программы за 20</w:t>
      </w:r>
      <w:r w:rsidR="00B410AF" w:rsidRPr="00A74957">
        <w:rPr>
          <w:color w:val="000000" w:themeColor="text1"/>
          <w:sz w:val="28"/>
          <w:szCs w:val="28"/>
        </w:rPr>
        <w:t>2</w:t>
      </w:r>
      <w:r w:rsidR="0041100B" w:rsidRPr="00A74957">
        <w:rPr>
          <w:color w:val="000000" w:themeColor="text1"/>
          <w:sz w:val="28"/>
          <w:szCs w:val="28"/>
        </w:rPr>
        <w:t>4</w:t>
      </w:r>
      <w:r w:rsidRPr="00A74957">
        <w:rPr>
          <w:color w:val="000000" w:themeColor="text1"/>
          <w:sz w:val="28"/>
          <w:szCs w:val="28"/>
        </w:rPr>
        <w:t xml:space="preserve"> год</w:t>
      </w:r>
      <w:r w:rsidR="00B0580A" w:rsidRPr="00A74957">
        <w:rPr>
          <w:color w:val="000000" w:themeColor="text1"/>
          <w:sz w:val="28"/>
          <w:szCs w:val="28"/>
        </w:rPr>
        <w:t xml:space="preserve"> на основе оценок по трем критериям </w:t>
      </w:r>
      <w:r w:rsidR="00220105" w:rsidRPr="00A74957">
        <w:rPr>
          <w:sz w:val="28"/>
          <w:szCs w:val="28"/>
        </w:rPr>
        <w:t xml:space="preserve">составила </w:t>
      </w:r>
      <w:r w:rsidR="0024112F" w:rsidRPr="00A74957">
        <w:rPr>
          <w:sz w:val="28"/>
          <w:szCs w:val="28"/>
        </w:rPr>
        <w:t xml:space="preserve">83,7 </w:t>
      </w:r>
      <w:r w:rsidR="00220105" w:rsidRPr="00A74957">
        <w:rPr>
          <w:sz w:val="28"/>
          <w:szCs w:val="28"/>
        </w:rPr>
        <w:t xml:space="preserve">%, что характеризует </w:t>
      </w:r>
      <w:r w:rsidR="0041100B" w:rsidRPr="00A74957">
        <w:rPr>
          <w:sz w:val="28"/>
          <w:szCs w:val="28"/>
        </w:rPr>
        <w:t>средний</w:t>
      </w:r>
      <w:r w:rsidR="00220105" w:rsidRPr="00A74957">
        <w:rPr>
          <w:sz w:val="28"/>
          <w:szCs w:val="28"/>
        </w:rPr>
        <w:t xml:space="preserve"> уровень ее эффективности</w:t>
      </w:r>
      <w:r w:rsidR="000F45EB" w:rsidRPr="00A74957">
        <w:rPr>
          <w:sz w:val="28"/>
          <w:szCs w:val="28"/>
        </w:rPr>
        <w:t>.</w:t>
      </w:r>
    </w:p>
    <w:p w14:paraId="31A2A0C3" w14:textId="77777777" w:rsidR="004C58C3" w:rsidRPr="00A74957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FE27BD" w14:textId="77777777" w:rsidR="000F45EB" w:rsidRPr="00A74957" w:rsidRDefault="000F45EB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761C4" w14:textId="77777777" w:rsidR="008769F8" w:rsidRPr="00A74957" w:rsidRDefault="008769F8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E6975" w14:textId="77777777" w:rsidR="008769F8" w:rsidRPr="00A74957" w:rsidRDefault="008769F8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A06B65" w14:textId="77777777" w:rsidR="00220105" w:rsidRPr="00A74957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14:paraId="1144DCE2" w14:textId="77777777" w:rsidR="000F45EB" w:rsidRPr="00A74957" w:rsidRDefault="004C58C3" w:rsidP="00BA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по ПЭТ и ДХ                                                 </w:t>
      </w:r>
      <w:r w:rsidR="00A06865" w:rsidRPr="00A74957">
        <w:rPr>
          <w:rFonts w:ascii="Times New Roman" w:hAnsi="Times New Roman"/>
          <w:sz w:val="28"/>
          <w:szCs w:val="28"/>
        </w:rPr>
        <w:t xml:space="preserve">                          </w:t>
      </w:r>
      <w:r w:rsidRPr="00A74957">
        <w:rPr>
          <w:rFonts w:ascii="Times New Roman" w:hAnsi="Times New Roman"/>
          <w:sz w:val="28"/>
          <w:szCs w:val="28"/>
        </w:rPr>
        <w:t xml:space="preserve">    Е.И.Долгих</w:t>
      </w:r>
    </w:p>
    <w:p w14:paraId="19DA7FC1" w14:textId="77777777" w:rsidR="000F45EB" w:rsidRPr="00A74957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6E63C4AF" w14:textId="77777777" w:rsidR="000F45EB" w:rsidRPr="00A74957" w:rsidRDefault="000F45E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47D68E9" w14:textId="77777777" w:rsidR="00BA0822" w:rsidRPr="00A74957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A2E6585" w14:textId="77777777" w:rsidR="00BA0822" w:rsidRPr="00A74957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0F985F8" w14:textId="77777777" w:rsidR="00BA0822" w:rsidRPr="00A74957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F954F17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E07F095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1A56C0D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22F2C73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6C93031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F4A7761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6D2AB31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AFE404D" w14:textId="77777777" w:rsidR="000423F9" w:rsidRPr="00A74957" w:rsidRDefault="000423F9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6F5D172" w14:textId="77777777" w:rsidR="00BA0822" w:rsidRPr="00A74957" w:rsidRDefault="00BA0822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F70C57A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454A29A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DEEBA25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A68133A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5B68698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65625A0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1EE2BA4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90CF51E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1243EC3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688BEE5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7101B01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FE8B799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7DD8584C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D6FF46B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3B00886F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E7EE2D1" w14:textId="77777777" w:rsidR="00A06865" w:rsidRPr="00A74957" w:rsidRDefault="00A06865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4D03343" w14:textId="77777777" w:rsidR="00A06865" w:rsidRPr="00A74957" w:rsidRDefault="00A06865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424B41D2" w14:textId="77777777" w:rsidR="00A06865" w:rsidRPr="00A74957" w:rsidRDefault="00A06865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5C28DCC5" w14:textId="77777777" w:rsidR="005C167A" w:rsidRPr="00A74957" w:rsidRDefault="005C167A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26AA5659" w14:textId="77777777" w:rsidR="005C167A" w:rsidRPr="00A74957" w:rsidRDefault="005C167A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6FBF5392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19F5ED92" w14:textId="77777777" w:rsidR="008769F8" w:rsidRPr="00A74957" w:rsidRDefault="008769F8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p w14:paraId="0AA7B250" w14:textId="77777777" w:rsidR="0087725D" w:rsidRPr="00A74957" w:rsidRDefault="00B4602B" w:rsidP="0087725D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A74957">
        <w:rPr>
          <w:rFonts w:ascii="Times New Roman" w:hAnsi="Times New Roman"/>
          <w:sz w:val="20"/>
          <w:szCs w:val="20"/>
        </w:rPr>
        <w:t>Чухлеб Валерия Ивановна</w:t>
      </w:r>
    </w:p>
    <w:p w14:paraId="5E706A59" w14:textId="77777777" w:rsidR="000423F9" w:rsidRPr="00A74957" w:rsidRDefault="0087725D" w:rsidP="000423F9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A74957">
        <w:rPr>
          <w:rFonts w:ascii="Times New Roman" w:hAnsi="Times New Roman"/>
          <w:sz w:val="20"/>
          <w:szCs w:val="20"/>
        </w:rPr>
        <w:t>8(38557) 96418 (доб. 330)</w:t>
      </w:r>
    </w:p>
    <w:p w14:paraId="19ACB685" w14:textId="77777777" w:rsidR="00216FE7" w:rsidRPr="00A74957" w:rsidRDefault="00216FE7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11E2CC29" w14:textId="77777777" w:rsidR="00216FE7" w:rsidRPr="00A74957" w:rsidRDefault="00216FE7" w:rsidP="008769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4BEEB14" w14:textId="77777777" w:rsidR="004C58C3" w:rsidRPr="00A74957" w:rsidRDefault="00970702" w:rsidP="0097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74957">
        <w:rPr>
          <w:rFonts w:ascii="Times New Roman" w:hAnsi="Times New Roman"/>
          <w:color w:val="000000" w:themeColor="text1"/>
          <w:sz w:val="28"/>
          <w:szCs w:val="28"/>
        </w:rPr>
        <w:t>Расчет оценки эффективности муниципальной программы</w:t>
      </w:r>
    </w:p>
    <w:p w14:paraId="6B4D4238" w14:textId="6A1B37FD" w:rsidR="00970702" w:rsidRPr="00A74957" w:rsidRDefault="00970702" w:rsidP="00970702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организаций города Рубцовска» </w:t>
      </w:r>
      <w:r w:rsidR="00153CE8" w:rsidRPr="00A74957">
        <w:rPr>
          <w:rFonts w:ascii="Times New Roman" w:hAnsi="Times New Roman"/>
          <w:sz w:val="28"/>
          <w:szCs w:val="28"/>
        </w:rPr>
        <w:t xml:space="preserve">за </w:t>
      </w:r>
      <w:r w:rsidR="00C7279F" w:rsidRPr="00A74957">
        <w:rPr>
          <w:rFonts w:ascii="Times New Roman" w:hAnsi="Times New Roman"/>
          <w:sz w:val="28"/>
          <w:szCs w:val="28"/>
        </w:rPr>
        <w:t>202</w:t>
      </w:r>
      <w:r w:rsidR="005278DE" w:rsidRPr="00A74957">
        <w:rPr>
          <w:rFonts w:ascii="Times New Roman" w:hAnsi="Times New Roman"/>
          <w:sz w:val="28"/>
          <w:szCs w:val="28"/>
        </w:rPr>
        <w:t>4</w:t>
      </w:r>
      <w:r w:rsidR="00153CE8" w:rsidRPr="00A74957">
        <w:rPr>
          <w:rFonts w:ascii="Times New Roman" w:hAnsi="Times New Roman"/>
          <w:sz w:val="28"/>
          <w:szCs w:val="28"/>
        </w:rPr>
        <w:t>год</w:t>
      </w:r>
    </w:p>
    <w:p w14:paraId="0DF24406" w14:textId="77777777" w:rsidR="00970702" w:rsidRPr="00A74957" w:rsidRDefault="00970702" w:rsidP="0097070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2286064" w14:textId="77777777" w:rsidR="00397444" w:rsidRPr="00A74957" w:rsidRDefault="006C38E5" w:rsidP="006C38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14:paraId="02069760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m</w:t>
      </w:r>
    </w:p>
    <w:p w14:paraId="51E9F672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 xml:space="preserve">Cel = (1/m) *  </w:t>
      </w:r>
      <w:r w:rsidRPr="00A74957">
        <w:rPr>
          <w:rFonts w:ascii="Times New Roman" w:hAnsi="Times New Roman"/>
          <w:sz w:val="28"/>
          <w:szCs w:val="28"/>
        </w:rPr>
        <w:sym w:font="Symbol" w:char="F0E5"/>
      </w:r>
      <w:r w:rsidRPr="00A74957">
        <w:rPr>
          <w:rFonts w:ascii="Times New Roman" w:hAnsi="Times New Roman"/>
          <w:sz w:val="28"/>
          <w:szCs w:val="28"/>
          <w:lang w:val="en-US"/>
        </w:rPr>
        <w:t>(S</w:t>
      </w:r>
      <w:r w:rsidRPr="00A7495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A74957">
        <w:rPr>
          <w:rFonts w:ascii="Times New Roman" w:hAnsi="Times New Roman"/>
          <w:sz w:val="28"/>
          <w:szCs w:val="28"/>
          <w:lang w:val="en-US"/>
        </w:rPr>
        <w:t>),</w:t>
      </w:r>
    </w:p>
    <w:p w14:paraId="17A05294" w14:textId="77777777" w:rsidR="00970702" w:rsidRPr="00A74957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74957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74957">
        <w:rPr>
          <w:rFonts w:ascii="Times New Roman" w:hAnsi="Times New Roman"/>
          <w:sz w:val="28"/>
          <w:szCs w:val="28"/>
          <w:lang w:val="en-US"/>
        </w:rPr>
        <w:t>=1</w:t>
      </w:r>
    </w:p>
    <w:p w14:paraId="7C8CB61A" w14:textId="6F47693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Cel = (1/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25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) *(</w:t>
      </w:r>
      <w:r w:rsidR="00A903E6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50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13A47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93,2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13A47" w:rsidRPr="00A74957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C60F4A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3377E7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0363F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100+</w:t>
      </w:r>
      <w:r w:rsidR="005278D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0363F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5278D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83</w:t>
      </w:r>
      <w:r w:rsidR="000363F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24112F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84</w:t>
      </w:r>
      <w:r w:rsidR="000363F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24112F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80</w:t>
      </w:r>
      <w:r w:rsidR="000363F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24112F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0363F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+100+100+</w:t>
      </w:r>
      <w:r w:rsidR="00CD206B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5278DE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69,5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+100+</w:t>
      </w:r>
      <w:r w:rsidR="00697A32" w:rsidRPr="00A74957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697A32" w:rsidRPr="00A74957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697A32" w:rsidRPr="00A74957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697A32" w:rsidRPr="00A74957">
        <w:rPr>
          <w:rFonts w:ascii="Times New Roman" w:hAnsi="Times New Roman"/>
          <w:color w:val="000000"/>
          <w:sz w:val="28"/>
          <w:szCs w:val="28"/>
          <w:lang w:val="en-US"/>
        </w:rPr>
        <w:t>87,4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A74957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A74957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797003" w:rsidRPr="00A74957">
        <w:rPr>
          <w:rFonts w:ascii="Times New Roman" w:hAnsi="Times New Roman"/>
          <w:color w:val="000000"/>
          <w:sz w:val="28"/>
          <w:szCs w:val="28"/>
          <w:lang w:val="en-US"/>
        </w:rPr>
        <w:t>100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697A32" w:rsidRPr="00A74957">
        <w:rPr>
          <w:rFonts w:ascii="Times New Roman" w:hAnsi="Times New Roman"/>
          <w:color w:val="000000"/>
          <w:sz w:val="28"/>
          <w:szCs w:val="28"/>
          <w:lang w:val="en-US"/>
        </w:rPr>
        <w:t>84,5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+100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= </w:t>
      </w:r>
      <w:r w:rsidR="00C767C0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0,</w:t>
      </w:r>
      <w:r w:rsidR="00153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04</w:t>
      </w:r>
      <w:r w:rsidR="00C767C0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*</w:t>
      </w:r>
      <w:r w:rsidR="0024112F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2331,6</w:t>
      </w:r>
      <w:r w:rsidR="00C767C0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=</w:t>
      </w:r>
      <w:r w:rsidR="00797003" w:rsidRPr="00A74957">
        <w:rPr>
          <w:rFonts w:ascii="Times New Roman" w:hAnsi="Times New Roman"/>
          <w:sz w:val="28"/>
          <w:szCs w:val="28"/>
          <w:lang w:val="en-US"/>
        </w:rPr>
        <w:t>9</w:t>
      </w:r>
      <w:r w:rsidR="00697A32" w:rsidRPr="00A74957">
        <w:rPr>
          <w:rFonts w:ascii="Times New Roman" w:hAnsi="Times New Roman"/>
          <w:sz w:val="28"/>
          <w:szCs w:val="28"/>
          <w:lang w:val="en-US"/>
        </w:rPr>
        <w:t>3,</w:t>
      </w:r>
      <w:r w:rsidR="0024112F" w:rsidRPr="00A74957">
        <w:rPr>
          <w:rFonts w:ascii="Times New Roman" w:hAnsi="Times New Roman"/>
          <w:sz w:val="28"/>
          <w:szCs w:val="28"/>
          <w:lang w:val="en-US"/>
        </w:rPr>
        <w:t>3</w:t>
      </w:r>
      <w:r w:rsidR="00D42D78" w:rsidRPr="00A74957">
        <w:rPr>
          <w:rFonts w:ascii="Times New Roman" w:hAnsi="Times New Roman"/>
          <w:sz w:val="28"/>
          <w:szCs w:val="28"/>
          <w:lang w:val="en-US"/>
        </w:rPr>
        <w:t>%</w:t>
      </w:r>
    </w:p>
    <w:p w14:paraId="3D330872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9D7C0C6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где:</w:t>
      </w:r>
    </w:p>
    <w:p w14:paraId="150B5116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</w:p>
    <w:p w14:paraId="6E3274B5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S</w:t>
      </w:r>
      <w:r w:rsidRPr="00A7495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A74957">
        <w:rPr>
          <w:rFonts w:ascii="Times New Roman" w:hAnsi="Times New Roman"/>
          <w:sz w:val="28"/>
          <w:szCs w:val="28"/>
        </w:rPr>
        <w:t xml:space="preserve"> = (</w:t>
      </w:r>
      <w:r w:rsidRPr="00A74957">
        <w:rPr>
          <w:rFonts w:ascii="Times New Roman" w:hAnsi="Times New Roman"/>
          <w:sz w:val="28"/>
          <w:szCs w:val="28"/>
          <w:lang w:val="en-US"/>
        </w:rPr>
        <w:t>P</w:t>
      </w:r>
      <w:r w:rsidRPr="00A7495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A74957">
        <w:rPr>
          <w:rFonts w:ascii="Times New Roman" w:hAnsi="Times New Roman"/>
          <w:sz w:val="28"/>
          <w:szCs w:val="28"/>
        </w:rPr>
        <w:t>/</w:t>
      </w:r>
      <w:proofErr w:type="gramStart"/>
      <w:r w:rsidRPr="00A74957">
        <w:rPr>
          <w:rFonts w:ascii="Times New Roman" w:hAnsi="Times New Roman"/>
          <w:sz w:val="28"/>
          <w:szCs w:val="28"/>
          <w:lang w:val="en-US"/>
        </w:rPr>
        <w:t>F</w:t>
      </w:r>
      <w:r w:rsidRPr="00A7495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A74957">
        <w:rPr>
          <w:rFonts w:ascii="Times New Roman" w:hAnsi="Times New Roman"/>
          <w:sz w:val="28"/>
          <w:szCs w:val="28"/>
        </w:rPr>
        <w:t>)*</w:t>
      </w:r>
      <w:proofErr w:type="gramEnd"/>
      <w:r w:rsidRPr="00A74957">
        <w:rPr>
          <w:rFonts w:ascii="Times New Roman" w:hAnsi="Times New Roman"/>
          <w:sz w:val="28"/>
          <w:szCs w:val="28"/>
        </w:rPr>
        <w:t>100%,</w:t>
      </w:r>
    </w:p>
    <w:p w14:paraId="20B43B0B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(</w:t>
      </w:r>
      <w:r w:rsidR="00797003" w:rsidRPr="00A74957">
        <w:rPr>
          <w:rFonts w:ascii="Times New Roman" w:hAnsi="Times New Roman"/>
          <w:sz w:val="28"/>
          <w:szCs w:val="28"/>
        </w:rPr>
        <w:t>для обратных показателей с</w:t>
      </w:r>
      <w:r w:rsidRPr="00A74957">
        <w:rPr>
          <w:rFonts w:ascii="Times New Roman" w:hAnsi="Times New Roman"/>
          <w:sz w:val="28"/>
          <w:szCs w:val="28"/>
        </w:rPr>
        <w:t>желаемой тенденцией снижени</w:t>
      </w:r>
      <w:r w:rsidR="00797003" w:rsidRPr="00A74957">
        <w:rPr>
          <w:rFonts w:ascii="Times New Roman" w:hAnsi="Times New Roman"/>
          <w:sz w:val="28"/>
          <w:szCs w:val="28"/>
        </w:rPr>
        <w:t>я</w:t>
      </w:r>
      <w:r w:rsidRPr="00A74957">
        <w:rPr>
          <w:rFonts w:ascii="Times New Roman" w:hAnsi="Times New Roman"/>
          <w:sz w:val="28"/>
          <w:szCs w:val="28"/>
        </w:rPr>
        <w:t xml:space="preserve"> значений)</w:t>
      </w:r>
    </w:p>
    <w:p w14:paraId="3D49CF11" w14:textId="77777777" w:rsidR="00513371" w:rsidRPr="00A74957" w:rsidRDefault="00513371" w:rsidP="006C3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99903F" w14:textId="77777777" w:rsidR="00797003" w:rsidRPr="00A74957" w:rsidRDefault="00797003" w:rsidP="007970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74957">
        <w:rPr>
          <w:rFonts w:ascii="Times New Roman" w:hAnsi="Times New Roman"/>
          <w:sz w:val="28"/>
          <w:szCs w:val="28"/>
        </w:rPr>
        <w:t>Si</w:t>
      </w:r>
      <w:proofErr w:type="spellEnd"/>
      <w:r w:rsidRPr="00A74957">
        <w:rPr>
          <w:rFonts w:ascii="Times New Roman" w:hAnsi="Times New Roman"/>
          <w:sz w:val="28"/>
          <w:szCs w:val="28"/>
        </w:rPr>
        <w:t xml:space="preserve"> = (</w:t>
      </w:r>
      <w:r w:rsidR="00920530" w:rsidRPr="00A74957">
        <w:rPr>
          <w:rFonts w:ascii="Times New Roman" w:hAnsi="Times New Roman"/>
          <w:sz w:val="28"/>
          <w:szCs w:val="28"/>
        </w:rPr>
        <w:t>Fi</w:t>
      </w:r>
      <w:r w:rsidRPr="00A74957">
        <w:rPr>
          <w:rFonts w:ascii="Times New Roman" w:hAnsi="Times New Roman"/>
          <w:sz w:val="28"/>
          <w:szCs w:val="28"/>
        </w:rPr>
        <w:t xml:space="preserve">/ </w:t>
      </w:r>
      <w:proofErr w:type="spellStart"/>
      <w:proofErr w:type="gramStart"/>
      <w:r w:rsidR="00920530" w:rsidRPr="00A74957">
        <w:rPr>
          <w:rFonts w:ascii="Times New Roman" w:hAnsi="Times New Roman"/>
          <w:sz w:val="28"/>
          <w:szCs w:val="28"/>
        </w:rPr>
        <w:t>Pi</w:t>
      </w:r>
      <w:proofErr w:type="spellEnd"/>
      <w:r w:rsidRPr="00A74957">
        <w:rPr>
          <w:rFonts w:ascii="Times New Roman" w:hAnsi="Times New Roman"/>
          <w:sz w:val="28"/>
          <w:szCs w:val="28"/>
        </w:rPr>
        <w:t>)*</w:t>
      </w:r>
      <w:proofErr w:type="gramEnd"/>
      <w:r w:rsidRPr="00A74957">
        <w:rPr>
          <w:rFonts w:ascii="Times New Roman" w:hAnsi="Times New Roman"/>
          <w:sz w:val="28"/>
          <w:szCs w:val="28"/>
        </w:rPr>
        <w:t>100%,</w:t>
      </w:r>
    </w:p>
    <w:p w14:paraId="453FAF42" w14:textId="77777777" w:rsidR="00797003" w:rsidRPr="00A74957" w:rsidRDefault="00797003" w:rsidP="00797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(для прямых показателей с желаемой тенденцией повышения значений)</w:t>
      </w:r>
    </w:p>
    <w:p w14:paraId="37333FCF" w14:textId="77777777" w:rsidR="00A06865" w:rsidRPr="00A74957" w:rsidRDefault="00A0686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423B0F4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1.2. Оценка степени соответствия запланированному уровню затрат и эффективности использования средств муниципальной программы (подпрограммы) определяется путем сопоставления фактических и плановых объемов финансирования муниципальной </w:t>
      </w:r>
      <w:proofErr w:type="gramStart"/>
      <w:r w:rsidRPr="00A74957">
        <w:rPr>
          <w:rFonts w:ascii="Times New Roman" w:hAnsi="Times New Roman"/>
          <w:sz w:val="28"/>
          <w:szCs w:val="28"/>
        </w:rPr>
        <w:t>программы  по</w:t>
      </w:r>
      <w:proofErr w:type="gramEnd"/>
      <w:r w:rsidRPr="00A74957">
        <w:rPr>
          <w:rFonts w:ascii="Times New Roman" w:hAnsi="Times New Roman"/>
          <w:sz w:val="28"/>
          <w:szCs w:val="28"/>
        </w:rPr>
        <w:t xml:space="preserve"> формуле:</w:t>
      </w:r>
    </w:p>
    <w:p w14:paraId="284868CB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Fin = K/ L*100%,</w:t>
      </w:r>
    </w:p>
    <w:p w14:paraId="7CE8F9A7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Fin = </w:t>
      </w:r>
      <w:r w:rsidR="00697A32" w:rsidRPr="00A74957">
        <w:rPr>
          <w:rFonts w:ascii="Times New Roman" w:hAnsi="Times New Roman"/>
          <w:sz w:val="28"/>
          <w:szCs w:val="28"/>
          <w:lang w:val="en-US"/>
        </w:rPr>
        <w:t>2736,2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/</w:t>
      </w:r>
      <w:r w:rsidR="00697A32" w:rsidRPr="00A74957">
        <w:rPr>
          <w:rFonts w:ascii="Times New Roman" w:hAnsi="Times New Roman"/>
          <w:sz w:val="28"/>
          <w:szCs w:val="28"/>
          <w:lang w:val="en-US"/>
        </w:rPr>
        <w:t>2736,2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</w:t>
      </w:r>
      <w:r w:rsidR="00EE5F91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100 </w:t>
      </w:r>
      <w:r w:rsidR="009F47EE" w:rsidRPr="00A74957">
        <w:rPr>
          <w:rFonts w:ascii="Times New Roman" w:hAnsi="Times New Roman"/>
          <w:sz w:val="28"/>
          <w:szCs w:val="28"/>
          <w:lang w:val="en-US"/>
        </w:rPr>
        <w:t>%</w:t>
      </w:r>
    </w:p>
    <w:p w14:paraId="10BE6791" w14:textId="77777777" w:rsidR="00A67209" w:rsidRPr="00A74957" w:rsidRDefault="00A67209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397EEBA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A74957">
        <w:rPr>
          <w:rFonts w:ascii="Times New Roman" w:hAnsi="Times New Roman"/>
          <w:sz w:val="28"/>
          <w:szCs w:val="28"/>
        </w:rPr>
        <w:t>где</w:t>
      </w:r>
      <w:r w:rsidRPr="00A74957">
        <w:rPr>
          <w:rFonts w:ascii="Times New Roman" w:hAnsi="Times New Roman"/>
          <w:sz w:val="28"/>
          <w:szCs w:val="28"/>
          <w:lang w:val="en-US"/>
        </w:rPr>
        <w:t>:</w:t>
      </w:r>
    </w:p>
    <w:p w14:paraId="26AE5999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Fin</w:t>
      </w:r>
      <w:r w:rsidRPr="00A74957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14:paraId="09AFF829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K</w:t>
      </w:r>
      <w:r w:rsidR="00A06865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sz w:val="28"/>
          <w:szCs w:val="28"/>
        </w:rPr>
        <w:t>–</w:t>
      </w:r>
      <w:r w:rsidR="00A06865" w:rsidRPr="00A74957">
        <w:rPr>
          <w:rFonts w:ascii="Times New Roman" w:hAnsi="Times New Roman"/>
          <w:sz w:val="28"/>
          <w:szCs w:val="28"/>
        </w:rPr>
        <w:t xml:space="preserve"> </w:t>
      </w:r>
      <w:r w:rsidR="00697A32" w:rsidRPr="00A74957">
        <w:rPr>
          <w:rFonts w:ascii="Times New Roman" w:hAnsi="Times New Roman"/>
          <w:sz w:val="28"/>
          <w:szCs w:val="28"/>
        </w:rPr>
        <w:t xml:space="preserve">2736,2 </w:t>
      </w:r>
      <w:r w:rsidRPr="00A74957">
        <w:rPr>
          <w:rFonts w:ascii="Times New Roman" w:hAnsi="Times New Roman"/>
          <w:sz w:val="28"/>
          <w:szCs w:val="28"/>
        </w:rPr>
        <w:t>тыс.рублей;</w:t>
      </w:r>
    </w:p>
    <w:p w14:paraId="3ECFEB80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L</w:t>
      </w:r>
      <w:r w:rsidR="00A06865" w:rsidRPr="00A74957">
        <w:rPr>
          <w:rFonts w:ascii="Times New Roman" w:hAnsi="Times New Roman"/>
          <w:sz w:val="28"/>
          <w:szCs w:val="28"/>
        </w:rPr>
        <w:t xml:space="preserve"> – </w:t>
      </w:r>
      <w:r w:rsidR="00697A32" w:rsidRPr="00A74957">
        <w:rPr>
          <w:rFonts w:ascii="Times New Roman" w:hAnsi="Times New Roman"/>
          <w:sz w:val="28"/>
          <w:szCs w:val="28"/>
        </w:rPr>
        <w:t xml:space="preserve">2736,2 </w:t>
      </w:r>
      <w:r w:rsidRPr="00A74957">
        <w:rPr>
          <w:rFonts w:ascii="Times New Roman" w:hAnsi="Times New Roman"/>
          <w:sz w:val="28"/>
          <w:szCs w:val="28"/>
        </w:rPr>
        <w:t>тыс.рублей.</w:t>
      </w:r>
    </w:p>
    <w:p w14:paraId="498A6697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14:paraId="5D8E8792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n</w:t>
      </w:r>
    </w:p>
    <w:p w14:paraId="3FF3C847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74957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A74957">
        <w:rPr>
          <w:rFonts w:ascii="Times New Roman" w:hAnsi="Times New Roman"/>
          <w:sz w:val="28"/>
          <w:szCs w:val="28"/>
          <w:lang w:val="en-US"/>
        </w:rPr>
        <w:t xml:space="preserve">  (1/n) *  </w:t>
      </w:r>
      <w:r w:rsidRPr="00A74957">
        <w:rPr>
          <w:rFonts w:ascii="Times New Roman" w:hAnsi="Times New Roman"/>
          <w:sz w:val="28"/>
          <w:szCs w:val="28"/>
        </w:rPr>
        <w:sym w:font="Symbol" w:char="F0E5"/>
      </w:r>
      <w:r w:rsidRPr="00A7495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A74957">
        <w:rPr>
          <w:rFonts w:ascii="Times New Roman" w:hAnsi="Times New Roman"/>
          <w:sz w:val="28"/>
          <w:szCs w:val="28"/>
          <w:lang w:val="en-US"/>
        </w:rPr>
        <w:t>R</w:t>
      </w:r>
      <w:r w:rsidRPr="00A74957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A74957">
        <w:rPr>
          <w:rFonts w:ascii="Times New Roman" w:hAnsi="Times New Roman"/>
          <w:sz w:val="28"/>
          <w:szCs w:val="28"/>
          <w:lang w:val="en-US"/>
        </w:rPr>
        <w:t>*100%),</w:t>
      </w:r>
    </w:p>
    <w:p w14:paraId="06571647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14:paraId="55FE4409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684E77C" w14:textId="284B84B1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74957">
        <w:rPr>
          <w:rFonts w:ascii="Times New Roman" w:hAnsi="Times New Roman"/>
          <w:sz w:val="28"/>
          <w:szCs w:val="28"/>
          <w:lang w:val="en-US"/>
        </w:rPr>
        <w:t>Mer  =</w:t>
      </w:r>
      <w:proofErr w:type="gramEnd"/>
      <w:r w:rsidRPr="00A74957">
        <w:rPr>
          <w:rFonts w:ascii="Times New Roman" w:hAnsi="Times New Roman"/>
          <w:sz w:val="28"/>
          <w:szCs w:val="28"/>
          <w:lang w:val="en-US"/>
        </w:rPr>
        <w:t xml:space="preserve">  (1/</w:t>
      </w:r>
      <w:r w:rsidR="00EE5F91" w:rsidRPr="00A74957">
        <w:rPr>
          <w:rFonts w:ascii="Times New Roman" w:hAnsi="Times New Roman"/>
          <w:sz w:val="28"/>
          <w:szCs w:val="28"/>
          <w:lang w:val="en-US"/>
        </w:rPr>
        <w:t>1</w:t>
      </w:r>
      <w:r w:rsidR="000D6B96" w:rsidRPr="00A74957">
        <w:rPr>
          <w:rFonts w:ascii="Times New Roman" w:hAnsi="Times New Roman"/>
          <w:sz w:val="28"/>
          <w:szCs w:val="28"/>
          <w:lang w:val="en-US"/>
        </w:rPr>
        <w:t>9</w:t>
      </w:r>
      <w:r w:rsidRPr="00A74957">
        <w:rPr>
          <w:rFonts w:ascii="Times New Roman" w:hAnsi="Times New Roman"/>
          <w:sz w:val="28"/>
          <w:szCs w:val="28"/>
          <w:lang w:val="en-US"/>
        </w:rPr>
        <w:t>) *  (</w:t>
      </w:r>
      <w:r w:rsidR="0024112F" w:rsidRPr="00A74957">
        <w:rPr>
          <w:rFonts w:ascii="Times New Roman" w:hAnsi="Times New Roman"/>
          <w:sz w:val="28"/>
          <w:szCs w:val="28"/>
          <w:lang w:val="en-US"/>
        </w:rPr>
        <w:t>11</w:t>
      </w:r>
      <w:r w:rsidRPr="00A74957">
        <w:rPr>
          <w:rFonts w:ascii="Times New Roman" w:hAnsi="Times New Roman"/>
          <w:sz w:val="28"/>
          <w:szCs w:val="28"/>
          <w:lang w:val="en-US"/>
        </w:rPr>
        <w:t xml:space="preserve">*100%) = </w:t>
      </w:r>
      <w:r w:rsidR="0024112F" w:rsidRPr="00A74957">
        <w:rPr>
          <w:rFonts w:ascii="Times New Roman" w:hAnsi="Times New Roman"/>
          <w:sz w:val="28"/>
          <w:szCs w:val="28"/>
          <w:lang w:val="en-US"/>
        </w:rPr>
        <w:t>57,9</w:t>
      </w:r>
      <w:r w:rsidRPr="00A74957">
        <w:rPr>
          <w:rFonts w:ascii="Times New Roman" w:hAnsi="Times New Roman"/>
          <w:sz w:val="28"/>
          <w:szCs w:val="28"/>
          <w:lang w:val="en-US"/>
        </w:rPr>
        <w:t>%</w:t>
      </w:r>
    </w:p>
    <w:p w14:paraId="03B14E33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где:</w:t>
      </w:r>
    </w:p>
    <w:p w14:paraId="4411BF50" w14:textId="7D1D276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lastRenderedPageBreak/>
        <w:t>n</w:t>
      </w:r>
      <w:r w:rsidRPr="00A74957">
        <w:rPr>
          <w:rFonts w:ascii="Times New Roman" w:hAnsi="Times New Roman"/>
          <w:sz w:val="28"/>
          <w:szCs w:val="28"/>
        </w:rPr>
        <w:t xml:space="preserve"> – количество мероприятий, запланированных в 20</w:t>
      </w:r>
      <w:r w:rsidR="00645D86" w:rsidRPr="00A74957">
        <w:rPr>
          <w:rFonts w:ascii="Times New Roman" w:hAnsi="Times New Roman"/>
          <w:sz w:val="28"/>
          <w:szCs w:val="28"/>
        </w:rPr>
        <w:t>2</w:t>
      </w:r>
      <w:r w:rsidR="000D6B96" w:rsidRPr="00A74957">
        <w:rPr>
          <w:rFonts w:ascii="Times New Roman" w:hAnsi="Times New Roman"/>
          <w:sz w:val="28"/>
          <w:szCs w:val="28"/>
        </w:rPr>
        <w:t>4</w:t>
      </w:r>
      <w:r w:rsidRPr="00A74957">
        <w:rPr>
          <w:rFonts w:ascii="Times New Roman" w:hAnsi="Times New Roman"/>
          <w:sz w:val="28"/>
          <w:szCs w:val="28"/>
        </w:rPr>
        <w:t xml:space="preserve"> году в муниципальной программе</w:t>
      </w:r>
      <w:r w:rsidR="0024112F" w:rsidRPr="00A74957">
        <w:rPr>
          <w:rFonts w:ascii="Times New Roman" w:hAnsi="Times New Roman"/>
          <w:sz w:val="28"/>
          <w:szCs w:val="28"/>
        </w:rPr>
        <w:t xml:space="preserve"> </w:t>
      </w:r>
      <w:r w:rsidRPr="00A74957">
        <w:rPr>
          <w:rFonts w:ascii="Times New Roman" w:hAnsi="Times New Roman"/>
          <w:sz w:val="28"/>
          <w:szCs w:val="28"/>
        </w:rPr>
        <w:t>(</w:t>
      </w:r>
      <w:r w:rsidR="000D6B96" w:rsidRPr="00A74957">
        <w:rPr>
          <w:rFonts w:ascii="Times New Roman" w:hAnsi="Times New Roman"/>
          <w:sz w:val="28"/>
          <w:szCs w:val="28"/>
        </w:rPr>
        <w:t>19</w:t>
      </w:r>
      <w:r w:rsidRPr="00A74957">
        <w:rPr>
          <w:rFonts w:ascii="Times New Roman" w:hAnsi="Times New Roman"/>
          <w:sz w:val="28"/>
          <w:szCs w:val="28"/>
        </w:rPr>
        <w:t xml:space="preserve"> мероприяти</w:t>
      </w:r>
      <w:r w:rsidR="004B18ED" w:rsidRPr="00A74957">
        <w:rPr>
          <w:rFonts w:ascii="Times New Roman" w:hAnsi="Times New Roman"/>
          <w:sz w:val="28"/>
          <w:szCs w:val="28"/>
        </w:rPr>
        <w:t>я</w:t>
      </w:r>
      <w:r w:rsidRPr="00A74957">
        <w:rPr>
          <w:rFonts w:ascii="Times New Roman" w:hAnsi="Times New Roman"/>
          <w:sz w:val="28"/>
          <w:szCs w:val="28"/>
        </w:rPr>
        <w:t>)</w:t>
      </w:r>
      <w:r w:rsidR="00E85CE8" w:rsidRPr="00A74957">
        <w:rPr>
          <w:rFonts w:ascii="Times New Roman" w:hAnsi="Times New Roman"/>
          <w:sz w:val="28"/>
          <w:szCs w:val="28"/>
        </w:rPr>
        <w:t>,</w:t>
      </w:r>
      <w:r w:rsidR="0024112F" w:rsidRPr="00A74957">
        <w:rPr>
          <w:rFonts w:ascii="Times New Roman" w:hAnsi="Times New Roman"/>
          <w:sz w:val="28"/>
          <w:szCs w:val="28"/>
        </w:rPr>
        <w:t xml:space="preserve"> </w:t>
      </w:r>
      <w:r w:rsidR="00E85CE8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="00E85CE8" w:rsidRPr="00A74957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r w:rsidR="00EE5F91" w:rsidRPr="00A7495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D6B96" w:rsidRPr="00A7495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A749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E53028" w14:textId="0676A4F6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sym w:font="Symbol" w:char="F0E5"/>
      </w:r>
      <w:r w:rsidRPr="00A74957">
        <w:rPr>
          <w:rFonts w:ascii="Times New Roman" w:hAnsi="Times New Roman"/>
          <w:sz w:val="28"/>
          <w:szCs w:val="28"/>
        </w:rPr>
        <w:t xml:space="preserve"> – сумма значений</w:t>
      </w:r>
      <w:r w:rsidR="00AF0A77" w:rsidRPr="00A74957">
        <w:rPr>
          <w:rFonts w:ascii="Times New Roman" w:hAnsi="Times New Roman"/>
          <w:sz w:val="28"/>
          <w:szCs w:val="28"/>
        </w:rPr>
        <w:t>, по выполненным мероприятиям (1</w:t>
      </w:r>
      <w:r w:rsidR="0024112F" w:rsidRPr="00A74957">
        <w:rPr>
          <w:rFonts w:ascii="Times New Roman" w:hAnsi="Times New Roman"/>
          <w:sz w:val="28"/>
          <w:szCs w:val="28"/>
        </w:rPr>
        <w:t>1</w:t>
      </w:r>
      <w:r w:rsidR="00AF0A77" w:rsidRPr="00A74957">
        <w:rPr>
          <w:rFonts w:ascii="Times New Roman" w:hAnsi="Times New Roman"/>
          <w:sz w:val="28"/>
          <w:szCs w:val="28"/>
        </w:rPr>
        <w:t xml:space="preserve"> мероприятий)</w:t>
      </w:r>
      <w:r w:rsidRPr="00A74957">
        <w:rPr>
          <w:rFonts w:ascii="Times New Roman" w:hAnsi="Times New Roman"/>
          <w:sz w:val="28"/>
          <w:szCs w:val="28"/>
        </w:rPr>
        <w:t>.</w:t>
      </w:r>
    </w:p>
    <w:p w14:paraId="2E757567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B25C875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1.4. Комплексная оценка эффективности реализации муниципальной </w:t>
      </w:r>
      <w:proofErr w:type="gramStart"/>
      <w:r w:rsidRPr="00A74957">
        <w:rPr>
          <w:rFonts w:ascii="Times New Roman" w:hAnsi="Times New Roman"/>
          <w:sz w:val="28"/>
          <w:szCs w:val="28"/>
        </w:rPr>
        <w:t>программы  производится</w:t>
      </w:r>
      <w:proofErr w:type="gramEnd"/>
      <w:r w:rsidRPr="00A74957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14:paraId="23881AC1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A74957">
        <w:rPr>
          <w:rFonts w:ascii="Times New Roman" w:hAnsi="Times New Roman"/>
          <w:sz w:val="28"/>
          <w:szCs w:val="28"/>
          <w:lang w:val="en-US"/>
        </w:rPr>
        <w:t>O = (Cel + Fin + Mer)/3,</w:t>
      </w:r>
    </w:p>
    <w:p w14:paraId="37772778" w14:textId="7AE460DD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O = (</w:t>
      </w:r>
      <w:r w:rsidR="00920530" w:rsidRPr="00A74957">
        <w:rPr>
          <w:rFonts w:ascii="Times New Roman" w:hAnsi="Times New Roman"/>
          <w:sz w:val="28"/>
          <w:szCs w:val="28"/>
          <w:lang w:val="en-US"/>
        </w:rPr>
        <w:t>9</w:t>
      </w:r>
      <w:r w:rsidR="008447AC" w:rsidRPr="00A74957">
        <w:rPr>
          <w:rFonts w:ascii="Times New Roman" w:hAnsi="Times New Roman"/>
          <w:sz w:val="28"/>
          <w:szCs w:val="28"/>
          <w:lang w:val="en-US"/>
        </w:rPr>
        <w:t>3,</w:t>
      </w:r>
      <w:r w:rsidR="0024112F" w:rsidRPr="00A74957">
        <w:rPr>
          <w:rFonts w:ascii="Times New Roman" w:hAnsi="Times New Roman"/>
          <w:sz w:val="28"/>
          <w:szCs w:val="28"/>
          <w:lang w:val="en-US"/>
        </w:rPr>
        <w:t>3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+</w:t>
      </w:r>
      <w:r w:rsidR="00EE5F91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100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+</w:t>
      </w:r>
      <w:r w:rsidR="00A06865"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24112F" w:rsidRPr="00A74957">
        <w:rPr>
          <w:rFonts w:ascii="Times New Roman" w:hAnsi="Times New Roman"/>
          <w:sz w:val="28"/>
          <w:szCs w:val="28"/>
          <w:lang w:val="en-US"/>
        </w:rPr>
        <w:t>57,9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)/3 = </w:t>
      </w:r>
      <w:r w:rsidR="0024112F" w:rsidRPr="00A74957">
        <w:rPr>
          <w:rFonts w:ascii="Times New Roman" w:hAnsi="Times New Roman"/>
          <w:sz w:val="28"/>
          <w:szCs w:val="28"/>
          <w:lang w:val="en-US"/>
        </w:rPr>
        <w:t>83,7</w:t>
      </w:r>
      <w:r w:rsidR="008447AC" w:rsidRPr="00A749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4957">
        <w:rPr>
          <w:rFonts w:ascii="Times New Roman" w:hAnsi="Times New Roman"/>
          <w:color w:val="000000" w:themeColor="text1"/>
          <w:sz w:val="28"/>
          <w:szCs w:val="28"/>
          <w:lang w:val="en-US"/>
        </w:rPr>
        <w:t>%</w:t>
      </w:r>
    </w:p>
    <w:p w14:paraId="7131F9C3" w14:textId="77777777" w:rsidR="006C38E5" w:rsidRPr="00A74957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 xml:space="preserve">где: </w:t>
      </w:r>
      <w:r w:rsidRPr="00A74957">
        <w:rPr>
          <w:rFonts w:ascii="Times New Roman" w:hAnsi="Times New Roman"/>
          <w:sz w:val="28"/>
          <w:szCs w:val="28"/>
          <w:lang w:val="en-US"/>
        </w:rPr>
        <w:t>O</w:t>
      </w:r>
      <w:r w:rsidRPr="00A74957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14:paraId="25479F82" w14:textId="251DEA09" w:rsidR="0041100B" w:rsidRPr="0041100B" w:rsidRDefault="006C38E5" w:rsidP="00411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74957">
        <w:rPr>
          <w:rFonts w:ascii="Times New Roman" w:hAnsi="Times New Roman"/>
          <w:sz w:val="28"/>
          <w:szCs w:val="28"/>
        </w:rPr>
        <w:t>Вывод: Комплексная оценка эффективности реализации муниципальной программы на основе оценок по трем критериям</w:t>
      </w:r>
      <w:r w:rsidR="008447AC" w:rsidRPr="00A74957">
        <w:rPr>
          <w:rFonts w:ascii="Times New Roman" w:hAnsi="Times New Roman"/>
          <w:sz w:val="28"/>
          <w:szCs w:val="28"/>
        </w:rPr>
        <w:t xml:space="preserve"> </w:t>
      </w:r>
      <w:r w:rsidR="00C928AE" w:rsidRPr="00A74957">
        <w:rPr>
          <w:rFonts w:ascii="Times New Roman" w:hAnsi="Times New Roman"/>
          <w:sz w:val="28"/>
          <w:szCs w:val="28"/>
        </w:rPr>
        <w:t>за 202</w:t>
      </w:r>
      <w:r w:rsidR="008447AC" w:rsidRPr="00A74957">
        <w:rPr>
          <w:rFonts w:ascii="Times New Roman" w:hAnsi="Times New Roman"/>
          <w:sz w:val="28"/>
          <w:szCs w:val="28"/>
        </w:rPr>
        <w:t>4</w:t>
      </w:r>
      <w:r w:rsidR="00C928AE" w:rsidRPr="00A74957">
        <w:rPr>
          <w:rFonts w:ascii="Times New Roman" w:hAnsi="Times New Roman"/>
          <w:sz w:val="28"/>
          <w:szCs w:val="28"/>
        </w:rPr>
        <w:t xml:space="preserve"> год составила </w:t>
      </w:r>
      <w:r w:rsidR="0024112F" w:rsidRPr="00A74957">
        <w:rPr>
          <w:rFonts w:ascii="Times New Roman" w:hAnsi="Times New Roman"/>
          <w:sz w:val="28"/>
          <w:szCs w:val="28"/>
        </w:rPr>
        <w:t xml:space="preserve">83,7 </w:t>
      </w:r>
      <w:r w:rsidR="00220105" w:rsidRPr="00A74957">
        <w:rPr>
          <w:rFonts w:ascii="Times New Roman" w:hAnsi="Times New Roman"/>
          <w:sz w:val="28"/>
          <w:szCs w:val="28"/>
        </w:rPr>
        <w:t xml:space="preserve">%, что характеризует </w:t>
      </w:r>
      <w:r w:rsidR="0041100B" w:rsidRPr="00A74957">
        <w:rPr>
          <w:rFonts w:ascii="Times New Roman" w:hAnsi="Times New Roman"/>
          <w:sz w:val="28"/>
          <w:szCs w:val="28"/>
        </w:rPr>
        <w:t>средний</w:t>
      </w:r>
      <w:r w:rsidR="00220105" w:rsidRPr="00A74957">
        <w:rPr>
          <w:rFonts w:ascii="Times New Roman" w:hAnsi="Times New Roman"/>
          <w:sz w:val="28"/>
          <w:szCs w:val="28"/>
        </w:rPr>
        <w:t xml:space="preserve"> уровень ее эффективности, так как ее значение</w:t>
      </w:r>
      <w:r w:rsidR="008447AC" w:rsidRPr="00A74957">
        <w:rPr>
          <w:rFonts w:ascii="Times New Roman" w:hAnsi="Times New Roman"/>
          <w:sz w:val="28"/>
          <w:szCs w:val="28"/>
        </w:rPr>
        <w:t xml:space="preserve"> </w:t>
      </w:r>
      <w:r w:rsidR="00427002" w:rsidRPr="00A74957">
        <w:rPr>
          <w:rFonts w:ascii="Times New Roman" w:hAnsi="Times New Roman"/>
          <w:sz w:val="28"/>
          <w:szCs w:val="28"/>
        </w:rPr>
        <w:t xml:space="preserve">находится в </w:t>
      </w:r>
      <w:r w:rsidR="0041100B" w:rsidRPr="00A74957">
        <w:rPr>
          <w:rFonts w:ascii="Times New Roman" w:hAnsi="Times New Roman"/>
          <w:sz w:val="28"/>
          <w:szCs w:val="28"/>
        </w:rPr>
        <w:t>интервале от 50 % до 90 %.</w:t>
      </w:r>
    </w:p>
    <w:p w14:paraId="47BF06D5" w14:textId="77777777" w:rsidR="006C38E5" w:rsidRDefault="006C38E5" w:rsidP="0041100B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675F399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0EDC5E" w14:textId="77777777" w:rsidR="006C38E5" w:rsidRDefault="006C38E5" w:rsidP="006C3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28ED4C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4244CDC" w14:textId="77777777" w:rsidR="006C38E5" w:rsidRDefault="006C38E5" w:rsidP="006C38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A55C01" w14:textId="77777777" w:rsidR="00D35163" w:rsidRDefault="00D35163"/>
    <w:sectPr w:rsidR="00D35163" w:rsidSect="003034A6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1CA"/>
    <w:multiLevelType w:val="hybridMultilevel"/>
    <w:tmpl w:val="6908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03D4"/>
    <w:multiLevelType w:val="hybridMultilevel"/>
    <w:tmpl w:val="1396E756"/>
    <w:lvl w:ilvl="0" w:tplc="ECD407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31874D00"/>
    <w:multiLevelType w:val="hybridMultilevel"/>
    <w:tmpl w:val="FB4AD682"/>
    <w:lvl w:ilvl="0" w:tplc="38B62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D35D6C"/>
    <w:multiLevelType w:val="hybridMultilevel"/>
    <w:tmpl w:val="0376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726"/>
    <w:multiLevelType w:val="hybridMultilevel"/>
    <w:tmpl w:val="6C6E5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D4079"/>
    <w:multiLevelType w:val="hybridMultilevel"/>
    <w:tmpl w:val="6082B230"/>
    <w:lvl w:ilvl="0" w:tplc="ACDABA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946666"/>
    <w:multiLevelType w:val="hybridMultilevel"/>
    <w:tmpl w:val="128617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F5F56EB"/>
    <w:multiLevelType w:val="hybridMultilevel"/>
    <w:tmpl w:val="F74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72B77"/>
    <w:multiLevelType w:val="hybridMultilevel"/>
    <w:tmpl w:val="4860DB70"/>
    <w:lvl w:ilvl="0" w:tplc="0E8EB2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C2300C"/>
    <w:multiLevelType w:val="hybridMultilevel"/>
    <w:tmpl w:val="F5823210"/>
    <w:lvl w:ilvl="0" w:tplc="FA02D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5192844">
    <w:abstractNumId w:val="5"/>
  </w:num>
  <w:num w:numId="2" w16cid:durableId="445391297">
    <w:abstractNumId w:val="1"/>
  </w:num>
  <w:num w:numId="3" w16cid:durableId="1098327950">
    <w:abstractNumId w:val="3"/>
  </w:num>
  <w:num w:numId="4" w16cid:durableId="1570848403">
    <w:abstractNumId w:val="0"/>
  </w:num>
  <w:num w:numId="5" w16cid:durableId="322390845">
    <w:abstractNumId w:val="6"/>
  </w:num>
  <w:num w:numId="6" w16cid:durableId="1712145498">
    <w:abstractNumId w:val="8"/>
  </w:num>
  <w:num w:numId="7" w16cid:durableId="451901672">
    <w:abstractNumId w:val="2"/>
  </w:num>
  <w:num w:numId="8" w16cid:durableId="1121651990">
    <w:abstractNumId w:val="9"/>
  </w:num>
  <w:num w:numId="9" w16cid:durableId="616255389">
    <w:abstractNumId w:val="7"/>
  </w:num>
  <w:num w:numId="10" w16cid:durableId="941690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E5"/>
    <w:rsid w:val="00013A47"/>
    <w:rsid w:val="00020CE2"/>
    <w:rsid w:val="000363FE"/>
    <w:rsid w:val="000423F9"/>
    <w:rsid w:val="00066ADC"/>
    <w:rsid w:val="000B03F1"/>
    <w:rsid w:val="000C5665"/>
    <w:rsid w:val="000D31DC"/>
    <w:rsid w:val="000D6B96"/>
    <w:rsid w:val="000F45EB"/>
    <w:rsid w:val="00110A31"/>
    <w:rsid w:val="00153CE8"/>
    <w:rsid w:val="0018286F"/>
    <w:rsid w:val="001B5BCF"/>
    <w:rsid w:val="001F1FAC"/>
    <w:rsid w:val="002065F0"/>
    <w:rsid w:val="002075E5"/>
    <w:rsid w:val="00216FE7"/>
    <w:rsid w:val="00220105"/>
    <w:rsid w:val="0023488C"/>
    <w:rsid w:val="00236B0D"/>
    <w:rsid w:val="0024112F"/>
    <w:rsid w:val="002678D6"/>
    <w:rsid w:val="002D08AF"/>
    <w:rsid w:val="002D7F6B"/>
    <w:rsid w:val="002E210C"/>
    <w:rsid w:val="002F417F"/>
    <w:rsid w:val="003034A6"/>
    <w:rsid w:val="003044BF"/>
    <w:rsid w:val="003377E7"/>
    <w:rsid w:val="00347262"/>
    <w:rsid w:val="00355ED9"/>
    <w:rsid w:val="00390A90"/>
    <w:rsid w:val="00393176"/>
    <w:rsid w:val="00397444"/>
    <w:rsid w:val="003B7306"/>
    <w:rsid w:val="003E4FA0"/>
    <w:rsid w:val="0041100B"/>
    <w:rsid w:val="004177F6"/>
    <w:rsid w:val="00427002"/>
    <w:rsid w:val="00427C94"/>
    <w:rsid w:val="00461D73"/>
    <w:rsid w:val="00480554"/>
    <w:rsid w:val="00493497"/>
    <w:rsid w:val="004A0C80"/>
    <w:rsid w:val="004B18ED"/>
    <w:rsid w:val="004B6666"/>
    <w:rsid w:val="004C58C3"/>
    <w:rsid w:val="004E6F32"/>
    <w:rsid w:val="004F5A34"/>
    <w:rsid w:val="00501EBF"/>
    <w:rsid w:val="00510F06"/>
    <w:rsid w:val="00513371"/>
    <w:rsid w:val="00526BEF"/>
    <w:rsid w:val="005278DE"/>
    <w:rsid w:val="0053280B"/>
    <w:rsid w:val="005514D1"/>
    <w:rsid w:val="00554A5C"/>
    <w:rsid w:val="00563BDD"/>
    <w:rsid w:val="00566C27"/>
    <w:rsid w:val="00581A70"/>
    <w:rsid w:val="005A7A19"/>
    <w:rsid w:val="005C167A"/>
    <w:rsid w:val="005E3236"/>
    <w:rsid w:val="005F0238"/>
    <w:rsid w:val="00603501"/>
    <w:rsid w:val="0061634B"/>
    <w:rsid w:val="006415D3"/>
    <w:rsid w:val="00645D86"/>
    <w:rsid w:val="006508DC"/>
    <w:rsid w:val="006737D2"/>
    <w:rsid w:val="006914DF"/>
    <w:rsid w:val="006914ED"/>
    <w:rsid w:val="00697A32"/>
    <w:rsid w:val="006A7146"/>
    <w:rsid w:val="006C38E5"/>
    <w:rsid w:val="0070632C"/>
    <w:rsid w:val="0071252A"/>
    <w:rsid w:val="007508EC"/>
    <w:rsid w:val="0076039C"/>
    <w:rsid w:val="00762DBA"/>
    <w:rsid w:val="00776C01"/>
    <w:rsid w:val="00797003"/>
    <w:rsid w:val="007A5A90"/>
    <w:rsid w:val="007B392B"/>
    <w:rsid w:val="007F13E0"/>
    <w:rsid w:val="00813070"/>
    <w:rsid w:val="00815F0A"/>
    <w:rsid w:val="008330FC"/>
    <w:rsid w:val="008447AC"/>
    <w:rsid w:val="008769F8"/>
    <w:rsid w:val="0087725D"/>
    <w:rsid w:val="00893CCC"/>
    <w:rsid w:val="008A1C17"/>
    <w:rsid w:val="008A2153"/>
    <w:rsid w:val="008A5CDC"/>
    <w:rsid w:val="008A6974"/>
    <w:rsid w:val="008D0D7E"/>
    <w:rsid w:val="00901DAD"/>
    <w:rsid w:val="0090605F"/>
    <w:rsid w:val="00920530"/>
    <w:rsid w:val="00946F7F"/>
    <w:rsid w:val="0095564F"/>
    <w:rsid w:val="00960704"/>
    <w:rsid w:val="0096171C"/>
    <w:rsid w:val="00970702"/>
    <w:rsid w:val="009A5CC8"/>
    <w:rsid w:val="009D1815"/>
    <w:rsid w:val="009F2433"/>
    <w:rsid w:val="009F47EE"/>
    <w:rsid w:val="00A06865"/>
    <w:rsid w:val="00A24420"/>
    <w:rsid w:val="00A35173"/>
    <w:rsid w:val="00A67209"/>
    <w:rsid w:val="00A74957"/>
    <w:rsid w:val="00A74CE8"/>
    <w:rsid w:val="00A903E6"/>
    <w:rsid w:val="00A94140"/>
    <w:rsid w:val="00AC31EA"/>
    <w:rsid w:val="00AC565C"/>
    <w:rsid w:val="00AC6383"/>
    <w:rsid w:val="00AD00AB"/>
    <w:rsid w:val="00AE78A3"/>
    <w:rsid w:val="00AF0A77"/>
    <w:rsid w:val="00AF1339"/>
    <w:rsid w:val="00B0580A"/>
    <w:rsid w:val="00B06ECC"/>
    <w:rsid w:val="00B211DF"/>
    <w:rsid w:val="00B242BC"/>
    <w:rsid w:val="00B410AF"/>
    <w:rsid w:val="00B41FC4"/>
    <w:rsid w:val="00B4602B"/>
    <w:rsid w:val="00B4703E"/>
    <w:rsid w:val="00B5279C"/>
    <w:rsid w:val="00B54239"/>
    <w:rsid w:val="00B546F4"/>
    <w:rsid w:val="00B6431D"/>
    <w:rsid w:val="00B67D2D"/>
    <w:rsid w:val="00B80A8C"/>
    <w:rsid w:val="00B80AC9"/>
    <w:rsid w:val="00B916A2"/>
    <w:rsid w:val="00BA0822"/>
    <w:rsid w:val="00BA0B0C"/>
    <w:rsid w:val="00BC103F"/>
    <w:rsid w:val="00BD66E9"/>
    <w:rsid w:val="00BE4B12"/>
    <w:rsid w:val="00BF2B7D"/>
    <w:rsid w:val="00BF4CD8"/>
    <w:rsid w:val="00C26476"/>
    <w:rsid w:val="00C378CF"/>
    <w:rsid w:val="00C43ED8"/>
    <w:rsid w:val="00C52FAD"/>
    <w:rsid w:val="00C60F4A"/>
    <w:rsid w:val="00C61A0E"/>
    <w:rsid w:val="00C6639E"/>
    <w:rsid w:val="00C7279F"/>
    <w:rsid w:val="00C72AC4"/>
    <w:rsid w:val="00C767C0"/>
    <w:rsid w:val="00C77772"/>
    <w:rsid w:val="00C77F9C"/>
    <w:rsid w:val="00C83517"/>
    <w:rsid w:val="00C8404A"/>
    <w:rsid w:val="00C928AE"/>
    <w:rsid w:val="00CA6092"/>
    <w:rsid w:val="00CC788A"/>
    <w:rsid w:val="00CD1846"/>
    <w:rsid w:val="00CD206B"/>
    <w:rsid w:val="00CD2555"/>
    <w:rsid w:val="00CF7B7C"/>
    <w:rsid w:val="00D05F8F"/>
    <w:rsid w:val="00D213BA"/>
    <w:rsid w:val="00D2244D"/>
    <w:rsid w:val="00D35163"/>
    <w:rsid w:val="00D428A4"/>
    <w:rsid w:val="00D42B17"/>
    <w:rsid w:val="00D42D78"/>
    <w:rsid w:val="00D45A95"/>
    <w:rsid w:val="00D82B83"/>
    <w:rsid w:val="00DA7C2E"/>
    <w:rsid w:val="00DB7F9C"/>
    <w:rsid w:val="00DC16C8"/>
    <w:rsid w:val="00DD3C14"/>
    <w:rsid w:val="00DD5C28"/>
    <w:rsid w:val="00E13968"/>
    <w:rsid w:val="00E40721"/>
    <w:rsid w:val="00E67384"/>
    <w:rsid w:val="00E700BE"/>
    <w:rsid w:val="00E85CE8"/>
    <w:rsid w:val="00E86DCE"/>
    <w:rsid w:val="00EA284B"/>
    <w:rsid w:val="00EA4820"/>
    <w:rsid w:val="00EE5F91"/>
    <w:rsid w:val="00EF1E26"/>
    <w:rsid w:val="00F240EC"/>
    <w:rsid w:val="00F30A2D"/>
    <w:rsid w:val="00F43626"/>
    <w:rsid w:val="00F47F83"/>
    <w:rsid w:val="00F5327D"/>
    <w:rsid w:val="00F8469F"/>
    <w:rsid w:val="00F92DB6"/>
    <w:rsid w:val="00FC0678"/>
    <w:rsid w:val="00FD1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B785A"/>
  <w15:docId w15:val="{81D6F16F-7642-4AD2-B6F8-CB9CAC76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8E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6C38E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6C38E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6C38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rsid w:val="006C38E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rsid w:val="000F45E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6264-EEFB-4509-BD09-148B811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942</Words>
  <Characters>6947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</vt:lpstr>
    </vt:vector>
  </TitlesOfParts>
  <Company>AAA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</dc:title>
  <dc:creator>dotsyk</dc:creator>
  <cp:lastModifiedBy>Мария Сергеевна Труникова</cp:lastModifiedBy>
  <cp:revision>2</cp:revision>
  <cp:lastPrinted>2024-02-15T03:10:00Z</cp:lastPrinted>
  <dcterms:created xsi:type="dcterms:W3CDTF">2025-02-13T10:11:00Z</dcterms:created>
  <dcterms:modified xsi:type="dcterms:W3CDTF">2025-02-13T10:11:00Z</dcterms:modified>
</cp:coreProperties>
</file>