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03" w:rsidRDefault="00CD1703" w:rsidP="00CD17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Годовой отчет о ходе реализации и оценке эффективности муниципальной программы </w:t>
      </w:r>
      <w:r w:rsidRPr="008A4493">
        <w:rPr>
          <w:b/>
          <w:bCs/>
          <w:sz w:val="28"/>
          <w:szCs w:val="28"/>
        </w:rPr>
        <w:t xml:space="preserve">«Социальная поддержка граждан города Рубцовска» на 2015 – 2020 </w:t>
      </w:r>
      <w:r>
        <w:rPr>
          <w:b/>
          <w:bCs/>
          <w:sz w:val="28"/>
          <w:szCs w:val="28"/>
        </w:rPr>
        <w:t>годы за 2017</w:t>
      </w:r>
      <w:r w:rsidRPr="00AD0F55">
        <w:rPr>
          <w:b/>
          <w:bCs/>
          <w:sz w:val="28"/>
          <w:szCs w:val="28"/>
        </w:rPr>
        <w:t xml:space="preserve"> год</w:t>
      </w:r>
    </w:p>
    <w:p w:rsidR="00CD1703" w:rsidRPr="008A4493" w:rsidRDefault="00CD1703" w:rsidP="00CD1703">
      <w:pPr>
        <w:jc w:val="center"/>
        <w:rPr>
          <w:b/>
          <w:bCs/>
          <w:sz w:val="28"/>
          <w:szCs w:val="28"/>
        </w:rPr>
      </w:pPr>
    </w:p>
    <w:p w:rsidR="00CD1703" w:rsidRDefault="00CD1703" w:rsidP="00CD170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Муниципальная программа </w:t>
      </w:r>
      <w:r w:rsidRPr="008A4493">
        <w:rPr>
          <w:b/>
          <w:bCs/>
          <w:sz w:val="28"/>
          <w:szCs w:val="28"/>
        </w:rPr>
        <w:t>«Социальная поддержка граждан города Рубцовска» на 2015 – 2020 годы</w:t>
      </w:r>
      <w:r>
        <w:rPr>
          <w:sz w:val="28"/>
          <w:szCs w:val="28"/>
        </w:rPr>
        <w:t xml:space="preserve"> (далее по тексту – Программа) утверждена постановлением Администрации города Рубцовска Алтайского края от </w:t>
      </w:r>
      <w:r w:rsidRPr="00942716">
        <w:rPr>
          <w:sz w:val="28"/>
          <w:szCs w:val="28"/>
        </w:rPr>
        <w:t>22.07.2014</w:t>
      </w:r>
      <w:r>
        <w:rPr>
          <w:sz w:val="28"/>
          <w:szCs w:val="28"/>
        </w:rPr>
        <w:t>, с изменениями от в</w:t>
      </w:r>
      <w:r w:rsidRPr="00DB0414">
        <w:rPr>
          <w:sz w:val="28"/>
          <w:szCs w:val="28"/>
        </w:rPr>
        <w:t xml:space="preserve"> </w:t>
      </w:r>
      <w:r>
        <w:rPr>
          <w:sz w:val="28"/>
          <w:szCs w:val="28"/>
        </w:rPr>
        <w:t>целях п</w:t>
      </w:r>
      <w:r w:rsidRPr="002C2B6B">
        <w:rPr>
          <w:sz w:val="28"/>
          <w:szCs w:val="28"/>
        </w:rPr>
        <w:t>овышени</w:t>
      </w:r>
      <w:r>
        <w:rPr>
          <w:sz w:val="28"/>
          <w:szCs w:val="28"/>
        </w:rPr>
        <w:t>я</w:t>
      </w:r>
      <w:r w:rsidRPr="002C2B6B">
        <w:rPr>
          <w:sz w:val="28"/>
          <w:szCs w:val="28"/>
        </w:rPr>
        <w:t xml:space="preserve"> уровня жизни граждан города Рубцовска</w:t>
      </w:r>
      <w:r>
        <w:rPr>
          <w:sz w:val="28"/>
          <w:szCs w:val="28"/>
        </w:rPr>
        <w:t xml:space="preserve"> через оказание</w:t>
      </w:r>
      <w:r w:rsidRPr="002C2B6B">
        <w:rPr>
          <w:sz w:val="28"/>
          <w:szCs w:val="28"/>
        </w:rPr>
        <w:t xml:space="preserve"> </w:t>
      </w:r>
      <w:r>
        <w:rPr>
          <w:sz w:val="28"/>
          <w:szCs w:val="28"/>
        </w:rPr>
        <w:t>адресной социальной помощи малоимущим</w:t>
      </w:r>
      <w:r w:rsidRPr="002C2B6B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ам, малоимущим семьям </w:t>
      </w:r>
      <w:r w:rsidRPr="002C2B6B">
        <w:rPr>
          <w:sz w:val="28"/>
          <w:szCs w:val="28"/>
        </w:rPr>
        <w:t>с детьми, граждан</w:t>
      </w:r>
      <w:r>
        <w:rPr>
          <w:sz w:val="28"/>
          <w:szCs w:val="28"/>
        </w:rPr>
        <w:t>ам, попавшим</w:t>
      </w:r>
      <w:r w:rsidRPr="002C2B6B">
        <w:rPr>
          <w:sz w:val="28"/>
          <w:szCs w:val="28"/>
        </w:rPr>
        <w:t xml:space="preserve"> в трудную жизненную ситуацию.</w:t>
      </w:r>
      <w:r w:rsidRPr="00455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</w:p>
    <w:p w:rsidR="00CD1703" w:rsidRPr="00AD0F55" w:rsidRDefault="00CD1703" w:rsidP="00CD1703">
      <w:pPr>
        <w:ind w:firstLine="567"/>
        <w:jc w:val="both"/>
        <w:rPr>
          <w:sz w:val="28"/>
          <w:szCs w:val="28"/>
        </w:rPr>
      </w:pPr>
      <w:r w:rsidRPr="00AD0F55">
        <w:rPr>
          <w:sz w:val="28"/>
          <w:szCs w:val="28"/>
        </w:rPr>
        <w:t xml:space="preserve">Фактический объем финансирования в целом по программе </w:t>
      </w:r>
      <w:r>
        <w:rPr>
          <w:sz w:val="28"/>
          <w:szCs w:val="28"/>
        </w:rPr>
        <w:t xml:space="preserve">за отчетный год составил 28229,4 </w:t>
      </w:r>
      <w:r w:rsidRPr="00AD0F55">
        <w:rPr>
          <w:sz w:val="28"/>
          <w:szCs w:val="28"/>
        </w:rPr>
        <w:t xml:space="preserve">тыс. руб. при плане </w:t>
      </w:r>
      <w:r>
        <w:rPr>
          <w:sz w:val="28"/>
          <w:szCs w:val="28"/>
        </w:rPr>
        <w:t xml:space="preserve">32472,0 </w:t>
      </w:r>
      <w:r w:rsidRPr="00AD0F55">
        <w:rPr>
          <w:sz w:val="28"/>
          <w:szCs w:val="28"/>
        </w:rPr>
        <w:t>тыс. руб.</w:t>
      </w:r>
    </w:p>
    <w:p w:rsidR="00CD1703" w:rsidRDefault="00CD1703" w:rsidP="00CD17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году из средств бюджета города на реализацию мероприятий Программы было запланировано 32390,0 тыс. руб., фактически на программные мероприятия за указанный период израсходовано. 28203,9 </w:t>
      </w:r>
      <w:r w:rsidRPr="00AD0F55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руб. из средств бюджета города. Финансирование мероприятий Программы составило 87,1 %.</w:t>
      </w:r>
    </w:p>
    <w:p w:rsidR="00CD1703" w:rsidRDefault="00CD1703" w:rsidP="00CD1703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 отчетный </w:t>
      </w:r>
      <w:r w:rsidRPr="00AF1230">
        <w:rPr>
          <w:sz w:val="28"/>
          <w:szCs w:val="28"/>
        </w:rPr>
        <w:t xml:space="preserve">период </w:t>
      </w:r>
      <w:r>
        <w:rPr>
          <w:sz w:val="28"/>
          <w:szCs w:val="28"/>
        </w:rPr>
        <w:t xml:space="preserve">за </w:t>
      </w:r>
      <w:r w:rsidRPr="00AF1230">
        <w:rPr>
          <w:sz w:val="28"/>
          <w:szCs w:val="28"/>
        </w:rPr>
        <w:t xml:space="preserve">предоставлением мер социальной поддержки в виде льготы на услуги бани воспользовались </w:t>
      </w:r>
      <w:r w:rsidRPr="00CB6F9F">
        <w:rPr>
          <w:sz w:val="28"/>
          <w:szCs w:val="28"/>
        </w:rPr>
        <w:t>13556</w:t>
      </w:r>
      <w:r>
        <w:rPr>
          <w:sz w:val="28"/>
          <w:szCs w:val="28"/>
        </w:rPr>
        <w:t xml:space="preserve"> граждан, о</w:t>
      </w:r>
      <w:r w:rsidRPr="00AF1230">
        <w:rPr>
          <w:sz w:val="28"/>
          <w:szCs w:val="28"/>
        </w:rPr>
        <w:t xml:space="preserve">бщая сумма затрат на услуги бани составила </w:t>
      </w:r>
      <w:r w:rsidRPr="00CB6F9F">
        <w:rPr>
          <w:sz w:val="28"/>
          <w:szCs w:val="28"/>
        </w:rPr>
        <w:t>1909,8</w:t>
      </w:r>
      <w:r>
        <w:t xml:space="preserve"> </w:t>
      </w:r>
      <w:r w:rsidRPr="00AF1230">
        <w:rPr>
          <w:sz w:val="28"/>
          <w:szCs w:val="28"/>
        </w:rPr>
        <w:t>тыс. руб</w:t>
      </w:r>
      <w:r>
        <w:rPr>
          <w:sz w:val="28"/>
          <w:szCs w:val="28"/>
        </w:rPr>
        <w:t>.</w:t>
      </w:r>
    </w:p>
    <w:p w:rsidR="00CD1703" w:rsidRDefault="00CD1703" w:rsidP="00CD1703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AF1230">
        <w:rPr>
          <w:sz w:val="28"/>
          <w:szCs w:val="28"/>
        </w:rPr>
        <w:tab/>
        <w:t xml:space="preserve">Услугой оказание помощи в натуральной форме в виде талонов на продукты питания воспользовались </w:t>
      </w:r>
      <w:r w:rsidRPr="00CB6F9F">
        <w:rPr>
          <w:sz w:val="28"/>
          <w:szCs w:val="28"/>
        </w:rPr>
        <w:t>570</w:t>
      </w:r>
      <w:r>
        <w:rPr>
          <w:sz w:val="28"/>
          <w:szCs w:val="28"/>
        </w:rPr>
        <w:t xml:space="preserve"> человек </w:t>
      </w:r>
      <w:r w:rsidRPr="00AF1230">
        <w:rPr>
          <w:sz w:val="28"/>
          <w:szCs w:val="28"/>
        </w:rPr>
        <w:t xml:space="preserve">на сумму </w:t>
      </w:r>
      <w:r w:rsidRPr="00CB6F9F">
        <w:rPr>
          <w:sz w:val="28"/>
          <w:szCs w:val="28"/>
        </w:rPr>
        <w:t>97,2</w:t>
      </w:r>
      <w:r>
        <w:t xml:space="preserve"> </w:t>
      </w:r>
      <w:r w:rsidRPr="00AF1230">
        <w:rPr>
          <w:sz w:val="28"/>
          <w:szCs w:val="28"/>
        </w:rPr>
        <w:t xml:space="preserve"> тыс. руб. </w:t>
      </w:r>
    </w:p>
    <w:p w:rsidR="00CD1703" w:rsidRPr="007947BB" w:rsidRDefault="00CD1703" w:rsidP="00CD17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течение</w:t>
      </w:r>
      <w:r w:rsidRPr="007947BB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7947BB">
        <w:rPr>
          <w:sz w:val="28"/>
          <w:szCs w:val="28"/>
        </w:rPr>
        <w:t xml:space="preserve"> года на мероприятия было потрачено 50</w:t>
      </w:r>
      <w:r>
        <w:rPr>
          <w:sz w:val="28"/>
          <w:szCs w:val="28"/>
        </w:rPr>
        <w:t>,0</w:t>
      </w:r>
      <w:r w:rsidRPr="007947BB">
        <w:rPr>
          <w:sz w:val="28"/>
          <w:szCs w:val="28"/>
        </w:rPr>
        <w:t xml:space="preserve"> тыс. руб. </w:t>
      </w:r>
    </w:p>
    <w:p w:rsidR="00CD1703" w:rsidRPr="00AF1230" w:rsidRDefault="00CD1703" w:rsidP="00CD1703">
      <w:pPr>
        <w:ind w:right="-54" w:firstLine="567"/>
        <w:jc w:val="both"/>
        <w:rPr>
          <w:sz w:val="28"/>
          <w:szCs w:val="28"/>
        </w:rPr>
      </w:pPr>
      <w:r w:rsidRPr="00AF1230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данной</w:t>
      </w:r>
      <w:r w:rsidRPr="00AF1230">
        <w:rPr>
          <w:sz w:val="28"/>
          <w:szCs w:val="28"/>
        </w:rPr>
        <w:t xml:space="preserve"> программы позволяет снизить социальную напряженность в городе и обеспечивает доступность государственной социальной поддержки для нуждающихся в ней горожан.</w:t>
      </w:r>
    </w:p>
    <w:p w:rsidR="00CD1703" w:rsidRDefault="00CD1703" w:rsidP="00CD1703">
      <w:pPr>
        <w:ind w:firstLine="567"/>
        <w:rPr>
          <w:sz w:val="28"/>
          <w:szCs w:val="28"/>
        </w:rPr>
      </w:pPr>
    </w:p>
    <w:p w:rsidR="00CD1703" w:rsidRDefault="00CD1703" w:rsidP="00CD1703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Сведения об индикаторах Программы и их значениях:</w:t>
      </w:r>
    </w:p>
    <w:p w:rsidR="00CD1703" w:rsidRDefault="00CD1703" w:rsidP="00CD1703">
      <w:pPr>
        <w:ind w:firstLine="567"/>
        <w:rPr>
          <w:sz w:val="28"/>
          <w:szCs w:val="28"/>
        </w:rPr>
      </w:pPr>
    </w:p>
    <w:p w:rsidR="00CD1703" w:rsidRDefault="00CD1703" w:rsidP="00CD1703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количество малоимущих граждан получивших адресную социальную помощь составило </w:t>
      </w:r>
      <w:r w:rsidRPr="005A20A5">
        <w:rPr>
          <w:sz w:val="28"/>
          <w:szCs w:val="28"/>
        </w:rPr>
        <w:t>1</w:t>
      </w:r>
      <w:r>
        <w:rPr>
          <w:sz w:val="28"/>
          <w:szCs w:val="28"/>
        </w:rPr>
        <w:t>8661 человек (по плану 20300 человек)</w:t>
      </w:r>
      <w:r>
        <w:rPr>
          <w:sz w:val="28"/>
          <w:szCs w:val="28"/>
          <w:lang w:eastAsia="en-US"/>
        </w:rPr>
        <w:t>;</w:t>
      </w:r>
    </w:p>
    <w:p w:rsidR="00CD1703" w:rsidRDefault="00CD1703" w:rsidP="00CD1703">
      <w:pPr>
        <w:ind w:firstLine="567"/>
        <w:jc w:val="both"/>
        <w:rPr>
          <w:sz w:val="28"/>
          <w:szCs w:val="28"/>
        </w:rPr>
      </w:pPr>
      <w:r w:rsidRPr="00AD0F55">
        <w:rPr>
          <w:sz w:val="28"/>
          <w:szCs w:val="28"/>
          <w:lang w:eastAsia="en-US"/>
        </w:rPr>
        <w:t>- к</w:t>
      </w:r>
      <w:r w:rsidRPr="00AD0F55">
        <w:rPr>
          <w:sz w:val="28"/>
          <w:szCs w:val="28"/>
        </w:rPr>
        <w:t>оличество граждан получивших государственные услуги в сфере содействия занятости с</w:t>
      </w:r>
      <w:r>
        <w:rPr>
          <w:sz w:val="28"/>
          <w:szCs w:val="28"/>
        </w:rPr>
        <w:t>оставило 5</w:t>
      </w:r>
      <w:r w:rsidRPr="00AD0F55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 (по плану 5 человек);</w:t>
      </w:r>
    </w:p>
    <w:p w:rsidR="00CD1703" w:rsidRPr="00BE676B" w:rsidRDefault="00CD1703" w:rsidP="00CD17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гражданам адресной помощи </w:t>
      </w:r>
      <w:proofErr w:type="gramStart"/>
      <w:r>
        <w:rPr>
          <w:sz w:val="28"/>
          <w:szCs w:val="28"/>
        </w:rPr>
        <w:t>в виде денежных выплат в связи с возникновением ЧС на территории города Рубцовска Алтайского края на сумму</w:t>
      </w:r>
      <w:proofErr w:type="gramEnd"/>
      <w:r>
        <w:rPr>
          <w:sz w:val="28"/>
          <w:szCs w:val="28"/>
        </w:rPr>
        <w:t xml:space="preserve"> 26146,9 тыс. рублей (по плану 3000000 рублей).</w:t>
      </w:r>
    </w:p>
    <w:p w:rsidR="00CD1703" w:rsidRPr="00AD0F55" w:rsidRDefault="00CD1703" w:rsidP="00CD1703">
      <w:pPr>
        <w:ind w:firstLine="567"/>
        <w:jc w:val="both"/>
        <w:rPr>
          <w:sz w:val="28"/>
          <w:szCs w:val="28"/>
          <w:lang w:eastAsia="en-US"/>
        </w:rPr>
      </w:pPr>
      <w:r w:rsidRPr="00AD0F55">
        <w:rPr>
          <w:sz w:val="28"/>
          <w:szCs w:val="28"/>
          <w:lang w:eastAsia="en-US"/>
        </w:rPr>
        <w:tab/>
        <w:t xml:space="preserve">Комплексная оценка эффективности реализации Программы  </w:t>
      </w:r>
      <w:r>
        <w:rPr>
          <w:sz w:val="28"/>
          <w:szCs w:val="28"/>
          <w:lang w:eastAsia="en-US"/>
        </w:rPr>
        <w:t>составляет 77,3%.</w:t>
      </w:r>
    </w:p>
    <w:p w:rsidR="00CD1703" w:rsidRDefault="00CD1703" w:rsidP="00CD1703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Подводя итоги реализации Программы в 2017 году, можно сделать вывод, что Программа реализуется со средним уровнем эффективности.</w:t>
      </w:r>
    </w:p>
    <w:p w:rsidR="00A9187C" w:rsidRDefault="00A9187C"/>
    <w:sectPr w:rsidR="00A9187C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1703"/>
    <w:rsid w:val="00091B52"/>
    <w:rsid w:val="000B0BEA"/>
    <w:rsid w:val="001C1868"/>
    <w:rsid w:val="002B529D"/>
    <w:rsid w:val="005C7ACC"/>
    <w:rsid w:val="00613A77"/>
    <w:rsid w:val="00670CA1"/>
    <w:rsid w:val="007742E0"/>
    <w:rsid w:val="009E2B79"/>
    <w:rsid w:val="009E3E3E"/>
    <w:rsid w:val="00A55891"/>
    <w:rsid w:val="00A9187C"/>
    <w:rsid w:val="00AA7C1F"/>
    <w:rsid w:val="00BF7885"/>
    <w:rsid w:val="00C66C96"/>
    <w:rsid w:val="00CB1BF1"/>
    <w:rsid w:val="00CD1703"/>
    <w:rsid w:val="00E33169"/>
    <w:rsid w:val="00F6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E33169"/>
    <w:pPr>
      <w:spacing w:after="0" w:line="240" w:lineRule="auto"/>
    </w:pPr>
    <w:rPr>
      <w:rFonts w:ascii="Calibri" w:hAnsi="Calibri"/>
    </w:r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Cell">
    <w:name w:val="ConsPlusCell"/>
    <w:rsid w:val="00CD17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2018-05-11T09:42:00Z</dcterms:created>
  <dcterms:modified xsi:type="dcterms:W3CDTF">2018-05-11T09:43:00Z</dcterms:modified>
</cp:coreProperties>
</file>