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9220" w14:textId="77777777" w:rsidR="00043BAE" w:rsidRPr="006A58F9" w:rsidRDefault="006A3516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8F9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14:paraId="5A07CE55" w14:textId="77777777" w:rsidR="00043BAE" w:rsidRPr="006A58F9" w:rsidRDefault="006A3516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8F9">
        <w:rPr>
          <w:rFonts w:ascii="Times New Roman" w:hAnsi="Times New Roman"/>
          <w:b/>
          <w:sz w:val="26"/>
          <w:szCs w:val="26"/>
        </w:rPr>
        <w:t xml:space="preserve"> «Развитие культуры города Рубцовска» </w:t>
      </w:r>
    </w:p>
    <w:p w14:paraId="788384B1" w14:textId="77777777" w:rsidR="00043BAE" w:rsidRPr="006A58F9" w:rsidRDefault="00A25F17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A58F9">
        <w:rPr>
          <w:rFonts w:ascii="Times New Roman" w:hAnsi="Times New Roman"/>
          <w:b/>
          <w:sz w:val="26"/>
          <w:szCs w:val="26"/>
        </w:rPr>
        <w:t>за 2025</w:t>
      </w:r>
      <w:r w:rsidR="006A3516" w:rsidRPr="006A58F9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68867721" w14:textId="77777777" w:rsidR="00043BAE" w:rsidRPr="006A58F9" w:rsidRDefault="00043BA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9951E82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Муниципальная программа «Развитие культуры города Рубцовска» (далее – Программа) была утверждена постановлением Администрации города Рубцовска Алтайского края от 24.08.2020 № 2053.</w:t>
      </w:r>
    </w:p>
    <w:p w14:paraId="38C01BD2" w14:textId="77777777" w:rsidR="00043BAE" w:rsidRPr="006A58F9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F9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14:paraId="3CF822C7" w14:textId="77777777" w:rsidR="00043BAE" w:rsidRPr="006A58F9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F9">
        <w:rPr>
          <w:rFonts w:ascii="Times New Roman" w:hAnsi="Times New Roman" w:cs="Times New Roman"/>
          <w:sz w:val="28"/>
          <w:szCs w:val="28"/>
        </w:rPr>
        <w:t>Развитие культуры и искусства, сохранение культурного и исторического наследия, расширение доступа населения города к культурным ценностям.</w:t>
      </w:r>
    </w:p>
    <w:p w14:paraId="165AFDD1" w14:textId="77777777" w:rsidR="00043BAE" w:rsidRPr="006A58F9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8F9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3BC80661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культуры;</w:t>
      </w:r>
    </w:p>
    <w:p w14:paraId="03A98DB6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развитие системы дополнительного образования в области культуры и искусства;</w:t>
      </w:r>
    </w:p>
    <w:p w14:paraId="1AAE23C2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расширение доступности услуг культурно-досуговых учреждений, поддержка народного творчества и искусства;</w:t>
      </w:r>
    </w:p>
    <w:p w14:paraId="259E9C80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обеспечение предоставления услуг парков и базы отдыха;</w:t>
      </w:r>
    </w:p>
    <w:p w14:paraId="50E697DE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повышение доступности и качества музейных услуг и работ;</w:t>
      </w:r>
    </w:p>
    <w:p w14:paraId="395CF06C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повышение доступности и качества услуг и работ в сфере библиотечного дела;</w:t>
      </w:r>
    </w:p>
    <w:p w14:paraId="3D8031BB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создание условий для сохранения и развития исполнительских искусств и поддержки театрального дела;</w:t>
      </w:r>
    </w:p>
    <w:p w14:paraId="7A00AC3F" w14:textId="77777777" w:rsidR="00043BAE" w:rsidRPr="006A58F9" w:rsidRDefault="006A3516">
      <w:pPr>
        <w:ind w:firstLine="567"/>
        <w:jc w:val="both"/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/>
          <w:sz w:val="28"/>
          <w:szCs w:val="28"/>
        </w:rPr>
        <w:t xml:space="preserve">привлечение </w:t>
      </w:r>
      <w:r w:rsidRPr="006A58F9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социально ориентированных некоммерческих организаций</w:t>
      </w:r>
      <w:r w:rsidRPr="006A58F9">
        <w:rPr>
          <w:rFonts w:ascii="Times New Roman" w:hAnsi="Times New Roman"/>
          <w:sz w:val="28"/>
          <w:szCs w:val="28"/>
        </w:rPr>
        <w:t xml:space="preserve"> к совместному оказанию муниципальных услуг, </w:t>
      </w:r>
      <w:r w:rsidRPr="006A58F9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оказание поддержки социально ориентированным некоммерческим организациям;</w:t>
      </w:r>
    </w:p>
    <w:p w14:paraId="06DCDA83" w14:textId="77777777" w:rsidR="00043BAE" w:rsidRPr="006A58F9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развитие народных художественных промыслов и ремесел;</w:t>
      </w:r>
    </w:p>
    <w:p w14:paraId="61B77D2C" w14:textId="77777777" w:rsidR="00043BAE" w:rsidRPr="006A58F9" w:rsidRDefault="006A3516">
      <w:pPr>
        <w:pStyle w:val="ConsPlusCell"/>
        <w:widowControl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/>
          <w:sz w:val="28"/>
          <w:szCs w:val="28"/>
        </w:rPr>
        <w:t>вовлечение в деятельность учреждений культуры волонтеров</w:t>
      </w:r>
      <w:r w:rsidRPr="006A58F9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5749F9EB" w14:textId="5BAA6883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</w:t>
      </w:r>
      <w:r w:rsidR="00EC3698" w:rsidRPr="006A58F9">
        <w:rPr>
          <w:rFonts w:ascii="Times New Roman" w:hAnsi="Times New Roman"/>
          <w:sz w:val="28"/>
          <w:szCs w:val="28"/>
        </w:rPr>
        <w:t>от 19.12.2024 № 397 «О бюджете муниципального образования городской округ город Рубцовск Алтайского края на 2025 год и на плановый период 2026 и 2027</w:t>
      </w:r>
      <w:r w:rsidRPr="006A58F9">
        <w:rPr>
          <w:rFonts w:ascii="Times New Roman" w:hAnsi="Times New Roman"/>
          <w:sz w:val="28"/>
          <w:szCs w:val="28"/>
        </w:rPr>
        <w:t>» (с изменениями) и постановлениями Администрации города Рубцовска Алтайского края</w:t>
      </w:r>
      <w:r w:rsidR="00EC3698" w:rsidRPr="006A58F9">
        <w:rPr>
          <w:rFonts w:ascii="Times New Roman" w:hAnsi="Times New Roman"/>
          <w:sz w:val="28"/>
          <w:szCs w:val="28"/>
        </w:rPr>
        <w:t>, вносящими изменения в плановое финансирование Программы</w:t>
      </w:r>
      <w:r w:rsidRPr="006A58F9">
        <w:rPr>
          <w:rFonts w:ascii="Times New Roman" w:hAnsi="Times New Roman"/>
          <w:sz w:val="28"/>
          <w:szCs w:val="28"/>
        </w:rPr>
        <w:t>. Изменения были связаны с выделением дополнительного финансирования.</w:t>
      </w:r>
    </w:p>
    <w:p w14:paraId="4C058CA7" w14:textId="77777777" w:rsidR="00043BAE" w:rsidRPr="006A58F9" w:rsidRDefault="006A3516">
      <w:pPr>
        <w:ind w:right="-14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О</w:t>
      </w:r>
      <w:r w:rsidR="00A25F17" w:rsidRPr="006A58F9">
        <w:rPr>
          <w:rFonts w:ascii="Times New Roman" w:hAnsi="Times New Roman"/>
          <w:sz w:val="28"/>
          <w:szCs w:val="28"/>
        </w:rPr>
        <w:t>бщий объем финансирования в 2025</w:t>
      </w:r>
      <w:r w:rsidRPr="006A58F9">
        <w:rPr>
          <w:rFonts w:ascii="Times New Roman" w:hAnsi="Times New Roman"/>
          <w:sz w:val="28"/>
          <w:szCs w:val="28"/>
        </w:rPr>
        <w:t xml:space="preserve"> году, запланированный по Программе, составил   </w:t>
      </w:r>
      <w:r w:rsidR="00D10EE7" w:rsidRPr="006A58F9">
        <w:rPr>
          <w:rFonts w:ascii="Times New Roman" w:hAnsi="Times New Roman"/>
          <w:sz w:val="28"/>
          <w:szCs w:val="28"/>
        </w:rPr>
        <w:t>371 654,3</w:t>
      </w:r>
      <w:r w:rsidRPr="006A58F9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0BF1CC2C" w14:textId="77777777" w:rsidR="00043BAE" w:rsidRPr="006A58F9" w:rsidRDefault="006A351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D10EE7" w:rsidRPr="006A58F9">
        <w:rPr>
          <w:rFonts w:ascii="Times New Roman" w:hAnsi="Times New Roman"/>
          <w:sz w:val="28"/>
          <w:szCs w:val="28"/>
        </w:rPr>
        <w:t>3 980,2</w:t>
      </w:r>
      <w:r w:rsidRPr="006A58F9">
        <w:rPr>
          <w:rFonts w:ascii="Times New Roman" w:hAnsi="Times New Roman"/>
          <w:sz w:val="28"/>
          <w:szCs w:val="28"/>
        </w:rPr>
        <w:t xml:space="preserve"> тыс.руб.;</w:t>
      </w:r>
    </w:p>
    <w:p w14:paraId="56325DDE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краевой бюджет   –  </w:t>
      </w:r>
      <w:r w:rsidR="00D10EE7" w:rsidRPr="006A58F9">
        <w:rPr>
          <w:rFonts w:ascii="Times New Roman" w:hAnsi="Times New Roman"/>
          <w:sz w:val="28"/>
          <w:szCs w:val="28"/>
        </w:rPr>
        <w:t xml:space="preserve">40,2 </w:t>
      </w:r>
      <w:r w:rsidRPr="006A58F9">
        <w:rPr>
          <w:rFonts w:ascii="Times New Roman" w:hAnsi="Times New Roman"/>
          <w:sz w:val="28"/>
          <w:szCs w:val="28"/>
        </w:rPr>
        <w:t>тыс. руб.</w:t>
      </w:r>
    </w:p>
    <w:p w14:paraId="6547FC17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местный бюджет  –  </w:t>
      </w:r>
      <w:r w:rsidR="00D10EE7" w:rsidRPr="006A58F9">
        <w:rPr>
          <w:rFonts w:ascii="Times New Roman" w:hAnsi="Times New Roman"/>
          <w:sz w:val="28"/>
          <w:szCs w:val="28"/>
        </w:rPr>
        <w:t>320 508,8</w:t>
      </w:r>
      <w:r w:rsidRPr="006A58F9">
        <w:rPr>
          <w:rFonts w:ascii="Times New Roman" w:hAnsi="Times New Roman"/>
          <w:sz w:val="28"/>
          <w:szCs w:val="28"/>
        </w:rPr>
        <w:t xml:space="preserve"> тыс. руб.</w:t>
      </w:r>
    </w:p>
    <w:p w14:paraId="159EF485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внебюджетные средства учреждений – </w:t>
      </w:r>
      <w:r w:rsidR="00D10EE7" w:rsidRPr="006A58F9">
        <w:rPr>
          <w:rFonts w:ascii="Times New Roman" w:hAnsi="Times New Roman"/>
          <w:sz w:val="28"/>
          <w:szCs w:val="28"/>
        </w:rPr>
        <w:t xml:space="preserve">47 125,1 </w:t>
      </w:r>
      <w:r w:rsidRPr="006A58F9">
        <w:rPr>
          <w:rFonts w:ascii="Times New Roman" w:hAnsi="Times New Roman"/>
          <w:sz w:val="28"/>
          <w:szCs w:val="28"/>
        </w:rPr>
        <w:t>тыс. руб.</w:t>
      </w:r>
    </w:p>
    <w:p w14:paraId="0E1756F4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Фактические расходы составили  – </w:t>
      </w:r>
      <w:r w:rsidR="00D10EE7" w:rsidRPr="006A58F9">
        <w:rPr>
          <w:rFonts w:ascii="Times New Roman" w:hAnsi="Times New Roman"/>
          <w:sz w:val="28"/>
          <w:szCs w:val="28"/>
        </w:rPr>
        <w:t>364 131,1</w:t>
      </w:r>
      <w:r w:rsidRPr="006A58F9">
        <w:rPr>
          <w:rFonts w:ascii="Times New Roman" w:hAnsi="Times New Roman"/>
          <w:sz w:val="28"/>
          <w:szCs w:val="28"/>
        </w:rPr>
        <w:t xml:space="preserve"> тыс. руб., в том числе:</w:t>
      </w:r>
    </w:p>
    <w:p w14:paraId="306F90CE" w14:textId="77777777" w:rsidR="00043BAE" w:rsidRPr="006A58F9" w:rsidRDefault="006A3516">
      <w:pPr>
        <w:ind w:right="-143" w:firstLine="567"/>
        <w:outlineLvl w:val="0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федеральный бюджет – </w:t>
      </w:r>
      <w:r w:rsidR="00D10EE7" w:rsidRPr="006A58F9">
        <w:rPr>
          <w:rFonts w:ascii="Times New Roman" w:hAnsi="Times New Roman"/>
          <w:sz w:val="28"/>
          <w:szCs w:val="28"/>
        </w:rPr>
        <w:t xml:space="preserve">3 980,2 </w:t>
      </w:r>
      <w:r w:rsidRPr="006A58F9">
        <w:rPr>
          <w:rFonts w:ascii="Times New Roman" w:hAnsi="Times New Roman"/>
          <w:sz w:val="28"/>
          <w:szCs w:val="28"/>
        </w:rPr>
        <w:t>тыс.руб.;</w:t>
      </w:r>
    </w:p>
    <w:p w14:paraId="4312F139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краевой бюджет  – </w:t>
      </w:r>
      <w:r w:rsidR="00D10EE7" w:rsidRPr="006A58F9">
        <w:rPr>
          <w:rFonts w:ascii="Times New Roman" w:hAnsi="Times New Roman"/>
          <w:sz w:val="28"/>
          <w:szCs w:val="28"/>
        </w:rPr>
        <w:t xml:space="preserve">40,2 </w:t>
      </w:r>
      <w:r w:rsidRPr="006A58F9">
        <w:rPr>
          <w:rFonts w:ascii="Times New Roman" w:hAnsi="Times New Roman"/>
          <w:sz w:val="28"/>
          <w:szCs w:val="28"/>
        </w:rPr>
        <w:t>тыс. руб.</w:t>
      </w:r>
    </w:p>
    <w:p w14:paraId="48BCEF00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местный бюджет –</w:t>
      </w:r>
      <w:r w:rsidR="00D10EE7" w:rsidRPr="006A58F9">
        <w:rPr>
          <w:rFonts w:ascii="Times New Roman" w:hAnsi="Times New Roman"/>
          <w:sz w:val="28"/>
          <w:szCs w:val="28"/>
        </w:rPr>
        <w:t xml:space="preserve"> 319 735,5 </w:t>
      </w:r>
      <w:r w:rsidRPr="006A58F9">
        <w:rPr>
          <w:rFonts w:ascii="Times New Roman" w:hAnsi="Times New Roman"/>
          <w:sz w:val="28"/>
          <w:szCs w:val="28"/>
        </w:rPr>
        <w:t>тыс. руб.</w:t>
      </w:r>
    </w:p>
    <w:p w14:paraId="13299DEE" w14:textId="77777777" w:rsidR="00043BAE" w:rsidRPr="006A58F9" w:rsidRDefault="006A3516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внебюджетные средства учреждений – </w:t>
      </w:r>
      <w:r w:rsidR="00D10EE7" w:rsidRPr="006A58F9">
        <w:rPr>
          <w:rFonts w:ascii="Times New Roman" w:hAnsi="Times New Roman"/>
          <w:sz w:val="28"/>
          <w:szCs w:val="28"/>
        </w:rPr>
        <w:t xml:space="preserve">40 375,2 </w:t>
      </w:r>
      <w:r w:rsidRPr="006A58F9">
        <w:rPr>
          <w:rFonts w:ascii="Times New Roman" w:hAnsi="Times New Roman"/>
          <w:sz w:val="28"/>
          <w:szCs w:val="28"/>
        </w:rPr>
        <w:t>тыс. руб.</w:t>
      </w:r>
    </w:p>
    <w:p w14:paraId="3E9C7F83" w14:textId="77777777" w:rsidR="00043BAE" w:rsidRPr="006A58F9" w:rsidRDefault="006A3516">
      <w:pPr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A58F9">
        <w:rPr>
          <w:rFonts w:ascii="Times New Roman" w:hAnsi="Times New Roman"/>
          <w:spacing w:val="3"/>
          <w:sz w:val="28"/>
          <w:szCs w:val="28"/>
        </w:rPr>
        <w:lastRenderedPageBreak/>
        <w:t>В течение отчетного периода в рамках исполнения всех мероприятий</w:t>
      </w:r>
      <w:r w:rsidRPr="006A58F9">
        <w:rPr>
          <w:rFonts w:ascii="Times New Roman" w:hAnsi="Times New Roman"/>
          <w:color w:val="000000"/>
          <w:spacing w:val="3"/>
          <w:sz w:val="28"/>
          <w:szCs w:val="28"/>
        </w:rPr>
        <w:t xml:space="preserve"> программы проведена огромная работа.</w:t>
      </w:r>
    </w:p>
    <w:p w14:paraId="14D4AC72" w14:textId="2C740E72" w:rsidR="00043BAE" w:rsidRPr="006A58F9" w:rsidRDefault="006A3516">
      <w:pPr>
        <w:ind w:left="142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A58F9">
        <w:rPr>
          <w:rFonts w:ascii="Times New Roman" w:hAnsi="Times New Roman"/>
          <w:color w:val="000000"/>
          <w:spacing w:val="3"/>
          <w:sz w:val="28"/>
          <w:szCs w:val="28"/>
        </w:rPr>
        <w:tab/>
      </w:r>
      <w:r w:rsidR="00A25F17" w:rsidRPr="006A58F9">
        <w:rPr>
          <w:rFonts w:ascii="Times New Roman" w:hAnsi="Times New Roman"/>
          <w:color w:val="000000"/>
          <w:spacing w:val="3"/>
          <w:sz w:val="28"/>
          <w:szCs w:val="28"/>
        </w:rPr>
        <w:t>На 01.01.202</w:t>
      </w:r>
      <w:r w:rsidR="00EC3698" w:rsidRPr="006A58F9">
        <w:rPr>
          <w:rFonts w:ascii="Times New Roman" w:hAnsi="Times New Roman"/>
          <w:color w:val="000000"/>
          <w:spacing w:val="3"/>
          <w:sz w:val="28"/>
          <w:szCs w:val="28"/>
        </w:rPr>
        <w:t>6</w:t>
      </w:r>
      <w:r w:rsidRPr="006A58F9">
        <w:rPr>
          <w:rFonts w:ascii="Times New Roman" w:hAnsi="Times New Roman"/>
          <w:color w:val="000000"/>
          <w:spacing w:val="3"/>
          <w:sz w:val="28"/>
          <w:szCs w:val="28"/>
        </w:rPr>
        <w:t xml:space="preserve"> года в городе Рубцовске работает 8 муниципальных учреждений культуры и 4 муниципальных учреждения дополнительного образования в отрасли культуры, подведомственных муниципальному казенному учреждению «Управление культуры, спорта и молодежной политики» города Рубцовска Алтайского края.  </w:t>
      </w:r>
    </w:p>
    <w:p w14:paraId="3DE83B73" w14:textId="77777777" w:rsidR="00043BAE" w:rsidRPr="006A58F9" w:rsidRDefault="006A3516">
      <w:pPr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В учреждениях культуры города Рубцовска </w:t>
      </w:r>
      <w:r w:rsidR="00A25F17" w:rsidRPr="006A58F9">
        <w:rPr>
          <w:rFonts w:ascii="Times New Roman" w:hAnsi="Times New Roman"/>
          <w:color w:val="000000" w:themeColor="text1"/>
          <w:spacing w:val="3"/>
          <w:sz w:val="28"/>
          <w:szCs w:val="28"/>
        </w:rPr>
        <w:t>осуществляют свою деятельность 9</w:t>
      </w:r>
      <w:r w:rsidRPr="006A58F9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Заслуженных коллективов самодеятельного художественного творчества Алтайского края, 4 коллективов со званием «образцовый», 15 коллективов со званием «народный». Количество участников творческих формирований культурно-досу</w:t>
      </w:r>
      <w:r w:rsidR="006F6BAF" w:rsidRPr="006A58F9">
        <w:rPr>
          <w:rFonts w:ascii="Times New Roman" w:hAnsi="Times New Roman"/>
          <w:color w:val="000000" w:themeColor="text1"/>
          <w:spacing w:val="3"/>
          <w:sz w:val="28"/>
          <w:szCs w:val="28"/>
        </w:rPr>
        <w:t>говых учреждений сост</w:t>
      </w:r>
      <w:r w:rsidR="006F6BAF" w:rsidRPr="006A58F9">
        <w:rPr>
          <w:rFonts w:ascii="Times New Roman" w:hAnsi="Times New Roman"/>
          <w:spacing w:val="3"/>
          <w:sz w:val="28"/>
          <w:szCs w:val="28"/>
        </w:rPr>
        <w:t>авляет 5400</w:t>
      </w:r>
      <w:r w:rsidRPr="006A58F9">
        <w:rPr>
          <w:rFonts w:ascii="Times New Roman" w:hAnsi="Times New Roman"/>
          <w:spacing w:val="3"/>
          <w:sz w:val="28"/>
          <w:szCs w:val="28"/>
        </w:rPr>
        <w:t xml:space="preserve"> человек.</w:t>
      </w:r>
    </w:p>
    <w:p w14:paraId="113D80CC" w14:textId="77777777" w:rsidR="00D6337A" w:rsidRPr="006A58F9" w:rsidRDefault="00D6337A" w:rsidP="00D6337A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В 2025</w:t>
      </w:r>
      <w:r w:rsidR="006A3516" w:rsidRPr="006A58F9">
        <w:rPr>
          <w:rFonts w:ascii="Times New Roman" w:hAnsi="Times New Roman"/>
          <w:sz w:val="28"/>
          <w:szCs w:val="28"/>
        </w:rPr>
        <w:t xml:space="preserve"> году </w:t>
      </w:r>
      <w:r w:rsidRPr="006A58F9">
        <w:rPr>
          <w:rFonts w:ascii="Times New Roman" w:hAnsi="Times New Roman"/>
          <w:sz w:val="28"/>
          <w:szCs w:val="28"/>
        </w:rPr>
        <w:t>дома культуры</w:t>
      </w:r>
      <w:r w:rsidR="006A3516" w:rsidRPr="006A58F9">
        <w:rPr>
          <w:rFonts w:ascii="Times New Roman" w:hAnsi="Times New Roman"/>
          <w:sz w:val="28"/>
          <w:szCs w:val="28"/>
        </w:rPr>
        <w:t xml:space="preserve"> </w:t>
      </w:r>
      <w:r w:rsidRPr="006A58F9">
        <w:rPr>
          <w:rStyle w:val="afb"/>
          <w:rFonts w:ascii="Times New Roman" w:eastAsia="NSimSun" w:hAnsi="Times New Roman"/>
          <w:b w:val="0"/>
          <w:sz w:val="28"/>
          <w:szCs w:val="28"/>
        </w:rPr>
        <w:t xml:space="preserve">принимали участие в </w:t>
      </w:r>
      <w:r w:rsidR="0072367F" w:rsidRPr="006A58F9">
        <w:rPr>
          <w:rStyle w:val="afb"/>
          <w:rFonts w:ascii="Times New Roman" w:eastAsia="NSimSun" w:hAnsi="Times New Roman"/>
          <w:b w:val="0"/>
          <w:sz w:val="28"/>
          <w:szCs w:val="28"/>
        </w:rPr>
        <w:t>грантовой деятельности:</w:t>
      </w:r>
    </w:p>
    <w:p w14:paraId="7F82D9AA" w14:textId="77777777" w:rsidR="00D6337A" w:rsidRPr="006A58F9" w:rsidRDefault="00D6337A" w:rsidP="00D6337A">
      <w:pPr>
        <w:shd w:val="clear" w:color="auto" w:fill="FFFFFF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/>
          <w:bCs/>
          <w:sz w:val="28"/>
          <w:szCs w:val="28"/>
        </w:rPr>
        <w:t xml:space="preserve">- </w:t>
      </w:r>
      <w:r w:rsidR="0072367F" w:rsidRPr="006A58F9">
        <w:rPr>
          <w:rFonts w:ascii="Times New Roman" w:hAnsi="Times New Roman"/>
          <w:bCs/>
          <w:sz w:val="28"/>
          <w:szCs w:val="28"/>
        </w:rPr>
        <w:t xml:space="preserve">конкурсе </w:t>
      </w:r>
      <w:r w:rsidRPr="006A58F9">
        <w:rPr>
          <w:rFonts w:ascii="Times New Roman" w:hAnsi="Times New Roman"/>
          <w:bCs/>
          <w:sz w:val="28"/>
          <w:szCs w:val="28"/>
        </w:rPr>
        <w:t>Фонда президентских грантов – «</w:t>
      </w:r>
      <w:r w:rsidRPr="006A58F9">
        <w:rPr>
          <w:rFonts w:ascii="Times New Roman" w:hAnsi="Times New Roman"/>
          <w:sz w:val="28"/>
          <w:szCs w:val="28"/>
          <w:shd w:val="clear" w:color="auto" w:fill="FFFFFF"/>
        </w:rPr>
        <w:t>Создание театра моды для обучения подрастающего поколения разработке и пошиву коллекций национального стилизованного костюма». Проект направлен на создание театра моды, где изучались нюансы пошива национальных стилизованных костюмов, проходила подготовка молодых дизайнеров и моделей к выступлению в созданных ими же коллекциях. Знакомство с историей русского костюма, его символикой, а также изучение обрядов и традиций России, помогло подрастающему поколению глубже понять и прочувствовать свои национальные особенности, ощутить преемственность национальных традиций не только в костюме, но и в самом образе жизни;</w:t>
      </w:r>
    </w:p>
    <w:p w14:paraId="59E53A81" w14:textId="77777777" w:rsidR="00D6337A" w:rsidRPr="006A58F9" w:rsidRDefault="00D6337A" w:rsidP="00D6337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72367F" w:rsidRPr="006A58F9">
        <w:rPr>
          <w:rFonts w:ascii="Times New Roman" w:hAnsi="Times New Roman"/>
          <w:bCs/>
          <w:sz w:val="28"/>
          <w:szCs w:val="28"/>
        </w:rPr>
        <w:t>к</w:t>
      </w:r>
      <w:r w:rsidRPr="006A58F9">
        <w:rPr>
          <w:rFonts w:ascii="Times New Roman" w:hAnsi="Times New Roman"/>
          <w:bCs/>
          <w:sz w:val="28"/>
          <w:szCs w:val="28"/>
        </w:rPr>
        <w:t>онкурс Росмолодежь. Гранты – «</w:t>
      </w:r>
      <w:r w:rsidRPr="006A58F9">
        <w:rPr>
          <w:rFonts w:ascii="Times New Roman" w:hAnsi="Times New Roman"/>
          <w:sz w:val="28"/>
          <w:szCs w:val="28"/>
        </w:rPr>
        <w:t>Молодежное медиапространство «</w:t>
      </w:r>
      <w:proofErr w:type="spellStart"/>
      <w:r w:rsidRPr="006A58F9">
        <w:rPr>
          <w:rFonts w:ascii="Times New Roman" w:hAnsi="Times New Roman"/>
          <w:sz w:val="28"/>
          <w:szCs w:val="28"/>
        </w:rPr>
        <w:t>ПРОслово</w:t>
      </w:r>
      <w:proofErr w:type="spellEnd"/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  <w:r w:rsidRPr="006A58F9">
        <w:rPr>
          <w:rFonts w:ascii="Times New Roman" w:hAnsi="Times New Roman"/>
          <w:sz w:val="28"/>
          <w:szCs w:val="28"/>
        </w:rPr>
        <w:t>Создание медиапространства «</w:t>
      </w:r>
      <w:proofErr w:type="spellStart"/>
      <w:r w:rsidRPr="006A58F9">
        <w:rPr>
          <w:rFonts w:ascii="Times New Roman" w:hAnsi="Times New Roman"/>
          <w:sz w:val="28"/>
          <w:szCs w:val="28"/>
        </w:rPr>
        <w:t>ПРОслово</w:t>
      </w:r>
      <w:proofErr w:type="spellEnd"/>
      <w:r w:rsidRPr="006A58F9">
        <w:rPr>
          <w:rFonts w:ascii="Times New Roman" w:hAnsi="Times New Roman"/>
          <w:sz w:val="28"/>
          <w:szCs w:val="28"/>
        </w:rPr>
        <w:t>» подразумевает под собой площадку для развития и просвещения молодых актеров, чтецов, мастеров ораторского искусства, которые примут непосредственное участие в создании медиаконтента направленного на объяснение русских слов, которые употребляются с неправильным смыслом в современной жизни, на примере русской классической литературы. В рамках медиапространства пройдут следующие мероприятия: городской конкурс речевого исполнительского искусства, мастер-классы/тренинги по актерскому мастерству и сценической речи, создание познавательного контента. Всего будет снято 25 видеороликов. В Рубцовске нет так называемых киностудий, где молодое поколение смогло бы получать развитие и поддержку своим творческим и познавательным способностям, через создание образовательно-культурной среды. Проект призван решить проблему подрастающего поколения в приобретении опыта сотворчества и усвоения технологий обучения и создания видео-контента, а также повысить интерес молодежи к чтению русской классической литературы и к изучению русского языка, как необходимость формирования у молодого поколения традиционных российских нравственных ценностей.</w:t>
      </w:r>
    </w:p>
    <w:p w14:paraId="4A02487F" w14:textId="77777777" w:rsidR="00D6337A" w:rsidRPr="006A58F9" w:rsidRDefault="00D6337A" w:rsidP="00D6337A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72367F" w:rsidRPr="006A58F9">
        <w:rPr>
          <w:rFonts w:ascii="Times New Roman" w:eastAsia="NSimSun" w:hAnsi="Times New Roman"/>
          <w:bCs/>
          <w:sz w:val="28"/>
          <w:szCs w:val="28"/>
        </w:rPr>
        <w:t>к</w:t>
      </w:r>
      <w:r w:rsidRPr="006A58F9">
        <w:rPr>
          <w:rFonts w:ascii="Times New Roman" w:eastAsia="NSimSun" w:hAnsi="Times New Roman"/>
          <w:bCs/>
          <w:sz w:val="28"/>
          <w:szCs w:val="28"/>
        </w:rPr>
        <w:t>онкурс</w:t>
      </w:r>
      <w:r w:rsidR="0072367F" w:rsidRPr="006A58F9">
        <w:rPr>
          <w:rFonts w:ascii="Times New Roman" w:eastAsia="NSimSun" w:hAnsi="Times New Roman"/>
          <w:bCs/>
          <w:sz w:val="28"/>
          <w:szCs w:val="28"/>
        </w:rPr>
        <w:t>е</w:t>
      </w:r>
      <w:r w:rsidRPr="006A58F9">
        <w:rPr>
          <w:rFonts w:ascii="Times New Roman" w:eastAsia="NSimSun" w:hAnsi="Times New Roman"/>
          <w:bCs/>
          <w:sz w:val="28"/>
          <w:szCs w:val="28"/>
        </w:rPr>
        <w:t xml:space="preserve"> «Росмолодёжь. Гранты» - «</w:t>
      </w:r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Школа социальных аниматоров». </w:t>
      </w:r>
    </w:p>
    <w:p w14:paraId="54A3FD9D" w14:textId="77777777" w:rsidR="0072367F" w:rsidRPr="006A58F9" w:rsidRDefault="0072367F" w:rsidP="0072367F">
      <w:pPr>
        <w:pStyle w:val="af8"/>
        <w:spacing w:before="0" w:after="0"/>
        <w:contextualSpacing/>
        <w:jc w:val="both"/>
        <w:rPr>
          <w:sz w:val="28"/>
          <w:szCs w:val="28"/>
          <w:shd w:val="clear" w:color="auto" w:fill="FFFFFF"/>
        </w:rPr>
      </w:pPr>
    </w:p>
    <w:p w14:paraId="324542D5" w14:textId="77777777" w:rsidR="0072367F" w:rsidRPr="006A58F9" w:rsidRDefault="007D28FF" w:rsidP="0072367F">
      <w:pPr>
        <w:pStyle w:val="af8"/>
        <w:spacing w:before="0" w:after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6A58F9">
        <w:rPr>
          <w:sz w:val="28"/>
          <w:szCs w:val="28"/>
          <w:shd w:val="clear" w:color="auto" w:fill="FFFFFF"/>
        </w:rPr>
        <w:lastRenderedPageBreak/>
        <w:t xml:space="preserve">В рамках проекта </w:t>
      </w:r>
      <w:r w:rsidR="00D6337A" w:rsidRPr="006A58F9">
        <w:rPr>
          <w:sz w:val="28"/>
          <w:szCs w:val="28"/>
          <w:shd w:val="clear" w:color="auto" w:fill="FFFFFF"/>
        </w:rPr>
        <w:t>планировалась серия практико-ориентированных мастер-классов и тренингов, где молодые люди могли освоить основы работы ведущего и аниматора: целеполагание и планирование мероприятий, сценическое мастерство и технику речи, техническое сопровождение и игропрактику, проведение мыльного шоу. Участники получили бы опыт в организации досуга детей младшего школьного возраста, включая детей с ограниченными возможностями здоровья, и в последствии могли применить полученные знания на практике в ходе проведения культурных и игровых мероприятий.</w:t>
      </w:r>
    </w:p>
    <w:p w14:paraId="2621B435" w14:textId="77777777" w:rsidR="0072367F" w:rsidRPr="006A58F9" w:rsidRDefault="0072367F" w:rsidP="0072367F">
      <w:pPr>
        <w:pStyle w:val="af8"/>
        <w:spacing w:before="0" w:after="0"/>
        <w:ind w:firstLine="567"/>
        <w:contextualSpacing/>
        <w:jc w:val="both"/>
        <w:rPr>
          <w:color w:val="943634" w:themeColor="accent2" w:themeShade="BF"/>
          <w:sz w:val="28"/>
          <w:szCs w:val="28"/>
          <w:shd w:val="clear" w:color="auto" w:fill="FFFFFF"/>
        </w:rPr>
      </w:pPr>
      <w:r w:rsidRPr="006A58F9">
        <w:rPr>
          <w:sz w:val="28"/>
          <w:szCs w:val="28"/>
          <w:shd w:val="clear" w:color="auto" w:fill="FFFFFF"/>
        </w:rPr>
        <w:t>Реализация проекта позволила бы достичь социального эффекта: омоложение кадрового состава в учреждениях культуры Рубцовска, что обеспечит соответствие возрастных характеристик артистов исполняемым ролям и повысит качество культурно-массовых мероприятий. Молодые специалисты привнесли бы свежие творческие идеи и современные подходы к организации праздников, что сделает их более привлекательными и понятными для детской аудитории.</w:t>
      </w:r>
    </w:p>
    <w:p w14:paraId="760B0C06" w14:textId="6DC5C1B5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color w:val="000000" w:themeColor="text1"/>
          <w:spacing w:val="3"/>
          <w:sz w:val="28"/>
          <w:szCs w:val="28"/>
        </w:rPr>
        <w:t>В течение 2025</w:t>
      </w:r>
      <w:r w:rsidR="006A3516" w:rsidRPr="006A58F9">
        <w:rPr>
          <w:color w:val="000000" w:themeColor="text1"/>
          <w:spacing w:val="3"/>
          <w:sz w:val="28"/>
          <w:szCs w:val="28"/>
        </w:rPr>
        <w:t xml:space="preserve"> года </w:t>
      </w:r>
      <w:r w:rsidR="006A3516" w:rsidRPr="006A58F9">
        <w:rPr>
          <w:color w:val="000000" w:themeColor="text1"/>
          <w:sz w:val="28"/>
          <w:szCs w:val="28"/>
        </w:rPr>
        <w:t>в трех учреждениях культурно-досугового типа (ДЮДК «Черемушки», ДК «Тракторостроитель», ДК «</w:t>
      </w:r>
      <w:proofErr w:type="spellStart"/>
      <w:r w:rsidR="006A3516" w:rsidRPr="006A58F9">
        <w:rPr>
          <w:color w:val="000000" w:themeColor="text1"/>
          <w:sz w:val="28"/>
          <w:szCs w:val="28"/>
        </w:rPr>
        <w:t>Алтайсельмаш</w:t>
      </w:r>
      <w:proofErr w:type="spellEnd"/>
      <w:r w:rsidR="006A3516" w:rsidRPr="006A58F9">
        <w:rPr>
          <w:color w:val="000000" w:themeColor="text1"/>
          <w:sz w:val="28"/>
          <w:szCs w:val="28"/>
        </w:rPr>
        <w:t>») организовано и проведено 477 мероприятий, количество участников 178 965</w:t>
      </w:r>
      <w:r w:rsidR="006A3516" w:rsidRPr="006A58F9">
        <w:rPr>
          <w:color w:val="000000" w:themeColor="text1"/>
          <w:spacing w:val="3"/>
          <w:sz w:val="28"/>
          <w:szCs w:val="28"/>
        </w:rPr>
        <w:t xml:space="preserve"> человек. </w:t>
      </w:r>
      <w:r w:rsidR="006A3516" w:rsidRPr="006A58F9">
        <w:rPr>
          <w:sz w:val="28"/>
          <w:szCs w:val="28"/>
        </w:rPr>
        <w:t>За 202</w:t>
      </w:r>
      <w:r w:rsidR="00EC3698" w:rsidRPr="006A58F9">
        <w:rPr>
          <w:sz w:val="28"/>
          <w:szCs w:val="28"/>
        </w:rPr>
        <w:t>5</w:t>
      </w:r>
      <w:r w:rsidR="006A3516" w:rsidRPr="006A58F9">
        <w:rPr>
          <w:sz w:val="28"/>
          <w:szCs w:val="28"/>
        </w:rPr>
        <w:t xml:space="preserve"> год учреждениями культуры города Рубцовска </w:t>
      </w:r>
      <w:proofErr w:type="gramStart"/>
      <w:r w:rsidR="006A3516" w:rsidRPr="006A58F9">
        <w:rPr>
          <w:sz w:val="28"/>
          <w:szCs w:val="28"/>
        </w:rPr>
        <w:t>проведено  более</w:t>
      </w:r>
      <w:proofErr w:type="gramEnd"/>
      <w:r w:rsidR="006A3516" w:rsidRPr="006A58F9">
        <w:rPr>
          <w:sz w:val="28"/>
          <w:szCs w:val="28"/>
        </w:rPr>
        <w:t xml:space="preserve"> 7500 мероприятий </w:t>
      </w:r>
      <w:r w:rsidRPr="006A58F9">
        <w:rPr>
          <w:sz w:val="28"/>
          <w:szCs w:val="28"/>
        </w:rPr>
        <w:t>с общим числом участников 1 432 464</w:t>
      </w:r>
      <w:r w:rsidR="006A3516" w:rsidRPr="006A58F9">
        <w:rPr>
          <w:sz w:val="28"/>
          <w:szCs w:val="28"/>
        </w:rPr>
        <w:t xml:space="preserve"> единиц человеко-посещений.</w:t>
      </w:r>
    </w:p>
    <w:p w14:paraId="20D939EB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В 2025 г. Рубцовский драматический театр принял участие в обменных гастролях, побывав в этом году в городе Бийске Алтайского края, после чего Бийский городской драматический театр с ответным визитом приехал в г.Рубцовск.</w:t>
      </w:r>
    </w:p>
    <w:p w14:paraId="488FAA09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Обменные гастроли» - это прекрасный повод для зрителей Бийска и Рубцовска познакомиться с творчеством этих двух театров, а артистам предоставляется возможность поделиться своим опытом и увидеть работу коллег.</w:t>
      </w:r>
    </w:p>
    <w:p w14:paraId="4A7B07EA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МБУК «Рубцовский драматический театр» в 2025 году осуществил постановку шести новых спектаклей:</w:t>
      </w:r>
    </w:p>
    <w:p w14:paraId="6CEB8461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– «Лукоморье, Иван царевич, серый волк и другие» В.Илюхов;</w:t>
      </w:r>
    </w:p>
    <w:p w14:paraId="22427E6B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– «Синий платочек» В.Катаев;</w:t>
      </w:r>
    </w:p>
    <w:p w14:paraId="6BF8880A" w14:textId="77777777" w:rsidR="008865EE" w:rsidRPr="006A58F9" w:rsidRDefault="000673AC" w:rsidP="008865EE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– «Кошкин дом» С.Маршак;</w:t>
      </w:r>
    </w:p>
    <w:p w14:paraId="3887D82D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–</w:t>
      </w:r>
      <w:r w:rsidRPr="006A58F9">
        <w:rPr>
          <w:color w:val="FF00FF"/>
          <w:sz w:val="28"/>
          <w:szCs w:val="28"/>
        </w:rPr>
        <w:t xml:space="preserve"> </w:t>
      </w:r>
      <w:r w:rsidRPr="006A58F9">
        <w:rPr>
          <w:sz w:val="28"/>
          <w:szCs w:val="28"/>
        </w:rPr>
        <w:t xml:space="preserve">«Как Настенька чуть кикиморой не стала» В.Илюхов; </w:t>
      </w:r>
    </w:p>
    <w:p w14:paraId="4E7D0998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– «Как </w:t>
      </w:r>
      <w:proofErr w:type="spellStart"/>
      <w:r w:rsidRPr="006A58F9">
        <w:rPr>
          <w:sz w:val="28"/>
          <w:szCs w:val="28"/>
        </w:rPr>
        <w:t>Чучуня</w:t>
      </w:r>
      <w:proofErr w:type="spellEnd"/>
      <w:r w:rsidRPr="006A58F9">
        <w:rPr>
          <w:sz w:val="28"/>
          <w:szCs w:val="28"/>
        </w:rPr>
        <w:t xml:space="preserve"> хотела обмануть Деда Мороза» </w:t>
      </w:r>
      <w:proofErr w:type="spellStart"/>
      <w:r w:rsidRPr="006A58F9">
        <w:rPr>
          <w:sz w:val="28"/>
          <w:szCs w:val="28"/>
        </w:rPr>
        <w:t>Д.Голубецкий</w:t>
      </w:r>
      <w:proofErr w:type="spellEnd"/>
      <w:r w:rsidRPr="006A58F9">
        <w:rPr>
          <w:sz w:val="28"/>
          <w:szCs w:val="28"/>
        </w:rPr>
        <w:t>.</w:t>
      </w:r>
    </w:p>
    <w:p w14:paraId="2DE5DE7E" w14:textId="2FE7FDF4" w:rsidR="0092151B" w:rsidRPr="006A58F9" w:rsidRDefault="0092151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–</w:t>
      </w:r>
      <w:r w:rsidR="000673AC" w:rsidRPr="006A58F9">
        <w:rPr>
          <w:sz w:val="28"/>
          <w:szCs w:val="28"/>
        </w:rPr>
        <w:t xml:space="preserve"> «Крошка» </w:t>
      </w:r>
      <w:proofErr w:type="spellStart"/>
      <w:r w:rsidR="000673AC" w:rsidRPr="006A58F9">
        <w:rPr>
          <w:sz w:val="28"/>
          <w:szCs w:val="28"/>
        </w:rPr>
        <w:t>Ж.Летраз</w:t>
      </w:r>
      <w:proofErr w:type="spellEnd"/>
      <w:r w:rsidR="00EC3698" w:rsidRPr="006A58F9">
        <w:rPr>
          <w:sz w:val="28"/>
          <w:szCs w:val="28"/>
        </w:rPr>
        <w:t>.</w:t>
      </w:r>
    </w:p>
    <w:p w14:paraId="66954C2E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В мае 2025 года выпущен премьерный спектакль «Синий платочек» (В.Катаев), режиссёр-постановщик – К.Яковлев (г.Пермь). Данный спектакль был поставлен в рамках Федерального проекта по поддержке творческой деятельности муниципальных театров в городах с численностью населения до 300 тысяч человек. </w:t>
      </w:r>
    </w:p>
    <w:p w14:paraId="08987AB3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В ходе реализации Губернаторской программы «Эстетическое воспитание детей и молодежи средствами искусства» было показано 6 спектаклей, которые посмотрели 1705 учащихся образовательных учреждений города.</w:t>
      </w:r>
    </w:p>
    <w:p w14:paraId="5CA7CD6A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lastRenderedPageBreak/>
        <w:t xml:space="preserve">Гастрольная и фестивальная деятельность труппы театра кукол добавила ярких акцентов. Обменные гастроли 2 - 4 апреля 2025 года в Театре кукол «Сказка» с показами спектаклей «Шинель» (12+), «Русалочка» (6+) и «Едят ли ведьмы своих внуков?» (6+) стали частью цикла к 150-летию Союза театральных деятелей России и 80-летию Алтайского отделения СТД. На знаковых фестивалях профессиональных театров Международного и Всероссийского уровня отметились успехи: «Русалочка» — участием в XX Международном фестивале театров кукол «Рязанские смотрины»; «Едят ли ведьмы своих внуков?» — победой в номинации «Лучший дуэт» на II Открытом театральном фестивале «СВОЙ» и VII Международном фестивале театров кукол «В гостях у </w:t>
      </w:r>
      <w:proofErr w:type="spellStart"/>
      <w:r w:rsidRPr="006A58F9">
        <w:rPr>
          <w:sz w:val="28"/>
          <w:szCs w:val="28"/>
        </w:rPr>
        <w:t>Мойдыся</w:t>
      </w:r>
      <w:proofErr w:type="spellEnd"/>
      <w:r w:rsidRPr="006A58F9">
        <w:rPr>
          <w:sz w:val="28"/>
          <w:szCs w:val="28"/>
        </w:rPr>
        <w:t>» в Сыктывкаре.</w:t>
      </w:r>
    </w:p>
    <w:p w14:paraId="2C8031AD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Образовательная и просветительская работа вышла на новый уровень.      15–17 апреля 2025 года театр организовал </w:t>
      </w:r>
      <w:proofErr w:type="gramStart"/>
      <w:r w:rsidRPr="006A58F9">
        <w:rPr>
          <w:sz w:val="28"/>
          <w:szCs w:val="28"/>
        </w:rPr>
        <w:t>гастроли  Новосибирского</w:t>
      </w:r>
      <w:proofErr w:type="gramEnd"/>
      <w:r w:rsidRPr="006A58F9">
        <w:rPr>
          <w:sz w:val="28"/>
          <w:szCs w:val="28"/>
        </w:rPr>
        <w:t xml:space="preserve"> государственного театрального института, в рамках которых мастерами-педагогами были проведены открытые занятия по актёрскому мастерству, сценической речи и кукловождению, а также </w:t>
      </w:r>
      <w:proofErr w:type="spellStart"/>
      <w:r w:rsidRPr="006A58F9">
        <w:rPr>
          <w:sz w:val="28"/>
          <w:szCs w:val="28"/>
        </w:rPr>
        <w:t>студентамикафедры</w:t>
      </w:r>
      <w:proofErr w:type="spellEnd"/>
      <w:r w:rsidRPr="006A58F9">
        <w:rPr>
          <w:sz w:val="28"/>
          <w:szCs w:val="28"/>
        </w:rPr>
        <w:t xml:space="preserve"> «Артист театра кукол» сыграно 4 дипломных спектакля;</w:t>
      </w:r>
    </w:p>
    <w:p w14:paraId="4CFE8F57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Значимые события года связаны с историей, партнерствами и новыми формами творчества. В январе торжественно открыли мемориальную доску     А.К. Брахману — основателю коллектива, Заслуженному работнику культуры РФ и Почетному гражданину Рубцовска, отметив 60-летие театра и 95-летие мастера.</w:t>
      </w:r>
    </w:p>
    <w:p w14:paraId="5CCDE01C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24 - 30 марта 2025 года прошла театральная неделя с участием актрис Молодежного театра Алтая им. В.С. Золотухина Любови </w:t>
      </w:r>
      <w:proofErr w:type="spellStart"/>
      <w:r w:rsidRPr="006A58F9">
        <w:rPr>
          <w:sz w:val="28"/>
          <w:szCs w:val="28"/>
        </w:rPr>
        <w:t>Хотиевой</w:t>
      </w:r>
      <w:proofErr w:type="spellEnd"/>
      <w:r w:rsidRPr="006A58F9">
        <w:rPr>
          <w:sz w:val="28"/>
          <w:szCs w:val="28"/>
        </w:rPr>
        <w:t xml:space="preserve"> и Галины Чумаковой. </w:t>
      </w:r>
    </w:p>
    <w:p w14:paraId="611B7467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2 апреля 2025 года архивы об истории, о создателе и современной жизни театра передана в качестве даров в Государственный музей истории, литературы, искусства и культуры Алтая. </w:t>
      </w:r>
    </w:p>
    <w:p w14:paraId="754D7246" w14:textId="77777777" w:rsidR="0092151B" w:rsidRPr="006A58F9" w:rsidRDefault="000673AC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Особый проект реализовали совместно с АНО ТР «Муза» — съемки фильма «О чем прошу» к празднованию Дня города. Главными героями картины стали сами жители Рубцовска, сыгравшие самих себя и выразившие искреннюю любовь к родному городу; фильм завершил проект «</w:t>
      </w:r>
      <w:proofErr w:type="spellStart"/>
      <w:r w:rsidRPr="006A58F9">
        <w:rPr>
          <w:sz w:val="28"/>
          <w:szCs w:val="28"/>
        </w:rPr>
        <w:t>Мастерфест</w:t>
      </w:r>
      <w:proofErr w:type="spellEnd"/>
      <w:r w:rsidRPr="006A58F9">
        <w:rPr>
          <w:sz w:val="28"/>
          <w:szCs w:val="28"/>
        </w:rPr>
        <w:t xml:space="preserve">. Дело в шляпе» при поддержке Фонда Мельниченко. </w:t>
      </w:r>
    </w:p>
    <w:p w14:paraId="3725E5FC" w14:textId="77777777" w:rsidR="0092151B" w:rsidRPr="006A58F9" w:rsidRDefault="006A3516" w:rsidP="0092151B">
      <w:pPr>
        <w:pStyle w:val="af8"/>
        <w:spacing w:before="0" w:after="0"/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6A58F9">
        <w:rPr>
          <w:color w:val="000000" w:themeColor="text1"/>
          <w:sz w:val="28"/>
          <w:szCs w:val="28"/>
        </w:rPr>
        <w:t>Для улучшения качества спектаклей за счет бюджетных и внебюджетных средств осуществлялись ремонтные работы, обслуживание пожарной сигнализации, обслуживание системы экстренного оповещения, услуги вневедомственной охраны, приобретение оборудования (передатчик для радиосистемы 2шт, микшерный пульт, сплиттер, профессиональная дым – машина), вывоз ТБО – бюджетные средства. Заправка и техобслуживание принтеров, приобретение хозяйственных материалов, услуги дератизации, приобретение триммера, электрической газонокосилки– внебюджетный средства.</w:t>
      </w:r>
    </w:p>
    <w:p w14:paraId="43F4C672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В состав МБУК «Библиотечная информационная система» города Рубцовска входят 8 библиотек, 2  являются модельными библиотеками: центральная городская библиотека (федеральный проект, с 2022г.) и библиотека «Контакт» (краевая программа, с 2019 г.). Центральная детско-юношеская библиотека прошла конкурсный отбор в федеральный проект </w:t>
      </w:r>
      <w:r w:rsidRPr="006A58F9">
        <w:rPr>
          <w:sz w:val="28"/>
          <w:szCs w:val="28"/>
        </w:rPr>
        <w:lastRenderedPageBreak/>
        <w:t>«Семейные ценности и инфраструктура культуры» национального проекта «Семья». На создание модельной библиотеки в 2026 году будет направлена федеральная субсидия в размере 15,0 млн. руб.</w:t>
      </w:r>
    </w:p>
    <w:p w14:paraId="206DCB59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Читателями муниципальных библиотек являются 31,9 тыс. рубцовчан   (26% населения), в том числе 18,1 тысяч детей в возрасте до 14 лет.</w:t>
      </w:r>
    </w:p>
    <w:p w14:paraId="2F1ED732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Значимым событием 2025 года стала реализация краеведческого проекта «Рубцовск – город трудовой доблести» Центральной городской библиотеки МБУК «Библиотечная информационная система», который  стал победителем конкурса грантов Губернатора Алтайского края в сфере культуры и реализован в 2025 году.</w:t>
      </w:r>
    </w:p>
    <w:p w14:paraId="4D32660A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При поддержке общественно-полезного благотворительного фонда Рубцовска в библиотеках реализовано 4 проекта: «Школа каллиграфии» (библиотека «Контакт»), «Равные возможности», «Песочные сказки» (</w:t>
      </w:r>
      <w:proofErr w:type="spellStart"/>
      <w:r w:rsidRPr="006A58F9">
        <w:rPr>
          <w:sz w:val="28"/>
          <w:szCs w:val="28"/>
        </w:rPr>
        <w:t>спецбиблиотека</w:t>
      </w:r>
      <w:proofErr w:type="spellEnd"/>
      <w:r w:rsidRPr="006A58F9">
        <w:rPr>
          <w:sz w:val="28"/>
          <w:szCs w:val="28"/>
        </w:rPr>
        <w:t xml:space="preserve">), «Какого Лешего» (детская библиотека № 4). </w:t>
      </w:r>
    </w:p>
    <w:p w14:paraId="21817569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Проекты молодых специалистов центральной городской библиотеки «Сильные фигуры», «Город в кармане» и «</w:t>
      </w:r>
      <w:proofErr w:type="spellStart"/>
      <w:r w:rsidRPr="006A58F9">
        <w:rPr>
          <w:sz w:val="28"/>
          <w:szCs w:val="28"/>
        </w:rPr>
        <w:t>РубТур</w:t>
      </w:r>
      <w:proofErr w:type="spellEnd"/>
      <w:r w:rsidRPr="006A58F9">
        <w:rPr>
          <w:sz w:val="28"/>
          <w:szCs w:val="28"/>
        </w:rPr>
        <w:t>: напольная краеведческая игра» стали победителями в очном конкурсе «</w:t>
      </w:r>
      <w:proofErr w:type="spellStart"/>
      <w:r w:rsidRPr="006A58F9">
        <w:rPr>
          <w:sz w:val="28"/>
          <w:szCs w:val="28"/>
        </w:rPr>
        <w:t>Росмолодежь.Гранты</w:t>
      </w:r>
      <w:proofErr w:type="spellEnd"/>
      <w:r w:rsidRPr="006A58F9">
        <w:rPr>
          <w:sz w:val="28"/>
          <w:szCs w:val="28"/>
        </w:rPr>
        <w:t>» и будут реализованы в 2026 году.</w:t>
      </w:r>
    </w:p>
    <w:p w14:paraId="7E820692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В центральной городской библиотеке организован молодежный книжный клуб «Между обложками».</w:t>
      </w:r>
    </w:p>
    <w:p w14:paraId="5D430F8A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Руководитель и специалисты МБУК «БИС» приняли участие в профессиональных событиях всероссийского и регионального масштаба:</w:t>
      </w:r>
      <w:r w:rsidR="0092151B" w:rsidRPr="006A58F9">
        <w:rPr>
          <w:sz w:val="28"/>
          <w:szCs w:val="28"/>
        </w:rPr>
        <w:t xml:space="preserve"> </w:t>
      </w:r>
      <w:r w:rsidRPr="006A58F9">
        <w:rPr>
          <w:sz w:val="28"/>
          <w:szCs w:val="28"/>
        </w:rPr>
        <w:t xml:space="preserve">международной практической конференции «Библиотека XXI века – центр правового и финансового просвещения населения» (дистанционно с докладом, ЦГПБ им. Маяковского, Санкт-Петербург), VI международном форуме читателей детской и юношеской книги  «Книжный Выборг 2025» (очно, библиотека </w:t>
      </w:r>
      <w:proofErr w:type="spellStart"/>
      <w:r w:rsidRPr="006A58F9">
        <w:rPr>
          <w:sz w:val="28"/>
          <w:szCs w:val="28"/>
        </w:rPr>
        <w:t>А.Аалто</w:t>
      </w:r>
      <w:proofErr w:type="spellEnd"/>
      <w:r w:rsidRPr="006A58F9">
        <w:rPr>
          <w:sz w:val="28"/>
          <w:szCs w:val="28"/>
        </w:rPr>
        <w:t>, г. Выборг  Ленинградская область), XXVI всероссийском научно-практическом семинаре «Проблемы краеведческой деятельности библиотек» (очно, с докладом, г. Новосибирск), межрегиональном круглом столе «Модельная библиотека как точка роста местного сообщества» (очно, с докладом, г. Нижний Новгород), межрегиональной библиотечной практической конференции «Города труда и Победы» (очно, с докладом, г. Пермь), межрегиональном семинаре «Территория искусства как точка притяжения в информационном, образовательном и культурно-досуговом пространстве» (дистанционно, с докладом, Новосибирская государственная областная научная библиотека,           г. Новосибирск).</w:t>
      </w:r>
    </w:p>
    <w:p w14:paraId="70B80EC0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Заведующий отделом ЦГБ И.С.  Павловская стала финалистом Всероссийского конкурса «Библиотекарь года-2025».</w:t>
      </w:r>
    </w:p>
    <w:p w14:paraId="601AD1FC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В отчетном году произошло снижение количества пользователей библиотек в связи с приостановкой стационарного обслуживания в библиотеке № 3 (ремонт помещения с июля 2024 года). </w:t>
      </w:r>
    </w:p>
    <w:p w14:paraId="7FF6A2A9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С 2017 года в городе Рубцовске отмечается стойкая тенденция сокращения рождаемости. Численность детей дошкольного возраста в 2024 году уменьшилась на 4887 по сравнению с 2016 годом (источник: итоговый отчет МКУ «Управление образования» г. Рубцовска о результатах анализа состояния и перспектив развития системы образования за 2024 год). Снижение </w:t>
      </w:r>
      <w:r w:rsidRPr="006A58F9">
        <w:rPr>
          <w:sz w:val="28"/>
          <w:szCs w:val="28"/>
        </w:rPr>
        <w:lastRenderedPageBreak/>
        <w:t>рождаемости отрицательно сказывается на количестве пользователей этой возрастной категории.</w:t>
      </w:r>
    </w:p>
    <w:p w14:paraId="33CB1FBC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Увеличилось количество молодых пользователей библиотек в возрастной категории от 15 до 35 лет, а это значит, что предлагаемые для них информационные услуги и форматы проведения досуга в библиотеках вызывают интерес. </w:t>
      </w:r>
    </w:p>
    <w:p w14:paraId="128D5055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 xml:space="preserve">Наблюдается сокращение объемов библиотечного фонда, в связи с изъятием из фондов библиотек ветхой, устаревшей и невостребованной литературы и низким показателем новых поступлений печатных изданий. Произошло увеличение количества новых поступлений, были организованы акции по сбору книг и средств в День </w:t>
      </w:r>
      <w:proofErr w:type="spellStart"/>
      <w:r w:rsidRPr="006A58F9">
        <w:rPr>
          <w:sz w:val="28"/>
          <w:szCs w:val="28"/>
        </w:rPr>
        <w:t>книгодарения</w:t>
      </w:r>
      <w:proofErr w:type="spellEnd"/>
      <w:r w:rsidRPr="006A58F9">
        <w:rPr>
          <w:sz w:val="28"/>
          <w:szCs w:val="28"/>
        </w:rPr>
        <w:t xml:space="preserve">, тем не менее, в связи с удорожанием печатных изданий и недостаточностью средств на приобретение новых книг не удается выполнить норматив по обновляемости фонда. </w:t>
      </w:r>
    </w:p>
    <w:p w14:paraId="524F88F8" w14:textId="77777777" w:rsidR="0092151B" w:rsidRPr="006A58F9" w:rsidRDefault="0014715B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sz w:val="28"/>
          <w:szCs w:val="28"/>
        </w:rPr>
        <w:t>Продолжается работа по формированию Электронной библиотеки (оцифровка подшивок городских газет), коллекция электронных копий городских газет увеличилась на 120 экземпляров и пользуется спросом, в отчетном году ресурс пользуется стабильным спросом пользователей.</w:t>
      </w:r>
    </w:p>
    <w:p w14:paraId="504685DB" w14:textId="77777777" w:rsidR="0092151B" w:rsidRPr="006A58F9" w:rsidRDefault="006A3516" w:rsidP="0092151B">
      <w:pPr>
        <w:pStyle w:val="af8"/>
        <w:spacing w:before="0" w:after="0"/>
        <w:ind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A58F9">
        <w:rPr>
          <w:color w:val="000000" w:themeColor="text1"/>
          <w:sz w:val="28"/>
          <w:szCs w:val="28"/>
        </w:rPr>
        <w:t>В учреждениях музейного типа колич</w:t>
      </w:r>
      <w:r w:rsidR="0014715B" w:rsidRPr="006A58F9">
        <w:rPr>
          <w:color w:val="000000" w:themeColor="text1"/>
          <w:sz w:val="28"/>
          <w:szCs w:val="28"/>
        </w:rPr>
        <w:t>ества посещений составляет 65700</w:t>
      </w:r>
      <w:r w:rsidRPr="006A58F9">
        <w:rPr>
          <w:color w:val="000000" w:themeColor="text1"/>
          <w:sz w:val="28"/>
          <w:szCs w:val="28"/>
        </w:rPr>
        <w:t>, количест</w:t>
      </w:r>
      <w:r w:rsidR="00095D2E" w:rsidRPr="006A58F9">
        <w:rPr>
          <w:color w:val="000000" w:themeColor="text1"/>
          <w:sz w:val="28"/>
          <w:szCs w:val="28"/>
        </w:rPr>
        <w:t>во проведенных мероприятий -1871</w:t>
      </w:r>
      <w:r w:rsidRPr="006A58F9">
        <w:rPr>
          <w:color w:val="000000" w:themeColor="text1"/>
          <w:sz w:val="28"/>
          <w:szCs w:val="28"/>
        </w:rPr>
        <w:t xml:space="preserve"> (экскурсии, выставки и творческие встречи). Проведены: </w:t>
      </w:r>
      <w:r w:rsidRPr="006A58F9">
        <w:rPr>
          <w:color w:val="000000" w:themeColor="text1"/>
          <w:sz w:val="28"/>
          <w:szCs w:val="28"/>
          <w:shd w:val="clear" w:color="auto" w:fill="FFFFFF"/>
        </w:rPr>
        <w:t>«СВО: время подвига» - выставка документов и личных вещей участников СВО, «Рубцовск в годы Великой Отечественной войны», выставка документов и личных вещей участников ВОВ, «Советская женина. Мир увлечений»,  выставка шкатулок, «Я люблю этот город», «Назад в детство». Выставка рубцовских художников «В духе времени», Международная художественная выставка «Палестина в наших сердцах».</w:t>
      </w:r>
    </w:p>
    <w:p w14:paraId="3C8A14C0" w14:textId="77777777" w:rsidR="00095D2E" w:rsidRPr="006A58F9" w:rsidRDefault="00095D2E" w:rsidP="0092151B">
      <w:pPr>
        <w:pStyle w:val="af8"/>
        <w:spacing w:before="0" w:after="0"/>
        <w:ind w:firstLine="567"/>
        <w:contextualSpacing/>
        <w:jc w:val="both"/>
        <w:rPr>
          <w:sz w:val="28"/>
          <w:szCs w:val="28"/>
        </w:rPr>
      </w:pPr>
      <w:r w:rsidRPr="006A58F9">
        <w:rPr>
          <w:color w:val="1A1A1A"/>
          <w:sz w:val="28"/>
          <w:szCs w:val="28"/>
        </w:rPr>
        <w:t>В 2025 году сотрудники МБУК «Краеведческий</w:t>
      </w:r>
      <w:r w:rsidRPr="006A58F9">
        <w:rPr>
          <w:b/>
          <w:bCs/>
          <w:color w:val="1A1A1A"/>
          <w:sz w:val="28"/>
          <w:szCs w:val="28"/>
        </w:rPr>
        <w:t> </w:t>
      </w:r>
      <w:r w:rsidRPr="006A58F9">
        <w:rPr>
          <w:color w:val="1A1A1A"/>
          <w:sz w:val="28"/>
          <w:szCs w:val="28"/>
        </w:rPr>
        <w:t xml:space="preserve">музей» города Рубцовска, в состав которого входит картинная галерея имени В.В. Тихонова, проводили мероприятия, рассчитанные на посетителей разного возраста и социального положения, в том числе и для людей с особенностями физического и психического развития.                                                                                              </w:t>
      </w:r>
      <w:r w:rsidRPr="006A58F9">
        <w:rPr>
          <w:color w:val="000000"/>
          <w:sz w:val="28"/>
          <w:szCs w:val="28"/>
        </w:rPr>
        <w:t xml:space="preserve">Ярким примером служит выставочный проект «Добро глазами детей» реализованный совместно с АК ОО «Вместе против рака». На выставке были представлены 52 работы детей в возрасте от 6 до 18 лет,  с диагнозами аутизм, синдром Дауна, ДЦП, умственная отсталость, сахарный диабет, задержка психического и речевого развития. Все работы </w:t>
      </w:r>
      <w:proofErr w:type="gramStart"/>
      <w:r w:rsidRPr="006A58F9">
        <w:rPr>
          <w:color w:val="000000"/>
          <w:sz w:val="28"/>
          <w:szCs w:val="28"/>
        </w:rPr>
        <w:t>по своему</w:t>
      </w:r>
      <w:proofErr w:type="gramEnd"/>
      <w:r w:rsidRPr="006A58F9">
        <w:rPr>
          <w:color w:val="000000"/>
          <w:sz w:val="28"/>
          <w:szCs w:val="28"/>
        </w:rPr>
        <w:t xml:space="preserve"> уникальны и разнообразны, выполнены в различных техниках это: картины из алмазной мозаики, вышивка </w:t>
      </w:r>
      <w:proofErr w:type="gramStart"/>
      <w:r w:rsidRPr="006A58F9">
        <w:rPr>
          <w:color w:val="000000"/>
          <w:sz w:val="28"/>
          <w:szCs w:val="28"/>
        </w:rPr>
        <w:t>бисером,  рисунки</w:t>
      </w:r>
      <w:proofErr w:type="gramEnd"/>
      <w:r w:rsidRPr="006A58F9">
        <w:rPr>
          <w:color w:val="000000"/>
          <w:sz w:val="28"/>
          <w:szCs w:val="28"/>
        </w:rPr>
        <w:t xml:space="preserve"> карандашами и акварелью.  В силу своего заболевания не все ребятишки могут выполнять творческие работы самостоятельно,  тогда к ним на помощь приходят учителя, воспитатели, педагоги.  Многие картины (особенно старших детей) были выполнены за длительный промежуток времени, это 3 – 4 месяца. Для детей был проведены мастер-классы по изготовлению свечей из вощины. </w:t>
      </w:r>
      <w:r w:rsidRPr="006A58F9">
        <w:rPr>
          <w:color w:val="1A1A1A"/>
          <w:sz w:val="28"/>
          <w:szCs w:val="28"/>
        </w:rPr>
        <w:t xml:space="preserve">                  </w:t>
      </w:r>
    </w:p>
    <w:p w14:paraId="184ADCB3" w14:textId="77777777" w:rsidR="00095D2E" w:rsidRPr="006A58F9" w:rsidRDefault="00095D2E" w:rsidP="00095D2E">
      <w:pPr>
        <w:shd w:val="clear" w:color="auto" w:fill="FFFFFF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6A58F9">
        <w:rPr>
          <w:rFonts w:ascii="Times New Roman" w:hAnsi="Times New Roman"/>
          <w:color w:val="000000"/>
          <w:sz w:val="28"/>
          <w:szCs w:val="28"/>
        </w:rPr>
        <w:t>В работе с детьми используются самые разные формы проведения мероприятий: яркие презентации и слайд-программы. стенды с наглядным материалом и наглядный материал с рельефным изображением.</w:t>
      </w:r>
    </w:p>
    <w:p w14:paraId="0B01756E" w14:textId="77777777" w:rsidR="00095D2E" w:rsidRPr="006A58F9" w:rsidRDefault="00095D2E" w:rsidP="00095D2E">
      <w:pPr>
        <w:shd w:val="clear" w:color="auto" w:fill="FFFFFF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6A58F9">
        <w:rPr>
          <w:rFonts w:ascii="Times New Roman" w:hAnsi="Times New Roman"/>
          <w:color w:val="1A1A1A"/>
          <w:sz w:val="28"/>
          <w:szCs w:val="28"/>
        </w:rPr>
        <w:lastRenderedPageBreak/>
        <w:t>Традиционно большой интерес у жителей города вызвали организованные музеем фестивали, конкурсы-фестивали декоративно-прикладного творчества. В 2025 году их было проведено три: «Веселая карусель», «Это все о нём, о городе моём», «Зимняя сказка». Общее число участников этих проектов превысило 3 000 человек. Фестивали замечательны разнообразием представленных работ, ведь там каждый рубцовчанин мог проявить свой талант. Отличительной чертой «Зимней сказки» стало большое количество семейных работ.</w:t>
      </w:r>
    </w:p>
    <w:p w14:paraId="5202AB7E" w14:textId="77777777" w:rsidR="00095D2E" w:rsidRPr="006A58F9" w:rsidRDefault="00095D2E" w:rsidP="00095D2E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6A58F9">
        <w:rPr>
          <w:rFonts w:ascii="Times New Roman" w:hAnsi="Times New Roman"/>
          <w:color w:val="1A1A1A"/>
          <w:sz w:val="28"/>
          <w:szCs w:val="28"/>
        </w:rPr>
        <w:t>В череде патриотических мероприятий особенно хочется отметить выставку, подготовленную совместно  с Алтайским отделением Союза художников России,</w:t>
      </w:r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6A58F9">
        <w:rPr>
          <w:rStyle w:val="afb"/>
          <w:rFonts w:ascii="Times New Roman" w:hAnsi="Times New Roman"/>
          <w:b w:val="0"/>
          <w:sz w:val="28"/>
          <w:szCs w:val="28"/>
          <w:shd w:val="clear" w:color="auto" w:fill="FFFFFF"/>
        </w:rPr>
        <w:t>посвященную этой важной дате. Её участниками стали 80 художников. Среди них не только</w:t>
      </w:r>
      <w:r w:rsidRPr="006A58F9">
        <w:rPr>
          <w:rStyle w:val="afb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A58F9">
        <w:rPr>
          <w:rFonts w:ascii="Times New Roman" w:hAnsi="Times New Roman"/>
          <w:sz w:val="28"/>
          <w:szCs w:val="28"/>
        </w:rPr>
        <w:t xml:space="preserve">члены Союза художников России, но и художники, не являющиеся членами творческого союза. Вниманию зрителей представили  140 работ:  живопись, графика, скульптура, декоративно-прикладное искусство, плакаты на военно-патриотическую тему. </w:t>
      </w:r>
    </w:p>
    <w:p w14:paraId="4B79D2E5" w14:textId="77777777" w:rsidR="00095D2E" w:rsidRPr="006A58F9" w:rsidRDefault="00095D2E" w:rsidP="00095D2E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6A58F9">
        <w:rPr>
          <w:rFonts w:ascii="Times New Roman" w:hAnsi="Times New Roman"/>
          <w:vanish/>
          <w:color w:val="1A1A1A"/>
          <w:sz w:val="28"/>
          <w:szCs w:val="28"/>
        </w:rPr>
        <w:t> Тему Великой Победы</w:t>
      </w:r>
      <w:r w:rsidRPr="006A58F9">
        <w:rPr>
          <w:rFonts w:ascii="Times New Roman" w:hAnsi="Times New Roman"/>
          <w:color w:val="000000"/>
          <w:sz w:val="28"/>
          <w:szCs w:val="28"/>
        </w:rPr>
        <w:t xml:space="preserve"> Тему Великой Победы продолжил цикл музейных уроков, уроков памяти, тематических занятий: «В железных ночах Ленинграда»,  «Победой обязаны вам», «Героям Отечества посвящается», «Расскажем детям о войне», «Дорогами войны», акция памяти «Непокорённые».</w:t>
      </w:r>
      <w:r w:rsidRPr="006A58F9">
        <w:rPr>
          <w:rFonts w:ascii="Times New Roman" w:hAnsi="Times New Roman"/>
          <w:color w:val="1A1A1A"/>
          <w:sz w:val="28"/>
          <w:szCs w:val="28"/>
        </w:rPr>
        <w:t> </w:t>
      </w:r>
    </w:p>
    <w:p w14:paraId="1B9C7808" w14:textId="77777777" w:rsidR="00095D2E" w:rsidRPr="006A58F9" w:rsidRDefault="00095D2E" w:rsidP="00095D2E">
      <w:pPr>
        <w:shd w:val="clear" w:color="auto" w:fill="FFFFFF"/>
        <w:ind w:firstLine="708"/>
        <w:jc w:val="both"/>
        <w:rPr>
          <w:rFonts w:ascii="Times New Roman" w:hAnsi="Times New Roman"/>
          <w:color w:val="1A1A1A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Итогом годового сотрудничества с отделом по вопросам миграции МО МВД РФ «Рубцовский» стал цикл мероприятий военно-патриотической направленности (с вручением паспортов). Состоял из </w:t>
      </w:r>
      <w:r w:rsidRPr="006A58F9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мероприятий: уроков мужества, посвященных - Дню защитника Отечества («Армия, рожденная народом»), Дню космонавтики («Покорители космоса»),  80-летию Победы («Три поколения героев»), Дню России («Никогда не скинуть нас со счета»), 45-летию Олимпиады-80 («О спорт, ты – мир!»), Дню города («С днем рождения, Рубцовск!»),  Дню народного единства («Что было с нами – не забыть!»),  Дню конституции («Закон, по которому мы живем»).</w:t>
      </w:r>
    </w:p>
    <w:p w14:paraId="5CB58067" w14:textId="77777777" w:rsidR="00043BAE" w:rsidRPr="006A58F9" w:rsidRDefault="00095D2E" w:rsidP="00095D2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В 2025</w:t>
      </w:r>
      <w:r w:rsidR="006A3516" w:rsidRPr="006A58F9">
        <w:rPr>
          <w:rFonts w:ascii="Times New Roman" w:hAnsi="Times New Roman"/>
          <w:sz w:val="28"/>
          <w:szCs w:val="28"/>
        </w:rPr>
        <w:t xml:space="preserve"> году 7 учреждений культуры (ДК «</w:t>
      </w:r>
      <w:proofErr w:type="spellStart"/>
      <w:r w:rsidR="006A3516" w:rsidRPr="006A58F9">
        <w:rPr>
          <w:rFonts w:ascii="Times New Roman" w:hAnsi="Times New Roman"/>
          <w:sz w:val="28"/>
          <w:szCs w:val="28"/>
        </w:rPr>
        <w:t>Алтайсельмаш</w:t>
      </w:r>
      <w:proofErr w:type="spellEnd"/>
      <w:r w:rsidR="006A3516" w:rsidRPr="006A58F9">
        <w:rPr>
          <w:rFonts w:ascii="Times New Roman" w:hAnsi="Times New Roman"/>
          <w:sz w:val="28"/>
          <w:szCs w:val="28"/>
        </w:rPr>
        <w:t>», ДК «Тракторостроитель», ДЮДК «Черемушки, Театр кукол имени А.К. Брахмана, Рубцовский драматический театр, Библиотечная информационная система) стали участниками федерального проекта «Пушкинская карта», организовывая мероприятия для молодых людей в возрасте от 14 д</w:t>
      </w:r>
      <w:r w:rsidRPr="006A58F9">
        <w:rPr>
          <w:rFonts w:ascii="Times New Roman" w:hAnsi="Times New Roman"/>
          <w:sz w:val="28"/>
          <w:szCs w:val="28"/>
        </w:rPr>
        <w:t>о 22 лет. Всего мероприятий – 122, приобретено 4391 билета</w:t>
      </w:r>
      <w:r w:rsidR="006A3516" w:rsidRPr="006A58F9">
        <w:rPr>
          <w:rFonts w:ascii="Times New Roman" w:hAnsi="Times New Roman"/>
          <w:sz w:val="28"/>
          <w:szCs w:val="28"/>
        </w:rPr>
        <w:t xml:space="preserve"> Пушкинской карты.</w:t>
      </w:r>
    </w:p>
    <w:p w14:paraId="3A0BE3C8" w14:textId="77777777" w:rsidR="00043BAE" w:rsidRPr="006A58F9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В учреждениях дополнительного образования в сфере культуры (3 музыкальные школы, 1 </w:t>
      </w:r>
      <w:r w:rsidR="00095D2E" w:rsidRPr="006A58F9">
        <w:rPr>
          <w:rFonts w:ascii="Times New Roman" w:hAnsi="Times New Roman"/>
          <w:sz w:val="28"/>
          <w:szCs w:val="28"/>
        </w:rPr>
        <w:t>художественная) занимаются 1 110</w:t>
      </w:r>
      <w:r w:rsidRPr="006A58F9">
        <w:rPr>
          <w:rFonts w:ascii="Times New Roman" w:hAnsi="Times New Roman"/>
          <w:sz w:val="28"/>
          <w:szCs w:val="28"/>
        </w:rPr>
        <w:t xml:space="preserve"> человек. Количество участий обучающихся в учреждениях дополнительного образования детей в области культуры и искусства в международных, региона</w:t>
      </w:r>
      <w:r w:rsidR="00095D2E" w:rsidRPr="006A58F9">
        <w:rPr>
          <w:rFonts w:ascii="Times New Roman" w:hAnsi="Times New Roman"/>
          <w:sz w:val="28"/>
          <w:szCs w:val="28"/>
        </w:rPr>
        <w:t>льных и краевых конкурсах – 240.</w:t>
      </w:r>
    </w:p>
    <w:p w14:paraId="752E4CDD" w14:textId="77777777" w:rsidR="00043BAE" w:rsidRPr="006A58F9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Для выявления перспективных учащихся проводятся внутришкольные  конкурсы на всех отделениях, а так же городские, зональные конкурсы: «Шустрый смычок», «Музыкальный калейдоскоп», «Музыкальные бирюльки», «Волшебный смычок», «Путь к мастерству». Учащиеся, занявшие призовые места, рекомендуются на конкурсы более высокого уровня. </w:t>
      </w:r>
    </w:p>
    <w:p w14:paraId="0C47B8FE" w14:textId="77777777" w:rsidR="00043BAE" w:rsidRPr="006A58F9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колледжа, ведущие преподаватели </w:t>
      </w:r>
      <w:r w:rsidRPr="006A58F9">
        <w:rPr>
          <w:rFonts w:ascii="Times New Roman" w:hAnsi="Times New Roman"/>
          <w:sz w:val="28"/>
          <w:szCs w:val="28"/>
        </w:rPr>
        <w:lastRenderedPageBreak/>
        <w:t>систематически проводят уроки-консультации, мастер-классы с перспективными учащимися школ. Две школы искусств (ДМШ № 1 и ДХШ) являются опорными, организовывая методические мероприятия для 11 школ искусств  южной зоны Алтайского края.</w:t>
      </w:r>
    </w:p>
    <w:p w14:paraId="3690A1BF" w14:textId="77777777" w:rsidR="00043BAE" w:rsidRPr="006A58F9" w:rsidRDefault="00095D2E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58F9">
        <w:rPr>
          <w:rFonts w:ascii="Times New Roman" w:hAnsi="Times New Roman"/>
          <w:sz w:val="28"/>
          <w:szCs w:val="28"/>
          <w:shd w:val="clear" w:color="auto" w:fill="FFFFFF"/>
        </w:rPr>
        <w:t>В 2025</w:t>
      </w:r>
      <w:r w:rsidR="006A3516"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 w:rsidRPr="006A58F9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6A3516"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а территории </w:t>
      </w:r>
      <w:r w:rsidRPr="006A58F9">
        <w:rPr>
          <w:rFonts w:ascii="Times New Roman" w:hAnsi="Times New Roman"/>
          <w:sz w:val="28"/>
          <w:szCs w:val="28"/>
          <w:shd w:val="clear" w:color="auto" w:fill="FFFFFF"/>
        </w:rPr>
        <w:t xml:space="preserve">Парка имени Кирова </w:t>
      </w:r>
      <w:r w:rsidR="006A3516" w:rsidRPr="006A58F9">
        <w:rPr>
          <w:rFonts w:ascii="Times New Roman" w:hAnsi="Times New Roman"/>
          <w:sz w:val="28"/>
          <w:szCs w:val="28"/>
          <w:shd w:val="clear" w:color="auto" w:fill="FFFFFF"/>
        </w:rPr>
        <w:t>насчитывается 25 аттракционов. Посещаемость парка составляет 600 человек ежедневно. В летний период проводится более 30 концертов, квестов и спортивных мероприятий. Благоустройство парка проведено благодаря участию в муниципальной программе «Формирование современной городской среды». В рейтинг 10 значимых мест города Рубцовска непременно водит Парк имени С.М.Кирова.</w:t>
      </w:r>
    </w:p>
    <w:p w14:paraId="6599DC13" w14:textId="77777777" w:rsidR="00043BAE" w:rsidRPr="006A58F9" w:rsidRDefault="006A35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Для расширения творческой деятельности к работе в учреждениях культуры активно привлекаются волонтеры и добровольцы. </w:t>
      </w:r>
      <w:r w:rsidR="00095D2E" w:rsidRPr="006A58F9">
        <w:rPr>
          <w:rFonts w:ascii="Times New Roman" w:hAnsi="Times New Roman"/>
          <w:sz w:val="28"/>
          <w:szCs w:val="28"/>
        </w:rPr>
        <w:t>В 2025</w:t>
      </w:r>
      <w:r w:rsidR="002E49F0" w:rsidRPr="006A58F9">
        <w:rPr>
          <w:rFonts w:ascii="Times New Roman" w:hAnsi="Times New Roman"/>
          <w:sz w:val="28"/>
          <w:szCs w:val="28"/>
        </w:rPr>
        <w:t xml:space="preserve"> году 100 </w:t>
      </w:r>
      <w:r w:rsidRPr="006A58F9">
        <w:rPr>
          <w:rFonts w:ascii="Times New Roman" w:hAnsi="Times New Roman"/>
          <w:sz w:val="28"/>
          <w:szCs w:val="28"/>
        </w:rPr>
        <w:t>волонтер</w:t>
      </w:r>
      <w:r w:rsidR="002E49F0" w:rsidRPr="006A58F9">
        <w:rPr>
          <w:rFonts w:ascii="Times New Roman" w:hAnsi="Times New Roman"/>
          <w:sz w:val="28"/>
          <w:szCs w:val="28"/>
        </w:rPr>
        <w:t>а</w:t>
      </w:r>
      <w:r w:rsidR="002D56D1" w:rsidRPr="006A58F9">
        <w:rPr>
          <w:rFonts w:ascii="Times New Roman" w:hAnsi="Times New Roman"/>
          <w:sz w:val="28"/>
          <w:szCs w:val="28"/>
        </w:rPr>
        <w:t xml:space="preserve"> </w:t>
      </w:r>
      <w:r w:rsidR="002E49F0" w:rsidRPr="006A58F9">
        <w:rPr>
          <w:rFonts w:ascii="Times New Roman" w:hAnsi="Times New Roman"/>
          <w:sz w:val="28"/>
          <w:szCs w:val="28"/>
        </w:rPr>
        <w:t>и 17</w:t>
      </w:r>
      <w:r w:rsidRPr="006A58F9">
        <w:rPr>
          <w:rFonts w:ascii="Times New Roman" w:hAnsi="Times New Roman"/>
          <w:sz w:val="28"/>
          <w:szCs w:val="28"/>
        </w:rPr>
        <w:t>2 добровольца подготовили и приняли участие в проведении более 190 мероприятий.</w:t>
      </w:r>
    </w:p>
    <w:p w14:paraId="5A9CADE0" w14:textId="77777777" w:rsidR="00043BAE" w:rsidRPr="006A58F9" w:rsidRDefault="006A3516">
      <w:pPr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Ведется регулярная работа комиссии по обследованию состояния культурно-исторических объектов. В рамках празднования Дня </w:t>
      </w:r>
      <w:proofErr w:type="gramStart"/>
      <w:r w:rsidRPr="006A58F9">
        <w:rPr>
          <w:rFonts w:ascii="Times New Roman" w:hAnsi="Times New Roman"/>
          <w:color w:val="000000" w:themeColor="text1"/>
          <w:sz w:val="28"/>
          <w:szCs w:val="28"/>
        </w:rPr>
        <w:t>Победы  проведена</w:t>
      </w:r>
      <w:proofErr w:type="gramEnd"/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 патриотическая акция «Дорога к обелиску», направленная на проведение косметических ремонтов памятников ВОВ – объектов культурного наследия, благоустройства прилегающей территории. В рамках Дня охраны памятников были проведены работы по благоустройству памятных и мемориальных объектов.</w:t>
      </w:r>
    </w:p>
    <w:p w14:paraId="47C75692" w14:textId="77777777" w:rsidR="00043BAE" w:rsidRPr="006A58F9" w:rsidRDefault="006A3516">
      <w:pPr>
        <w:pStyle w:val="af5"/>
        <w:spacing w:after="0" w:line="240" w:lineRule="auto"/>
        <w:ind w:left="0" w:firstLine="7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z w:val="28"/>
          <w:szCs w:val="28"/>
        </w:rPr>
        <w:t>МКУ «Управление культуры, спорта и молодежной политики» г. Рубцовска осуществлено курирование работы учреждений культуры при подготовке и проведению мероприятий: День защитника Отечества; Проводы Зимы; Международный женский день; 1 мая - праздник весны и труда; Патриотических акций Дня Победы; День защиты детей; День России;  День семьи, любви и верности «Любовь на все времена»; День города; Новогодние и рождественские праздничные мероприятия. Творческие коллективы города приняли участие в Краевых Дельфийских играх «Вместе лучше!».</w:t>
      </w:r>
    </w:p>
    <w:p w14:paraId="455103F8" w14:textId="77777777" w:rsidR="00043BAE" w:rsidRPr="006A58F9" w:rsidRDefault="006A3516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культуры ежегодно выпускают печатную продукцию. Издан очередной </w:t>
      </w:r>
      <w:r w:rsidR="002E49F0"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юбилейный 40 – ой </w:t>
      </w:r>
      <w:r w:rsidRPr="006A58F9">
        <w:rPr>
          <w:rFonts w:ascii="Times New Roman" w:hAnsi="Times New Roman"/>
          <w:color w:val="000000" w:themeColor="text1"/>
          <w:sz w:val="28"/>
          <w:szCs w:val="28"/>
        </w:rPr>
        <w:t>номе</w:t>
      </w:r>
      <w:r w:rsidR="002E49F0" w:rsidRPr="006A58F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 журнала «Браво, Рубцовск» и изготовлен ежеквартальный календарь. </w:t>
      </w:r>
    </w:p>
    <w:p w14:paraId="50120E45" w14:textId="77777777" w:rsidR="00043BAE" w:rsidRPr="006A58F9" w:rsidRDefault="006A351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58F9">
        <w:rPr>
          <w:rFonts w:ascii="Times New Roman" w:hAnsi="Times New Roman"/>
          <w:color w:val="000000" w:themeColor="text1"/>
          <w:sz w:val="28"/>
          <w:szCs w:val="28"/>
        </w:rPr>
        <w:t>По ит</w:t>
      </w:r>
      <w:r w:rsidR="002E49F0" w:rsidRPr="006A58F9">
        <w:rPr>
          <w:rFonts w:ascii="Times New Roman" w:hAnsi="Times New Roman"/>
          <w:color w:val="000000" w:themeColor="text1"/>
          <w:sz w:val="28"/>
          <w:szCs w:val="28"/>
        </w:rPr>
        <w:t>огам реализации Программы в 2025</w:t>
      </w:r>
      <w:r w:rsidRPr="006A58F9">
        <w:rPr>
          <w:rFonts w:ascii="Times New Roman" w:hAnsi="Times New Roman"/>
          <w:color w:val="000000" w:themeColor="text1"/>
          <w:sz w:val="28"/>
          <w:szCs w:val="28"/>
        </w:rPr>
        <w:t xml:space="preserve"> году:</w:t>
      </w:r>
    </w:p>
    <w:p w14:paraId="5FBA4A5A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доля объектов культурного наследия, находящихся в муниципальной собственности, состояние которых является удовлетворительным, в общем количестве объектов культурного наследия, находящихся в муниципальной собственности – 100%</w:t>
      </w:r>
      <w:r w:rsidR="002E49F0" w:rsidRPr="006A58F9">
        <w:rPr>
          <w:rFonts w:ascii="Times New Roman" w:hAnsi="Times New Roman"/>
          <w:sz w:val="28"/>
          <w:szCs w:val="28"/>
        </w:rPr>
        <w:t xml:space="preserve"> </w:t>
      </w:r>
      <w:r w:rsidRPr="006A58F9">
        <w:rPr>
          <w:rFonts w:ascii="Times New Roman" w:hAnsi="Times New Roman"/>
          <w:sz w:val="28"/>
          <w:szCs w:val="28"/>
        </w:rPr>
        <w:t>(процент выполнения – 100%). Всего объектов культурного наследия, находящихся в муниципальной собственности – 9 единиц, из них в удовлетворительным состоянии – 9 единиц;</w:t>
      </w:r>
    </w:p>
    <w:p w14:paraId="08C33E02" w14:textId="2714E306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 – 5 %</w:t>
      </w:r>
      <w:r w:rsidR="008E58A4" w:rsidRPr="006A58F9">
        <w:rPr>
          <w:rFonts w:ascii="Times New Roman" w:hAnsi="Times New Roman"/>
          <w:sz w:val="28"/>
          <w:szCs w:val="28"/>
        </w:rPr>
        <w:t xml:space="preserve"> </w:t>
      </w:r>
      <w:r w:rsidRPr="006A58F9">
        <w:rPr>
          <w:rFonts w:ascii="Times New Roman" w:hAnsi="Times New Roman"/>
          <w:sz w:val="28"/>
          <w:szCs w:val="28"/>
        </w:rPr>
        <w:t xml:space="preserve">(процент выполнения – </w:t>
      </w:r>
      <w:r w:rsidR="00EC3698" w:rsidRPr="006A58F9">
        <w:rPr>
          <w:rFonts w:ascii="Times New Roman" w:hAnsi="Times New Roman"/>
          <w:sz w:val="28"/>
          <w:szCs w:val="28"/>
        </w:rPr>
        <w:t>50</w:t>
      </w:r>
      <w:r w:rsidRPr="006A58F9">
        <w:rPr>
          <w:rFonts w:ascii="Times New Roman" w:hAnsi="Times New Roman"/>
          <w:sz w:val="28"/>
          <w:szCs w:val="28"/>
        </w:rPr>
        <w:t>%). Всего зданий учреждений культуры – 20  (из них зданий учреждений культуры -11, зданий библиотек – 9). Зданий, которые находятся в аварийном состоянии или требуют капитального ремонта – 2 (ДК «</w:t>
      </w:r>
      <w:proofErr w:type="spellStart"/>
      <w:r w:rsidRPr="006A58F9">
        <w:rPr>
          <w:rFonts w:ascii="Times New Roman" w:hAnsi="Times New Roman"/>
          <w:sz w:val="28"/>
          <w:szCs w:val="28"/>
        </w:rPr>
        <w:t>Алтайсельмаш</w:t>
      </w:r>
      <w:proofErr w:type="spellEnd"/>
      <w:r w:rsidRPr="006A58F9">
        <w:rPr>
          <w:rFonts w:ascii="Times New Roman" w:hAnsi="Times New Roman"/>
          <w:sz w:val="28"/>
          <w:szCs w:val="28"/>
        </w:rPr>
        <w:t>», ДК «Тракторостроитель»);</w:t>
      </w:r>
    </w:p>
    <w:p w14:paraId="452E8800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lastRenderedPageBreak/>
        <w:t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– 100% (процент выполнения – 100%).</w:t>
      </w:r>
      <w:r w:rsidR="008E58A4" w:rsidRPr="006A58F9">
        <w:rPr>
          <w:rFonts w:ascii="Times New Roman" w:hAnsi="Times New Roman"/>
          <w:sz w:val="28"/>
          <w:szCs w:val="28"/>
        </w:rPr>
        <w:t xml:space="preserve"> </w:t>
      </w:r>
      <w:r w:rsidRPr="006A58F9">
        <w:rPr>
          <w:rFonts w:ascii="Times New Roman" w:hAnsi="Times New Roman"/>
          <w:sz w:val="28"/>
          <w:szCs w:val="28"/>
        </w:rPr>
        <w:t xml:space="preserve">Всего учреждений культуры, находящихся в муниципальной собственности – 12,из них в 12 состояние материально-технической базы является удовлетворительным; </w:t>
      </w:r>
    </w:p>
    <w:p w14:paraId="25244776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посещений театрально-концертных мероприятий МБУК «Рубцовский драматический театр»</w:t>
      </w:r>
      <w:r w:rsidR="002D56D1" w:rsidRPr="006A58F9">
        <w:rPr>
          <w:rFonts w:ascii="Times New Roman" w:hAnsi="Times New Roman"/>
          <w:sz w:val="28"/>
          <w:szCs w:val="28"/>
        </w:rPr>
        <w:t xml:space="preserve"> </w:t>
      </w:r>
      <w:r w:rsidRPr="006A58F9">
        <w:rPr>
          <w:rFonts w:ascii="Times New Roman" w:hAnsi="Times New Roman"/>
          <w:sz w:val="28"/>
          <w:szCs w:val="28"/>
        </w:rPr>
        <w:t xml:space="preserve">- </w:t>
      </w:r>
      <w:r w:rsidR="008E58A4" w:rsidRPr="006A58F9">
        <w:rPr>
          <w:rFonts w:ascii="Times New Roman" w:hAnsi="Times New Roman"/>
          <w:sz w:val="28"/>
          <w:szCs w:val="28"/>
        </w:rPr>
        <w:t>45,7</w:t>
      </w:r>
      <w:r w:rsidRPr="006A58F9">
        <w:rPr>
          <w:rFonts w:ascii="Times New Roman" w:hAnsi="Times New Roman"/>
          <w:sz w:val="28"/>
          <w:szCs w:val="28"/>
        </w:rPr>
        <w:t xml:space="preserve"> тыс. ед. (процент</w:t>
      </w:r>
      <w:r w:rsidR="007D28FF" w:rsidRPr="006A58F9">
        <w:rPr>
          <w:rFonts w:ascii="Times New Roman" w:hAnsi="Times New Roman"/>
          <w:sz w:val="28"/>
          <w:szCs w:val="28"/>
        </w:rPr>
        <w:t xml:space="preserve"> выполнения -  100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7BD63D13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 количество посещений театрально-концертных мероприятий МБУК «Театр</w:t>
      </w:r>
      <w:r w:rsidR="007D28FF" w:rsidRPr="006A58F9">
        <w:rPr>
          <w:rFonts w:ascii="Times New Roman" w:hAnsi="Times New Roman"/>
          <w:sz w:val="28"/>
          <w:szCs w:val="28"/>
        </w:rPr>
        <w:t xml:space="preserve"> кукол им. А.К. Брахмана» - 13,5</w:t>
      </w:r>
      <w:r w:rsidRPr="006A58F9">
        <w:rPr>
          <w:rFonts w:ascii="Times New Roman" w:hAnsi="Times New Roman"/>
          <w:sz w:val="28"/>
          <w:szCs w:val="28"/>
        </w:rPr>
        <w:t xml:space="preserve"> тыс</w:t>
      </w:r>
      <w:r w:rsidR="007D28FF" w:rsidRPr="006A58F9">
        <w:rPr>
          <w:rFonts w:ascii="Times New Roman" w:hAnsi="Times New Roman"/>
          <w:sz w:val="28"/>
          <w:szCs w:val="28"/>
        </w:rPr>
        <w:t>. ед. (процент выполнения -      100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64F1FF7B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количество посещений театрально-концертных мероприятий учреждений культурно-досугового типа – </w:t>
      </w:r>
      <w:r w:rsidR="007D28FF" w:rsidRPr="006A58F9">
        <w:rPr>
          <w:rFonts w:ascii="Times New Roman" w:hAnsi="Times New Roman"/>
          <w:sz w:val="28"/>
          <w:szCs w:val="28"/>
        </w:rPr>
        <w:t>808,2</w:t>
      </w:r>
      <w:r w:rsidRPr="006A58F9">
        <w:rPr>
          <w:rFonts w:ascii="Times New Roman" w:hAnsi="Times New Roman"/>
          <w:sz w:val="28"/>
          <w:szCs w:val="28"/>
        </w:rPr>
        <w:t xml:space="preserve"> тыс.</w:t>
      </w:r>
      <w:r w:rsidR="007D28FF" w:rsidRPr="006A58F9">
        <w:rPr>
          <w:rFonts w:ascii="Times New Roman" w:hAnsi="Times New Roman"/>
          <w:sz w:val="28"/>
          <w:szCs w:val="28"/>
        </w:rPr>
        <w:t xml:space="preserve"> ед. (процент выполнения – 100 </w:t>
      </w:r>
      <w:r w:rsidRPr="006A58F9">
        <w:rPr>
          <w:rFonts w:ascii="Times New Roman" w:hAnsi="Times New Roman"/>
          <w:sz w:val="28"/>
          <w:szCs w:val="28"/>
        </w:rPr>
        <w:t>%);</w:t>
      </w:r>
    </w:p>
    <w:p w14:paraId="32E2FC02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количество участников клубных формирований – </w:t>
      </w:r>
      <w:r w:rsidR="007D28FF" w:rsidRPr="006A58F9">
        <w:rPr>
          <w:rFonts w:ascii="Times New Roman" w:hAnsi="Times New Roman"/>
          <w:sz w:val="28"/>
          <w:szCs w:val="28"/>
        </w:rPr>
        <w:t>5,4</w:t>
      </w:r>
      <w:r w:rsidRPr="006A58F9">
        <w:rPr>
          <w:rFonts w:ascii="Times New Roman" w:hAnsi="Times New Roman"/>
          <w:sz w:val="28"/>
          <w:szCs w:val="28"/>
        </w:rPr>
        <w:t xml:space="preserve"> тыс. чел. (процент выполнения – 100 %);</w:t>
      </w:r>
    </w:p>
    <w:p w14:paraId="48EAA8E6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количество платных посещений МБУК «КДО «Прометей» - </w:t>
      </w:r>
      <w:r w:rsidR="007D28FF" w:rsidRPr="006A58F9">
        <w:rPr>
          <w:rFonts w:ascii="Times New Roman" w:hAnsi="Times New Roman"/>
          <w:sz w:val="28"/>
          <w:szCs w:val="28"/>
        </w:rPr>
        <w:t>69,0</w:t>
      </w:r>
      <w:r w:rsidRPr="006A58F9">
        <w:rPr>
          <w:rFonts w:ascii="Times New Roman" w:hAnsi="Times New Roman"/>
          <w:sz w:val="28"/>
          <w:szCs w:val="28"/>
        </w:rPr>
        <w:t xml:space="preserve"> тыс. ед. (процент выполнения – 100 %);</w:t>
      </w:r>
    </w:p>
    <w:p w14:paraId="6D5E6707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посещений уч</w:t>
      </w:r>
      <w:r w:rsidR="007D28FF" w:rsidRPr="006A58F9">
        <w:rPr>
          <w:rFonts w:ascii="Times New Roman" w:hAnsi="Times New Roman"/>
          <w:sz w:val="28"/>
          <w:szCs w:val="28"/>
        </w:rPr>
        <w:t>реждений музейного типа – 65,7</w:t>
      </w:r>
      <w:r w:rsidRPr="006A58F9">
        <w:rPr>
          <w:rFonts w:ascii="Times New Roman" w:hAnsi="Times New Roman"/>
          <w:sz w:val="28"/>
          <w:szCs w:val="28"/>
        </w:rPr>
        <w:t xml:space="preserve"> тыс. ед. (процент выполнения – 100 %); </w:t>
      </w:r>
    </w:p>
    <w:p w14:paraId="59A371D3" w14:textId="70F41336" w:rsidR="00043BAE" w:rsidRPr="006A58F9" w:rsidRDefault="006A3516">
      <w:pPr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pacing w:val="3"/>
          <w:sz w:val="28"/>
          <w:szCs w:val="28"/>
        </w:rPr>
        <w:t>Количество представленных (во всех формах) зрителю музейных предметов в общем количестве музейных предметов основного фонда учреждений музейного типа – 8</w:t>
      </w:r>
      <w:r w:rsidR="007D28FF" w:rsidRPr="006A58F9">
        <w:rPr>
          <w:rFonts w:ascii="Times New Roman" w:hAnsi="Times New Roman"/>
          <w:spacing w:val="3"/>
          <w:sz w:val="28"/>
          <w:szCs w:val="28"/>
        </w:rPr>
        <w:t>621 ед. (процент выполнения –96,</w:t>
      </w:r>
      <w:r w:rsidR="00EC3698" w:rsidRPr="006A58F9">
        <w:rPr>
          <w:rFonts w:ascii="Times New Roman" w:hAnsi="Times New Roman"/>
          <w:spacing w:val="3"/>
          <w:sz w:val="28"/>
          <w:szCs w:val="28"/>
        </w:rPr>
        <w:t>6</w:t>
      </w:r>
      <w:r w:rsidRPr="006A58F9">
        <w:rPr>
          <w:rFonts w:ascii="Times New Roman" w:hAnsi="Times New Roman"/>
          <w:spacing w:val="3"/>
          <w:sz w:val="28"/>
          <w:szCs w:val="28"/>
        </w:rPr>
        <w:t xml:space="preserve"> %);</w:t>
      </w:r>
    </w:p>
    <w:p w14:paraId="6E529646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количество посещений муниципальных библиотек – </w:t>
      </w:r>
      <w:r w:rsidR="007D28FF" w:rsidRPr="006A58F9">
        <w:rPr>
          <w:rFonts w:ascii="Times New Roman" w:hAnsi="Times New Roman"/>
          <w:sz w:val="28"/>
          <w:szCs w:val="28"/>
        </w:rPr>
        <w:t>326,5</w:t>
      </w:r>
      <w:r w:rsidRPr="006A58F9">
        <w:rPr>
          <w:rFonts w:ascii="Times New Roman" w:hAnsi="Times New Roman"/>
          <w:sz w:val="28"/>
          <w:szCs w:val="28"/>
        </w:rPr>
        <w:t xml:space="preserve"> ты</w:t>
      </w:r>
      <w:r w:rsidR="007D28FF" w:rsidRPr="006A58F9">
        <w:rPr>
          <w:rFonts w:ascii="Times New Roman" w:hAnsi="Times New Roman"/>
          <w:sz w:val="28"/>
          <w:szCs w:val="28"/>
        </w:rPr>
        <w:t>с. ед. (процент выполнения – 102,1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715BE779" w14:textId="1F76EC3B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детей до 14 лет, пользующихся услуга</w:t>
      </w:r>
      <w:r w:rsidR="007D28FF" w:rsidRPr="006A58F9">
        <w:rPr>
          <w:rFonts w:ascii="Times New Roman" w:hAnsi="Times New Roman"/>
          <w:sz w:val="28"/>
          <w:szCs w:val="28"/>
        </w:rPr>
        <w:t>ми муниципальных библиотек -18,1</w:t>
      </w:r>
      <w:r w:rsidRPr="006A58F9">
        <w:rPr>
          <w:rFonts w:ascii="Times New Roman" w:hAnsi="Times New Roman"/>
          <w:sz w:val="28"/>
          <w:szCs w:val="28"/>
        </w:rPr>
        <w:t xml:space="preserve"> тыс. чел. (процент выполнения – </w:t>
      </w:r>
      <w:r w:rsidR="007D28FF" w:rsidRPr="006A58F9">
        <w:rPr>
          <w:rFonts w:ascii="Times New Roman" w:hAnsi="Times New Roman"/>
          <w:sz w:val="28"/>
          <w:szCs w:val="28"/>
        </w:rPr>
        <w:t>97,</w:t>
      </w:r>
      <w:r w:rsidR="00EC3698" w:rsidRPr="006A58F9">
        <w:rPr>
          <w:rFonts w:ascii="Times New Roman" w:hAnsi="Times New Roman"/>
          <w:sz w:val="28"/>
          <w:szCs w:val="28"/>
        </w:rPr>
        <w:t>3</w:t>
      </w:r>
      <w:r w:rsidRPr="006A58F9">
        <w:rPr>
          <w:rFonts w:ascii="Times New Roman" w:hAnsi="Times New Roman"/>
          <w:sz w:val="28"/>
          <w:szCs w:val="28"/>
        </w:rPr>
        <w:t>%);</w:t>
      </w:r>
    </w:p>
    <w:p w14:paraId="6DCC0A76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обучающихся в учреждениях дополнительного образования в об</w:t>
      </w:r>
      <w:r w:rsidR="007D28FF" w:rsidRPr="006A58F9">
        <w:rPr>
          <w:rFonts w:ascii="Times New Roman" w:hAnsi="Times New Roman"/>
          <w:sz w:val="28"/>
          <w:szCs w:val="28"/>
        </w:rPr>
        <w:t>ласти культуры и искусства - 111</w:t>
      </w:r>
      <w:r w:rsidRPr="006A58F9">
        <w:rPr>
          <w:rFonts w:ascii="Times New Roman" w:hAnsi="Times New Roman"/>
          <w:sz w:val="28"/>
          <w:szCs w:val="28"/>
        </w:rPr>
        <w:t>0</w:t>
      </w:r>
      <w:r w:rsidR="007D28FF" w:rsidRPr="006A58F9">
        <w:rPr>
          <w:rFonts w:ascii="Times New Roman" w:hAnsi="Times New Roman"/>
          <w:sz w:val="28"/>
          <w:szCs w:val="28"/>
        </w:rPr>
        <w:t xml:space="preserve"> чел. (процент выполнения – 88,2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47BA344C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участий обучающихся в учреждениях дополнительного образования детей в области культуры и искусства в международных, региональных и краевых конк</w:t>
      </w:r>
      <w:r w:rsidR="007D28FF" w:rsidRPr="006A58F9">
        <w:rPr>
          <w:rFonts w:ascii="Times New Roman" w:hAnsi="Times New Roman"/>
          <w:sz w:val="28"/>
          <w:szCs w:val="28"/>
        </w:rPr>
        <w:t>урсах - 240 ед. (процент выполнения – 100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4D7522F2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мероприятий, проведенных совместно с социально ориентированными некоммерче</w:t>
      </w:r>
      <w:r w:rsidR="007D28FF" w:rsidRPr="006A58F9">
        <w:rPr>
          <w:rFonts w:ascii="Times New Roman" w:hAnsi="Times New Roman"/>
          <w:sz w:val="28"/>
          <w:szCs w:val="28"/>
        </w:rPr>
        <w:t>скими организациями (СОНКО) – 80</w:t>
      </w:r>
      <w:r w:rsidRPr="006A58F9">
        <w:rPr>
          <w:rFonts w:ascii="Times New Roman" w:hAnsi="Times New Roman"/>
          <w:sz w:val="28"/>
          <w:szCs w:val="28"/>
        </w:rPr>
        <w:t xml:space="preserve"> ед. (процент выполнения – 100 %);</w:t>
      </w:r>
    </w:p>
    <w:p w14:paraId="21CA87DD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проведенных выставок-ярмарок народных художеств</w:t>
      </w:r>
      <w:r w:rsidR="007D28FF" w:rsidRPr="006A58F9">
        <w:rPr>
          <w:rFonts w:ascii="Times New Roman" w:hAnsi="Times New Roman"/>
          <w:sz w:val="28"/>
          <w:szCs w:val="28"/>
        </w:rPr>
        <w:t>енных промыслов и ремесел – 6 ед. (процент выполнения – 40</w:t>
      </w:r>
      <w:r w:rsidRPr="006A58F9">
        <w:rPr>
          <w:rFonts w:ascii="Times New Roman" w:hAnsi="Times New Roman"/>
          <w:sz w:val="28"/>
          <w:szCs w:val="28"/>
        </w:rPr>
        <w:t xml:space="preserve"> %);</w:t>
      </w:r>
    </w:p>
    <w:p w14:paraId="71CAFCFA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публикаций, направленных на развитие н</w:t>
      </w:r>
      <w:r w:rsidR="007D28FF" w:rsidRPr="006A58F9">
        <w:rPr>
          <w:rFonts w:ascii="Times New Roman" w:hAnsi="Times New Roman"/>
          <w:sz w:val="28"/>
          <w:szCs w:val="28"/>
        </w:rPr>
        <w:t xml:space="preserve">ародных промыслов и ремесел – 10 ед. (процент выполнения – 71,4 </w:t>
      </w:r>
      <w:r w:rsidRPr="006A58F9">
        <w:rPr>
          <w:rFonts w:ascii="Times New Roman" w:hAnsi="Times New Roman"/>
          <w:sz w:val="28"/>
          <w:szCs w:val="28"/>
        </w:rPr>
        <w:t>%);</w:t>
      </w:r>
    </w:p>
    <w:p w14:paraId="1357FEE8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>количество волонтеров, вовлеченных в прог</w:t>
      </w:r>
      <w:r w:rsidR="007D28FF" w:rsidRPr="006A58F9">
        <w:rPr>
          <w:rFonts w:ascii="Times New Roman" w:hAnsi="Times New Roman"/>
          <w:sz w:val="28"/>
          <w:szCs w:val="28"/>
        </w:rPr>
        <w:t>рамму «Волонтеры культуры» - 100</w:t>
      </w:r>
      <w:r w:rsidRPr="006A58F9">
        <w:rPr>
          <w:rFonts w:ascii="Times New Roman" w:hAnsi="Times New Roman"/>
          <w:sz w:val="28"/>
          <w:szCs w:val="28"/>
        </w:rPr>
        <w:t xml:space="preserve"> чел</w:t>
      </w:r>
      <w:r w:rsidR="007D28FF" w:rsidRPr="006A58F9">
        <w:rPr>
          <w:rFonts w:ascii="Times New Roman" w:hAnsi="Times New Roman"/>
          <w:sz w:val="28"/>
          <w:szCs w:val="28"/>
        </w:rPr>
        <w:t xml:space="preserve">овек (процент выполнения – 100 </w:t>
      </w:r>
      <w:r w:rsidRPr="006A58F9">
        <w:rPr>
          <w:rFonts w:ascii="Times New Roman" w:hAnsi="Times New Roman"/>
          <w:sz w:val="28"/>
          <w:szCs w:val="28"/>
        </w:rPr>
        <w:t>%).</w:t>
      </w:r>
    </w:p>
    <w:p w14:paraId="31DAB5F7" w14:textId="77777777" w:rsidR="00043BAE" w:rsidRPr="006A58F9" w:rsidRDefault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pacing w:val="3"/>
          <w:sz w:val="28"/>
          <w:szCs w:val="28"/>
        </w:rPr>
        <w:t>Увеличения ряда показателей</w:t>
      </w:r>
      <w:r w:rsidRPr="006A58F9">
        <w:rPr>
          <w:rFonts w:ascii="Times New Roman" w:hAnsi="Times New Roman"/>
          <w:sz w:val="28"/>
          <w:szCs w:val="28"/>
        </w:rPr>
        <w:t xml:space="preserve"> обусловлено проведением на безвозмездной основе значительной части театрально-концертных мероприятий для семей военнослужащих и мобилизованных СВО. </w:t>
      </w:r>
    </w:p>
    <w:p w14:paraId="2E839A9A" w14:textId="77777777" w:rsidR="00043BAE" w:rsidRPr="006A58F9" w:rsidRDefault="006A3516" w:rsidP="006A35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A58F9">
        <w:rPr>
          <w:rFonts w:ascii="Times New Roman" w:hAnsi="Times New Roman"/>
          <w:sz w:val="28"/>
          <w:szCs w:val="28"/>
        </w:rPr>
        <w:t xml:space="preserve">Согласно методике оценки эффективности муниципальной программы  «Развитие культуры города Рубцовска» комплексная оценка эффективности    </w:t>
      </w:r>
      <w:r w:rsidRPr="006A58F9">
        <w:rPr>
          <w:rFonts w:ascii="Times New Roman" w:hAnsi="Times New Roman"/>
          <w:sz w:val="28"/>
          <w:szCs w:val="28"/>
        </w:rPr>
        <w:lastRenderedPageBreak/>
        <w:t>реализации    муниципальной программы</w:t>
      </w:r>
      <w:r w:rsidR="002D56D1" w:rsidRPr="006A58F9">
        <w:rPr>
          <w:rFonts w:ascii="Times New Roman" w:hAnsi="Times New Roman"/>
          <w:sz w:val="28"/>
          <w:szCs w:val="28"/>
        </w:rPr>
        <w:t xml:space="preserve"> </w:t>
      </w:r>
      <w:r w:rsidR="007D28FF" w:rsidRPr="006A58F9">
        <w:rPr>
          <w:rFonts w:ascii="Times New Roman" w:hAnsi="Times New Roman"/>
          <w:sz w:val="28"/>
          <w:szCs w:val="28"/>
        </w:rPr>
        <w:t>за 2025</w:t>
      </w:r>
      <w:r w:rsidRPr="006A58F9">
        <w:rPr>
          <w:rFonts w:ascii="Times New Roman" w:hAnsi="Times New Roman"/>
          <w:sz w:val="28"/>
          <w:szCs w:val="28"/>
        </w:rPr>
        <w:t xml:space="preserve"> год </w:t>
      </w:r>
      <w:r w:rsidR="008F3747" w:rsidRPr="006A58F9">
        <w:rPr>
          <w:rFonts w:ascii="Times New Roman" w:hAnsi="Times New Roman"/>
          <w:sz w:val="28"/>
          <w:szCs w:val="28"/>
        </w:rPr>
        <w:t>составляет</w:t>
      </w:r>
      <w:r w:rsidR="00D10EE7" w:rsidRPr="006A58F9">
        <w:rPr>
          <w:rFonts w:ascii="Times New Roman" w:hAnsi="Times New Roman"/>
          <w:sz w:val="28"/>
          <w:szCs w:val="28"/>
        </w:rPr>
        <w:t xml:space="preserve"> 97</w:t>
      </w:r>
      <w:r w:rsidRPr="006A58F9">
        <w:rPr>
          <w:rFonts w:ascii="Times New Roman" w:hAnsi="Times New Roman"/>
          <w:sz w:val="28"/>
          <w:szCs w:val="28"/>
        </w:rPr>
        <w:t>%, что является высоким уровнем эффективности.</w:t>
      </w:r>
    </w:p>
    <w:p w14:paraId="09CEBF92" w14:textId="77777777" w:rsidR="00043BAE" w:rsidRPr="006A58F9" w:rsidRDefault="00043BAE">
      <w:pPr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5B97EB4D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6E2AC9B4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7A88EB55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71B92046" w14:textId="77777777" w:rsidR="00F11389" w:rsidRPr="006A58F9" w:rsidRDefault="00F11389" w:rsidP="00F11389">
      <w:pPr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66181C22" w14:textId="77777777" w:rsidR="00F11389" w:rsidRPr="006A58F9" w:rsidRDefault="00F11389" w:rsidP="00F11389">
      <w:pPr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 xml:space="preserve">спорта и молодежной политики» г. Рубцовска                 </w:t>
      </w:r>
      <w:r w:rsidR="002E49F0" w:rsidRPr="006A58F9">
        <w:rPr>
          <w:rFonts w:ascii="Times New Roman" w:hAnsi="Times New Roman"/>
          <w:sz w:val="26"/>
          <w:szCs w:val="26"/>
        </w:rPr>
        <w:t xml:space="preserve">          </w:t>
      </w:r>
      <w:r w:rsidRPr="006A58F9">
        <w:rPr>
          <w:rFonts w:ascii="Times New Roman" w:hAnsi="Times New Roman"/>
          <w:sz w:val="26"/>
          <w:szCs w:val="26"/>
        </w:rPr>
        <w:t xml:space="preserve">               М.А. Зорина</w:t>
      </w:r>
    </w:p>
    <w:p w14:paraId="45FC242F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75050520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5CA28599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61EC2ADA" w14:textId="77777777" w:rsidR="00F11389" w:rsidRPr="006A58F9" w:rsidRDefault="00F11389">
      <w:pPr>
        <w:jc w:val="both"/>
        <w:rPr>
          <w:rFonts w:ascii="Times New Roman" w:hAnsi="Times New Roman"/>
          <w:sz w:val="26"/>
          <w:szCs w:val="26"/>
        </w:rPr>
      </w:pPr>
    </w:p>
    <w:p w14:paraId="3C34D918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527936C6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0F372798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51F6A7A4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7E8A2BF8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15C5D0CB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60E7AD6C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32F4F27C" w14:textId="77777777" w:rsidR="007D28FF" w:rsidRPr="006A58F9" w:rsidRDefault="007D28FF">
      <w:pPr>
        <w:jc w:val="both"/>
        <w:rPr>
          <w:rFonts w:ascii="Times New Roman" w:hAnsi="Times New Roman"/>
          <w:sz w:val="26"/>
          <w:szCs w:val="26"/>
        </w:rPr>
      </w:pPr>
    </w:p>
    <w:p w14:paraId="7A074840" w14:textId="77777777" w:rsidR="00D10EE7" w:rsidRPr="006A58F9" w:rsidRDefault="00D10EE7" w:rsidP="00F11389">
      <w:pPr>
        <w:rPr>
          <w:rFonts w:ascii="Times New Roman" w:hAnsi="Times New Roman"/>
          <w:sz w:val="26"/>
          <w:szCs w:val="26"/>
        </w:rPr>
      </w:pPr>
    </w:p>
    <w:p w14:paraId="046BAADA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31861A61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00AEC306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4B7C711B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000BEDEF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64B38F96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57985C50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0B1A42FB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09884977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4C770923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0DA65251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40B0B5A8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5635CBC4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68D700F5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1B4CA048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65ADA57F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51B2F3F2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59455996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548AC50E" w14:textId="77777777" w:rsidR="00043BAE" w:rsidRPr="006A58F9" w:rsidRDefault="00D10EE7" w:rsidP="00D10EE7">
      <w:pPr>
        <w:tabs>
          <w:tab w:val="left" w:pos="1980"/>
        </w:tabs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ab/>
      </w:r>
    </w:p>
    <w:p w14:paraId="6AB683B3" w14:textId="77777777" w:rsidR="00D10EE7" w:rsidRPr="006A58F9" w:rsidRDefault="00D10EE7" w:rsidP="00D10EE7">
      <w:pPr>
        <w:tabs>
          <w:tab w:val="left" w:pos="1980"/>
        </w:tabs>
        <w:rPr>
          <w:rFonts w:ascii="Times New Roman" w:hAnsi="Times New Roman"/>
          <w:sz w:val="26"/>
          <w:szCs w:val="26"/>
        </w:rPr>
      </w:pPr>
    </w:p>
    <w:p w14:paraId="76E74D28" w14:textId="77777777" w:rsidR="00D10EE7" w:rsidRPr="006A58F9" w:rsidRDefault="00D10EE7" w:rsidP="00D10EE7">
      <w:pPr>
        <w:tabs>
          <w:tab w:val="left" w:pos="1980"/>
        </w:tabs>
        <w:rPr>
          <w:rFonts w:ascii="Times New Roman" w:hAnsi="Times New Roman"/>
          <w:sz w:val="26"/>
          <w:szCs w:val="26"/>
        </w:rPr>
      </w:pPr>
    </w:p>
    <w:p w14:paraId="2287DD49" w14:textId="77777777" w:rsidR="00D10EE7" w:rsidRPr="006A58F9" w:rsidRDefault="00D10EE7" w:rsidP="00D10EE7">
      <w:pPr>
        <w:tabs>
          <w:tab w:val="left" w:pos="1980"/>
        </w:tabs>
        <w:rPr>
          <w:rFonts w:ascii="Times New Roman" w:hAnsi="Times New Roman"/>
          <w:sz w:val="26"/>
          <w:szCs w:val="26"/>
        </w:rPr>
      </w:pPr>
    </w:p>
    <w:p w14:paraId="514106C5" w14:textId="77777777" w:rsidR="00D10EE7" w:rsidRPr="006A58F9" w:rsidRDefault="00D10EE7" w:rsidP="00D10EE7">
      <w:pPr>
        <w:ind w:firstLine="567"/>
        <w:jc w:val="center"/>
        <w:rPr>
          <w:rFonts w:ascii="Times New Roman" w:hAnsi="Times New Roman"/>
        </w:rPr>
      </w:pPr>
      <w:r w:rsidRPr="006A58F9">
        <w:rPr>
          <w:rFonts w:ascii="Times New Roman" w:hAnsi="Times New Roman"/>
          <w:b/>
          <w:sz w:val="26"/>
          <w:szCs w:val="26"/>
        </w:rPr>
        <w:t>Отчет о реализации муниципальной программы</w:t>
      </w:r>
    </w:p>
    <w:p w14:paraId="46AD97D2" w14:textId="77777777" w:rsidR="00D10EE7" w:rsidRPr="006A58F9" w:rsidRDefault="00D10EE7" w:rsidP="00D10EE7">
      <w:pPr>
        <w:jc w:val="both"/>
        <w:rPr>
          <w:rFonts w:ascii="Times New Roman" w:hAnsi="Times New Roman"/>
        </w:rPr>
      </w:pPr>
    </w:p>
    <w:p w14:paraId="0CA62E7B" w14:textId="77777777" w:rsidR="00D10EE7" w:rsidRPr="006A58F9" w:rsidRDefault="00D10EE7" w:rsidP="00D10EE7">
      <w:pPr>
        <w:jc w:val="both"/>
        <w:rPr>
          <w:rFonts w:ascii="Times New Roman" w:hAnsi="Times New Roman"/>
        </w:rPr>
      </w:pPr>
    </w:p>
    <w:p w14:paraId="5E51DA55" w14:textId="77777777" w:rsidR="00D10EE7" w:rsidRPr="006A58F9" w:rsidRDefault="00D10EE7" w:rsidP="00D10EE7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 xml:space="preserve">Расчет комплексной оценки эффективности </w:t>
      </w:r>
    </w:p>
    <w:p w14:paraId="0531CAD2" w14:textId="77777777" w:rsidR="00D10EE7" w:rsidRPr="006A58F9" w:rsidRDefault="00D10EE7" w:rsidP="00D10EE7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 xml:space="preserve"> муниципальной программы «Развитие культуры города Рубцовска </w:t>
      </w:r>
    </w:p>
    <w:p w14:paraId="623E88E5" w14:textId="77777777" w:rsidR="00D10EE7" w:rsidRPr="006A58F9" w:rsidRDefault="00D10EE7" w:rsidP="00D10EE7">
      <w:pPr>
        <w:pStyle w:val="af5"/>
        <w:ind w:left="0"/>
        <w:jc w:val="center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>за 2025 год</w:t>
      </w:r>
    </w:p>
    <w:p w14:paraId="14169249" w14:textId="77777777" w:rsidR="00D10EE7" w:rsidRPr="006A58F9" w:rsidRDefault="00D10EE7" w:rsidP="00D10EE7">
      <w:pPr>
        <w:pStyle w:val="af5"/>
        <w:ind w:left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40F6ACDF" w14:textId="77777777" w:rsidR="00D10EE7" w:rsidRPr="006A58F9" w:rsidRDefault="00D10EE7" w:rsidP="00D10EE7">
      <w:pPr>
        <w:pStyle w:val="af5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>Оценка степени достижения целей и решения задач муниципальной программы:</w:t>
      </w:r>
    </w:p>
    <w:p w14:paraId="5252C33F" w14:textId="27AAD246" w:rsidR="00D10EE7" w:rsidRPr="006A58F9" w:rsidRDefault="00D10EE7" w:rsidP="00D10EE7">
      <w:pPr>
        <w:pStyle w:val="af8"/>
        <w:spacing w:before="0" w:beforeAutospacing="0" w:after="0" w:afterAutospacing="0"/>
        <w:rPr>
          <w:sz w:val="26"/>
          <w:szCs w:val="26"/>
          <w:lang w:val="en-US"/>
        </w:rPr>
      </w:pPr>
      <w:r w:rsidRPr="006A58F9">
        <w:rPr>
          <w:sz w:val="26"/>
          <w:szCs w:val="26"/>
          <w:lang w:val="en-US"/>
        </w:rPr>
        <w:lastRenderedPageBreak/>
        <w:t>Cel = (1/m) *</w:t>
      </w:r>
      <w:proofErr w:type="spellStart"/>
      <w:r w:rsidRPr="006A58F9">
        <w:rPr>
          <w:rFonts w:eastAsia="SimHei"/>
          <w:sz w:val="26"/>
          <w:szCs w:val="26"/>
          <w:lang w:val="en-US"/>
        </w:rPr>
        <w:t>Σ</w:t>
      </w:r>
      <w:r w:rsidRPr="006A58F9">
        <w:rPr>
          <w:sz w:val="26"/>
          <w:szCs w:val="26"/>
          <w:vertAlign w:val="superscript"/>
          <w:lang w:val="en-US"/>
        </w:rPr>
        <w:t>m</w:t>
      </w:r>
      <w:proofErr w:type="spellEnd"/>
      <w:r w:rsidRPr="006A58F9">
        <w:rPr>
          <w:sz w:val="26"/>
          <w:szCs w:val="26"/>
          <w:lang w:val="en-US"/>
        </w:rPr>
        <w:t>(Si) = 1/18*1643,</w:t>
      </w:r>
      <w:r w:rsidR="00D30E04" w:rsidRPr="006A58F9">
        <w:rPr>
          <w:sz w:val="26"/>
          <w:szCs w:val="26"/>
          <w:lang w:val="en-US"/>
        </w:rPr>
        <w:t>5</w:t>
      </w:r>
      <w:r w:rsidRPr="006A58F9">
        <w:rPr>
          <w:sz w:val="26"/>
          <w:szCs w:val="26"/>
          <w:lang w:val="en-US"/>
        </w:rPr>
        <w:t>=91,3</w:t>
      </w:r>
    </w:p>
    <w:p w14:paraId="4C1938BA" w14:textId="77777777" w:rsidR="00D10EE7" w:rsidRPr="006A58F9" w:rsidRDefault="00D10EE7" w:rsidP="00D10EE7">
      <w:pPr>
        <w:pStyle w:val="af8"/>
        <w:spacing w:before="0" w:beforeAutospacing="0" w:after="0" w:afterAutospacing="0"/>
        <w:rPr>
          <w:sz w:val="26"/>
          <w:szCs w:val="26"/>
          <w:lang w:val="en-US"/>
        </w:rPr>
      </w:pPr>
    </w:p>
    <w:p w14:paraId="7EA22689" w14:textId="77777777" w:rsidR="00D10EE7" w:rsidRPr="006A58F9" w:rsidRDefault="00D10EE7" w:rsidP="00D10E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6A58F9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6A58F9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color w:val="000000"/>
          <w:sz w:val="26"/>
          <w:szCs w:val="26"/>
          <w:lang w:val="en-US"/>
        </w:rPr>
        <w:t>= F</w:t>
      </w:r>
      <w:r w:rsidRPr="006A58F9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color w:val="000000"/>
          <w:sz w:val="26"/>
          <w:szCs w:val="26"/>
          <w:lang w:val="en-US"/>
        </w:rPr>
        <w:t>/P</w:t>
      </w:r>
      <w:r w:rsidRPr="006A58F9">
        <w:rPr>
          <w:rFonts w:ascii="Times New Roman" w:hAnsi="Times New Roman"/>
          <w:color w:val="000000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color w:val="000000"/>
          <w:sz w:val="26"/>
          <w:szCs w:val="26"/>
          <w:lang w:val="en-US"/>
        </w:rPr>
        <w:t xml:space="preserve">*100% </w:t>
      </w:r>
    </w:p>
    <w:p w14:paraId="2DAD5659" w14:textId="77777777" w:rsidR="00D10EE7" w:rsidRPr="006A58F9" w:rsidRDefault="00D10EE7" w:rsidP="00D10EE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A58F9">
        <w:rPr>
          <w:rFonts w:ascii="Times New Roman" w:hAnsi="Times New Roman"/>
        </w:rPr>
        <w:t>(для индикаторов, желаемой тенденцией развития которых является рост значений)</w:t>
      </w:r>
    </w:p>
    <w:p w14:paraId="6DD6627B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>1 (доля объектов в удовлетворительном состоянии)</w:t>
      </w:r>
      <w:r w:rsidRPr="006A58F9">
        <w:rPr>
          <w:color w:val="000000"/>
          <w:sz w:val="26"/>
          <w:szCs w:val="26"/>
        </w:rPr>
        <w:t xml:space="preserve"> = 100/100*100 = 100 %</w:t>
      </w:r>
    </w:p>
    <w:p w14:paraId="548CF3D5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>3 (матер-</w:t>
      </w:r>
      <w:proofErr w:type="spellStart"/>
      <w:r w:rsidRPr="006A58F9">
        <w:rPr>
          <w:color w:val="000000"/>
          <w:sz w:val="26"/>
          <w:szCs w:val="26"/>
          <w:vertAlign w:val="subscript"/>
        </w:rPr>
        <w:t>технич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 база в </w:t>
      </w:r>
      <w:proofErr w:type="spellStart"/>
      <w:r w:rsidRPr="006A58F9">
        <w:rPr>
          <w:color w:val="000000"/>
          <w:sz w:val="26"/>
          <w:szCs w:val="26"/>
          <w:vertAlign w:val="subscript"/>
        </w:rPr>
        <w:t>удовлет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 состоянии) </w:t>
      </w:r>
      <w:r w:rsidRPr="006A58F9">
        <w:rPr>
          <w:color w:val="000000"/>
          <w:sz w:val="26"/>
          <w:szCs w:val="26"/>
        </w:rPr>
        <w:t>= 100/100*100 = 100 %</w:t>
      </w:r>
    </w:p>
    <w:p w14:paraId="3E7302A1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4 (кол-во посещений Рубцовского драматического </w:t>
      </w:r>
      <w:proofErr w:type="gramStart"/>
      <w:r w:rsidRPr="006A58F9">
        <w:rPr>
          <w:color w:val="000000"/>
          <w:sz w:val="26"/>
          <w:szCs w:val="26"/>
          <w:vertAlign w:val="subscript"/>
        </w:rPr>
        <w:t>театра)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>45,7/45,75*100 = 100%</w:t>
      </w:r>
    </w:p>
    <w:p w14:paraId="5D38A291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5 (кол-во посещений Театра кукол им. А.К. </w:t>
      </w:r>
      <w:proofErr w:type="gramStart"/>
      <w:r w:rsidRPr="006A58F9">
        <w:rPr>
          <w:color w:val="000000"/>
          <w:sz w:val="26"/>
          <w:szCs w:val="26"/>
          <w:vertAlign w:val="subscript"/>
        </w:rPr>
        <w:t>Брахмана)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 xml:space="preserve"> 13,5/13,5*100 = 100%</w:t>
      </w:r>
    </w:p>
    <w:p w14:paraId="60C18AD6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6 (кол-во </w:t>
      </w:r>
      <w:proofErr w:type="spellStart"/>
      <w:r w:rsidRPr="006A58F9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 </w:t>
      </w:r>
      <w:proofErr w:type="gramStart"/>
      <w:r w:rsidRPr="006A58F9">
        <w:rPr>
          <w:color w:val="000000"/>
          <w:sz w:val="26"/>
          <w:szCs w:val="26"/>
          <w:vertAlign w:val="subscript"/>
        </w:rPr>
        <w:t xml:space="preserve">КДУ)  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>808,2/808,29*100 = 100%</w:t>
      </w:r>
    </w:p>
    <w:p w14:paraId="7BF81EBD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7 (кол-во участников клубных </w:t>
      </w:r>
      <w:proofErr w:type="gramStart"/>
      <w:r w:rsidRPr="006A58F9">
        <w:rPr>
          <w:color w:val="000000"/>
          <w:sz w:val="26"/>
          <w:szCs w:val="26"/>
          <w:vertAlign w:val="subscript"/>
        </w:rPr>
        <w:t xml:space="preserve">формирований)  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 xml:space="preserve"> 5,4/5,4*100 = 100 %</w:t>
      </w:r>
    </w:p>
    <w:p w14:paraId="78C0212F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8 (кол-во </w:t>
      </w:r>
      <w:proofErr w:type="spellStart"/>
      <w:r w:rsidRPr="006A58F9">
        <w:rPr>
          <w:color w:val="000000"/>
          <w:sz w:val="26"/>
          <w:szCs w:val="26"/>
          <w:vertAlign w:val="subscript"/>
        </w:rPr>
        <w:t>платн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r w:rsidRPr="006A58F9">
        <w:rPr>
          <w:color w:val="000000"/>
          <w:sz w:val="26"/>
          <w:szCs w:val="26"/>
          <w:vertAlign w:val="subscript"/>
        </w:rPr>
        <w:t>посещ</w:t>
      </w:r>
      <w:proofErr w:type="spellEnd"/>
      <w:r w:rsidRPr="006A58F9">
        <w:rPr>
          <w:color w:val="000000"/>
          <w:sz w:val="26"/>
          <w:szCs w:val="26"/>
          <w:vertAlign w:val="subscript"/>
        </w:rPr>
        <w:t>. КДО «Прометей»</w:t>
      </w:r>
      <w:r w:rsidRPr="006A58F9">
        <w:rPr>
          <w:color w:val="000000"/>
          <w:sz w:val="26"/>
          <w:szCs w:val="26"/>
        </w:rPr>
        <w:t>) = 69,0/69,0*100 =100%</w:t>
      </w:r>
    </w:p>
    <w:p w14:paraId="7DC5F0E5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9 (кол-во посещений </w:t>
      </w:r>
      <w:proofErr w:type="gramStart"/>
      <w:r w:rsidRPr="006A58F9">
        <w:rPr>
          <w:color w:val="000000"/>
          <w:sz w:val="26"/>
          <w:szCs w:val="26"/>
          <w:vertAlign w:val="subscript"/>
        </w:rPr>
        <w:t xml:space="preserve">музеев)  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>65,7/65,7*100 = 100%</w:t>
      </w:r>
    </w:p>
    <w:p w14:paraId="2DB785E4" w14:textId="7614D7D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10 (кол-во музейных предметов) </w:t>
      </w:r>
      <w:r w:rsidRPr="006A58F9">
        <w:rPr>
          <w:color w:val="000000"/>
          <w:sz w:val="26"/>
          <w:szCs w:val="26"/>
        </w:rPr>
        <w:t>= 8621/8929*100 = 96,</w:t>
      </w:r>
      <w:r w:rsidR="00D30E04" w:rsidRPr="006A58F9">
        <w:rPr>
          <w:color w:val="000000"/>
          <w:sz w:val="26"/>
          <w:szCs w:val="26"/>
        </w:rPr>
        <w:t>6</w:t>
      </w:r>
      <w:r w:rsidRPr="006A58F9">
        <w:rPr>
          <w:color w:val="000000"/>
          <w:sz w:val="26"/>
          <w:szCs w:val="26"/>
        </w:rPr>
        <w:t>%</w:t>
      </w:r>
    </w:p>
    <w:p w14:paraId="749849AD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11 (кол-во посещений библиотек) </w:t>
      </w:r>
      <w:r w:rsidRPr="006A58F9">
        <w:rPr>
          <w:color w:val="000000"/>
          <w:sz w:val="26"/>
          <w:szCs w:val="26"/>
        </w:rPr>
        <w:t>= 326,5/319,7*100 = 102,1%≈100%</w:t>
      </w:r>
    </w:p>
    <w:p w14:paraId="114F677D" w14:textId="324716F3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12 (кол-во детей до 14 лет в </w:t>
      </w:r>
      <w:proofErr w:type="spellStart"/>
      <w:r w:rsidRPr="006A58F9">
        <w:rPr>
          <w:color w:val="000000"/>
          <w:sz w:val="26"/>
          <w:szCs w:val="26"/>
          <w:vertAlign w:val="subscript"/>
        </w:rPr>
        <w:t>библиот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.) </w:t>
      </w:r>
      <w:r w:rsidRPr="006A58F9">
        <w:rPr>
          <w:color w:val="000000"/>
          <w:sz w:val="26"/>
          <w:szCs w:val="26"/>
        </w:rPr>
        <w:t>= 18,1/18,6*100 = 97,</w:t>
      </w:r>
      <w:r w:rsidR="00D30E04" w:rsidRPr="006A58F9">
        <w:rPr>
          <w:color w:val="000000"/>
          <w:sz w:val="26"/>
          <w:szCs w:val="26"/>
        </w:rPr>
        <w:t>3</w:t>
      </w:r>
      <w:r w:rsidRPr="006A58F9">
        <w:rPr>
          <w:color w:val="000000"/>
          <w:sz w:val="26"/>
          <w:szCs w:val="26"/>
        </w:rPr>
        <w:t>%</w:t>
      </w:r>
    </w:p>
    <w:p w14:paraId="2E41E0C8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13 (кол-во детей, обучающихся в МБУДО) </w:t>
      </w:r>
      <w:r w:rsidRPr="006A58F9">
        <w:rPr>
          <w:color w:val="000000"/>
          <w:sz w:val="26"/>
          <w:szCs w:val="26"/>
        </w:rPr>
        <w:t>= 1110/1258*100 = 88,2%</w:t>
      </w:r>
    </w:p>
    <w:p w14:paraId="30591F3D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14 (кол-во участий в конкурсах) </w:t>
      </w:r>
      <w:r w:rsidRPr="006A58F9">
        <w:rPr>
          <w:color w:val="000000"/>
          <w:sz w:val="26"/>
          <w:szCs w:val="26"/>
        </w:rPr>
        <w:t>= 240 /240*100 = 100%</w:t>
      </w:r>
    </w:p>
    <w:p w14:paraId="6610450B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15 (кол-во </w:t>
      </w:r>
      <w:proofErr w:type="spellStart"/>
      <w:r w:rsidRPr="006A58F9">
        <w:rPr>
          <w:color w:val="000000"/>
          <w:sz w:val="26"/>
          <w:szCs w:val="26"/>
          <w:vertAlign w:val="subscript"/>
        </w:rPr>
        <w:t>меропр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 СОНКО) </w:t>
      </w:r>
      <w:r w:rsidRPr="006A58F9">
        <w:rPr>
          <w:color w:val="000000"/>
          <w:sz w:val="26"/>
          <w:szCs w:val="26"/>
        </w:rPr>
        <w:t>= 80/80*100 = 100%</w:t>
      </w:r>
    </w:p>
    <w:p w14:paraId="1935A7B1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16 (кол-во выставок-ярмарок) </w:t>
      </w:r>
      <w:r w:rsidRPr="006A58F9">
        <w:rPr>
          <w:color w:val="000000"/>
          <w:sz w:val="26"/>
          <w:szCs w:val="26"/>
        </w:rPr>
        <w:t>= 6/15*100 = 40 %</w:t>
      </w:r>
    </w:p>
    <w:p w14:paraId="3A6EEBF8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17 (кол-во публикаций) </w:t>
      </w:r>
      <w:r w:rsidRPr="006A58F9">
        <w:rPr>
          <w:color w:val="000000"/>
          <w:sz w:val="26"/>
          <w:szCs w:val="26"/>
        </w:rPr>
        <w:t>= 10/14*100 = 71,4 %</w:t>
      </w:r>
    </w:p>
    <w:p w14:paraId="4C5F6B8D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18 (кол-во волонтеров культуры) </w:t>
      </w:r>
      <w:r w:rsidRPr="006A58F9">
        <w:rPr>
          <w:color w:val="000000"/>
          <w:sz w:val="26"/>
          <w:szCs w:val="26"/>
        </w:rPr>
        <w:t>= 100/100*100 = 100%</w:t>
      </w:r>
    </w:p>
    <w:p w14:paraId="03ADCDA1" w14:textId="77777777" w:rsidR="00D10EE7" w:rsidRPr="006A58F9" w:rsidRDefault="00D10EE7" w:rsidP="00D10EE7">
      <w:pPr>
        <w:pStyle w:val="af8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DB63EF4" w14:textId="77777777" w:rsidR="00D10EE7" w:rsidRPr="006A58F9" w:rsidRDefault="00D10EE7" w:rsidP="00D10E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  <w:lang w:val="en-US"/>
        </w:rPr>
        <w:t>S</w:t>
      </w:r>
      <w:r w:rsidRPr="006A58F9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sz w:val="26"/>
          <w:szCs w:val="26"/>
        </w:rPr>
        <w:t xml:space="preserve"> = (</w:t>
      </w:r>
      <w:r w:rsidRPr="006A58F9">
        <w:rPr>
          <w:rFonts w:ascii="Times New Roman" w:hAnsi="Times New Roman"/>
          <w:sz w:val="26"/>
          <w:szCs w:val="26"/>
          <w:lang w:val="en-US"/>
        </w:rPr>
        <w:t>P</w:t>
      </w:r>
      <w:r w:rsidRPr="006A58F9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sz w:val="26"/>
          <w:szCs w:val="26"/>
        </w:rPr>
        <w:t xml:space="preserve"> / </w:t>
      </w:r>
      <w:r w:rsidRPr="006A58F9">
        <w:rPr>
          <w:rFonts w:ascii="Times New Roman" w:hAnsi="Times New Roman"/>
          <w:sz w:val="26"/>
          <w:szCs w:val="26"/>
          <w:lang w:val="en-US"/>
        </w:rPr>
        <w:t>F</w:t>
      </w:r>
      <w:r w:rsidRPr="006A58F9"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 w:rsidRPr="006A58F9">
        <w:rPr>
          <w:rFonts w:ascii="Times New Roman" w:hAnsi="Times New Roman"/>
          <w:sz w:val="26"/>
          <w:szCs w:val="26"/>
        </w:rPr>
        <w:t>) *100%</w:t>
      </w:r>
    </w:p>
    <w:p w14:paraId="1399E997" w14:textId="77777777" w:rsidR="00D10EE7" w:rsidRPr="006A58F9" w:rsidRDefault="00D10EE7" w:rsidP="00D10EE7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6A58F9">
        <w:rPr>
          <w:rFonts w:ascii="Times New Roman" w:hAnsi="Times New Roman"/>
        </w:rPr>
        <w:t>(для индикаторов, желаемой тенденцией развития которых является снижение значений).</w:t>
      </w:r>
    </w:p>
    <w:p w14:paraId="12A2FC42" w14:textId="77777777" w:rsidR="00D10EE7" w:rsidRPr="006A58F9" w:rsidRDefault="00D10EE7" w:rsidP="00D10EE7">
      <w:pPr>
        <w:pStyle w:val="af8"/>
        <w:spacing w:before="0" w:beforeAutospacing="0" w:after="0" w:afterAutospacing="0"/>
        <w:rPr>
          <w:color w:val="000000"/>
          <w:sz w:val="26"/>
          <w:szCs w:val="26"/>
        </w:rPr>
      </w:pPr>
      <w:r w:rsidRPr="006A58F9">
        <w:rPr>
          <w:color w:val="000000"/>
          <w:sz w:val="26"/>
          <w:szCs w:val="26"/>
          <w:lang w:val="en-US"/>
        </w:rPr>
        <w:t>S</w:t>
      </w:r>
      <w:r w:rsidRPr="006A58F9">
        <w:rPr>
          <w:color w:val="000000"/>
          <w:sz w:val="26"/>
          <w:szCs w:val="26"/>
          <w:vertAlign w:val="subscript"/>
        </w:rPr>
        <w:t xml:space="preserve">2 (доля зданий в </w:t>
      </w:r>
      <w:proofErr w:type="spellStart"/>
      <w:r w:rsidRPr="006A58F9">
        <w:rPr>
          <w:color w:val="000000"/>
          <w:sz w:val="26"/>
          <w:szCs w:val="26"/>
          <w:vertAlign w:val="subscript"/>
        </w:rPr>
        <w:t>удовл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. </w:t>
      </w:r>
      <w:proofErr w:type="spellStart"/>
      <w:proofErr w:type="gramStart"/>
      <w:r w:rsidRPr="006A58F9">
        <w:rPr>
          <w:color w:val="000000"/>
          <w:sz w:val="26"/>
          <w:szCs w:val="26"/>
          <w:vertAlign w:val="subscript"/>
        </w:rPr>
        <w:t>состянии</w:t>
      </w:r>
      <w:proofErr w:type="spellEnd"/>
      <w:r w:rsidRPr="006A58F9">
        <w:rPr>
          <w:color w:val="000000"/>
          <w:sz w:val="26"/>
          <w:szCs w:val="26"/>
          <w:vertAlign w:val="subscript"/>
        </w:rPr>
        <w:t xml:space="preserve">)  </w:t>
      </w:r>
      <w:r w:rsidRPr="006A58F9">
        <w:rPr>
          <w:color w:val="000000"/>
          <w:sz w:val="26"/>
          <w:szCs w:val="26"/>
        </w:rPr>
        <w:t>=</w:t>
      </w:r>
      <w:proofErr w:type="gramEnd"/>
      <w:r w:rsidRPr="006A58F9">
        <w:rPr>
          <w:color w:val="000000"/>
          <w:sz w:val="26"/>
          <w:szCs w:val="26"/>
        </w:rPr>
        <w:t>5/10*100 = 50 %</w:t>
      </w:r>
    </w:p>
    <w:p w14:paraId="11B41E83" w14:textId="77777777" w:rsidR="00D10EE7" w:rsidRPr="006A58F9" w:rsidRDefault="00D10EE7" w:rsidP="00D10EE7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6033359" w14:textId="77777777" w:rsidR="00D10EE7" w:rsidRPr="006A58F9" w:rsidRDefault="00D10EE7" w:rsidP="00D10EE7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6A58F9">
        <w:rPr>
          <w:sz w:val="26"/>
          <w:szCs w:val="26"/>
        </w:rPr>
        <w:t xml:space="preserve">Оценка степени соответствия запланированному уровню затрат и эффективности использования в муниципальной программе средств бюджета города: </w:t>
      </w:r>
    </w:p>
    <w:p w14:paraId="03D5BA2C" w14:textId="77777777" w:rsidR="00D10EE7" w:rsidRPr="006A58F9" w:rsidRDefault="00D10EE7" w:rsidP="00D10EE7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  <w:lang w:val="en-US"/>
        </w:rPr>
        <w:t xml:space="preserve">Fin = К/L*100% = </w:t>
      </w:r>
      <w:r w:rsidRPr="006A58F9">
        <w:rPr>
          <w:rFonts w:ascii="Times New Roman" w:hAnsi="Times New Roman"/>
          <w:sz w:val="26"/>
          <w:szCs w:val="26"/>
        </w:rPr>
        <w:t>319 735,5/320 508,8*100%=99,8%</w:t>
      </w:r>
    </w:p>
    <w:p w14:paraId="3953DF7C" w14:textId="77777777" w:rsidR="00D10EE7" w:rsidRPr="006A58F9" w:rsidRDefault="00D10EE7" w:rsidP="00D10EE7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6A58F9">
        <w:rPr>
          <w:sz w:val="26"/>
          <w:szCs w:val="26"/>
        </w:rPr>
        <w:t>Оценка степени реализации мероприятий муниципальной программы:</w:t>
      </w:r>
    </w:p>
    <w:p w14:paraId="5976A7CE" w14:textId="5A98EDE7" w:rsidR="00D30E04" w:rsidRPr="006A58F9" w:rsidRDefault="00D30E04" w:rsidP="00D30E04">
      <w:pPr>
        <w:pStyle w:val="af8"/>
        <w:spacing w:before="0" w:beforeAutospacing="0" w:after="0" w:afterAutospacing="0"/>
        <w:rPr>
          <w:sz w:val="26"/>
          <w:szCs w:val="26"/>
          <w:lang w:val="en-US"/>
        </w:rPr>
      </w:pPr>
      <w:r w:rsidRPr="006A58F9">
        <w:rPr>
          <w:sz w:val="26"/>
          <w:szCs w:val="26"/>
          <w:lang w:val="en-US"/>
        </w:rPr>
        <w:t>N=33-5=28</w:t>
      </w:r>
    </w:p>
    <w:p w14:paraId="61B1660C" w14:textId="29961270" w:rsidR="00D10EE7" w:rsidRPr="006A58F9" w:rsidRDefault="00D10EE7" w:rsidP="00D10EE7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proofErr w:type="gramStart"/>
      <w:r w:rsidRPr="006A58F9">
        <w:rPr>
          <w:rFonts w:ascii="Times New Roman" w:hAnsi="Times New Roman"/>
          <w:sz w:val="26"/>
          <w:szCs w:val="26"/>
          <w:lang w:val="en-US"/>
        </w:rPr>
        <w:t>Mer  =</w:t>
      </w:r>
      <w:proofErr w:type="gramEnd"/>
      <w:r w:rsidRPr="006A58F9">
        <w:rPr>
          <w:rFonts w:ascii="Times New Roman" w:hAnsi="Times New Roman"/>
          <w:sz w:val="26"/>
          <w:szCs w:val="26"/>
          <w:lang w:val="en-US"/>
        </w:rPr>
        <w:t xml:space="preserve">  (1/n) *  </w:t>
      </w:r>
      <w:r w:rsidRPr="006A58F9">
        <w:rPr>
          <w:rFonts w:ascii="Times New Roman" w:hAnsi="Times New Roman"/>
          <w:sz w:val="26"/>
          <w:szCs w:val="26"/>
          <w:lang w:val="en-US"/>
        </w:rPr>
        <w:sym w:font="Symbol" w:char="00E5"/>
      </w:r>
      <w:r w:rsidRPr="006A58F9">
        <w:rPr>
          <w:rFonts w:ascii="Times New Roman" w:hAnsi="Times New Roman"/>
          <w:sz w:val="26"/>
          <w:szCs w:val="26"/>
          <w:lang w:val="en-US"/>
        </w:rPr>
        <w:t>(</w:t>
      </w:r>
      <w:proofErr w:type="spellStart"/>
      <w:r w:rsidRPr="006A58F9">
        <w:rPr>
          <w:rFonts w:ascii="Times New Roman" w:hAnsi="Times New Roman"/>
          <w:sz w:val="26"/>
          <w:szCs w:val="26"/>
          <w:lang w:val="en-US"/>
        </w:rPr>
        <w:t>Rj</w:t>
      </w:r>
      <w:proofErr w:type="spellEnd"/>
      <w:r w:rsidRPr="006A58F9">
        <w:rPr>
          <w:rFonts w:ascii="Times New Roman" w:hAnsi="Times New Roman"/>
          <w:sz w:val="26"/>
          <w:szCs w:val="26"/>
          <w:lang w:val="en-US"/>
        </w:rPr>
        <w:t xml:space="preserve">*100%) = </w:t>
      </w:r>
      <w:r w:rsidRPr="006A58F9">
        <w:rPr>
          <w:rFonts w:ascii="Times New Roman" w:hAnsi="Times New Roman"/>
          <w:sz w:val="26"/>
          <w:szCs w:val="26"/>
        </w:rPr>
        <w:t>1/</w:t>
      </w:r>
      <w:r w:rsidR="00D30E04" w:rsidRPr="006A58F9">
        <w:rPr>
          <w:rFonts w:ascii="Times New Roman" w:hAnsi="Times New Roman"/>
          <w:sz w:val="26"/>
          <w:szCs w:val="26"/>
          <w:lang w:val="en-US"/>
        </w:rPr>
        <w:t>28</w:t>
      </w:r>
      <w:r w:rsidRPr="006A58F9">
        <w:rPr>
          <w:rFonts w:ascii="Times New Roman" w:hAnsi="Times New Roman"/>
          <w:sz w:val="26"/>
          <w:szCs w:val="26"/>
        </w:rPr>
        <w:t>(</w:t>
      </w:r>
      <w:r w:rsidR="00D30E04" w:rsidRPr="006A58F9">
        <w:rPr>
          <w:rFonts w:ascii="Times New Roman" w:hAnsi="Times New Roman"/>
          <w:sz w:val="26"/>
          <w:szCs w:val="26"/>
          <w:lang w:val="en-US"/>
        </w:rPr>
        <w:t>28</w:t>
      </w:r>
      <w:r w:rsidRPr="006A58F9">
        <w:rPr>
          <w:rFonts w:ascii="Times New Roman" w:hAnsi="Times New Roman"/>
          <w:sz w:val="26"/>
          <w:szCs w:val="26"/>
        </w:rPr>
        <w:t>*100</w:t>
      </w:r>
      <w:proofErr w:type="gramStart"/>
      <w:r w:rsidRPr="006A58F9">
        <w:rPr>
          <w:rFonts w:ascii="Times New Roman" w:hAnsi="Times New Roman"/>
          <w:sz w:val="26"/>
          <w:szCs w:val="26"/>
        </w:rPr>
        <w:t>%)=</w:t>
      </w:r>
      <w:proofErr w:type="gramEnd"/>
      <w:r w:rsidRPr="006A58F9">
        <w:rPr>
          <w:rFonts w:ascii="Times New Roman" w:hAnsi="Times New Roman"/>
          <w:sz w:val="26"/>
          <w:szCs w:val="26"/>
        </w:rPr>
        <w:t>100%</w:t>
      </w:r>
    </w:p>
    <w:p w14:paraId="6DA4B791" w14:textId="77777777" w:rsidR="00D10EE7" w:rsidRPr="006A58F9" w:rsidRDefault="00D10EE7" w:rsidP="00D10EE7">
      <w:pPr>
        <w:pStyle w:val="af8"/>
        <w:numPr>
          <w:ilvl w:val="0"/>
          <w:numId w:val="3"/>
        </w:numPr>
        <w:spacing w:before="0" w:beforeAutospacing="0" w:after="0" w:afterAutospacing="0"/>
        <w:ind w:left="0" w:firstLine="0"/>
        <w:rPr>
          <w:sz w:val="26"/>
          <w:szCs w:val="26"/>
        </w:rPr>
      </w:pPr>
      <w:r w:rsidRPr="006A58F9">
        <w:rPr>
          <w:sz w:val="26"/>
          <w:szCs w:val="26"/>
        </w:rPr>
        <w:t>Комплексная оценка эффективности реализации Программы</w:t>
      </w:r>
    </w:p>
    <w:p w14:paraId="63233461" w14:textId="77777777" w:rsidR="00D10EE7" w:rsidRPr="006A58F9" w:rsidRDefault="00D10EE7" w:rsidP="00D10EE7">
      <w:pPr>
        <w:pStyle w:val="af5"/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  <w:lang w:val="en-US"/>
        </w:rPr>
        <w:t>O</w:t>
      </w:r>
      <w:r w:rsidRPr="006A58F9">
        <w:rPr>
          <w:rFonts w:ascii="Times New Roman" w:hAnsi="Times New Roman"/>
          <w:sz w:val="26"/>
          <w:szCs w:val="26"/>
        </w:rPr>
        <w:t xml:space="preserve"> = (</w:t>
      </w:r>
      <w:r w:rsidRPr="006A58F9">
        <w:rPr>
          <w:rFonts w:ascii="Times New Roman" w:hAnsi="Times New Roman"/>
          <w:sz w:val="26"/>
          <w:szCs w:val="26"/>
          <w:lang w:val="en-US"/>
        </w:rPr>
        <w:t>Cel</w:t>
      </w:r>
      <w:r w:rsidRPr="006A58F9">
        <w:rPr>
          <w:rFonts w:ascii="Times New Roman" w:hAnsi="Times New Roman"/>
          <w:sz w:val="26"/>
          <w:szCs w:val="26"/>
        </w:rPr>
        <w:t xml:space="preserve"> + </w:t>
      </w:r>
      <w:r w:rsidRPr="006A58F9">
        <w:rPr>
          <w:rFonts w:ascii="Times New Roman" w:hAnsi="Times New Roman"/>
          <w:sz w:val="26"/>
          <w:szCs w:val="26"/>
          <w:lang w:val="en-US"/>
        </w:rPr>
        <w:t>Fin</w:t>
      </w:r>
      <w:r w:rsidRPr="006A58F9">
        <w:rPr>
          <w:rFonts w:ascii="Times New Roman" w:hAnsi="Times New Roman"/>
          <w:sz w:val="26"/>
          <w:szCs w:val="26"/>
        </w:rPr>
        <w:t xml:space="preserve"> + </w:t>
      </w:r>
      <w:r w:rsidRPr="006A58F9">
        <w:rPr>
          <w:rFonts w:ascii="Times New Roman" w:hAnsi="Times New Roman"/>
          <w:sz w:val="26"/>
          <w:szCs w:val="26"/>
          <w:lang w:val="en-US"/>
        </w:rPr>
        <w:t>Mer</w:t>
      </w:r>
      <w:r w:rsidRPr="006A58F9">
        <w:rPr>
          <w:rFonts w:ascii="Times New Roman" w:hAnsi="Times New Roman"/>
          <w:sz w:val="26"/>
          <w:szCs w:val="26"/>
        </w:rPr>
        <w:t>)/3 = (91,3+99,8+100)/3=97%</w:t>
      </w:r>
    </w:p>
    <w:p w14:paraId="589D4D12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</w:p>
    <w:p w14:paraId="25A29198" w14:textId="77777777" w:rsidR="00D10EE7" w:rsidRPr="006A58F9" w:rsidRDefault="00D10EE7" w:rsidP="00D10EE7">
      <w:pPr>
        <w:rPr>
          <w:rFonts w:ascii="Times New Roman" w:hAnsi="Times New Roman"/>
          <w:sz w:val="26"/>
          <w:szCs w:val="26"/>
        </w:rPr>
      </w:pPr>
      <w:r w:rsidRPr="006A58F9">
        <w:rPr>
          <w:rFonts w:ascii="Times New Roman" w:hAnsi="Times New Roman"/>
          <w:sz w:val="26"/>
          <w:szCs w:val="26"/>
        </w:rPr>
        <w:t>Начальник МКУ «Управление культуры,</w:t>
      </w:r>
    </w:p>
    <w:p w14:paraId="7E1C4F35" w14:textId="7D4E0A35" w:rsidR="00D10EE7" w:rsidRDefault="00D10EE7" w:rsidP="00D10EE7">
      <w:pPr>
        <w:rPr>
          <w:rFonts w:ascii="Times New Roman" w:hAnsi="Times New Roman"/>
          <w:sz w:val="18"/>
          <w:szCs w:val="18"/>
        </w:rPr>
      </w:pPr>
      <w:r w:rsidRPr="006A58F9">
        <w:rPr>
          <w:rFonts w:ascii="Times New Roman" w:hAnsi="Times New Roman"/>
          <w:sz w:val="26"/>
          <w:szCs w:val="26"/>
        </w:rPr>
        <w:t>спорта и молодежной политики» г. Рубцовска                                М.А. Зорина</w:t>
      </w:r>
    </w:p>
    <w:p w14:paraId="1F17AF8C" w14:textId="77777777" w:rsidR="00D10EE7" w:rsidRDefault="00D10EE7" w:rsidP="00D10EE7">
      <w:pPr>
        <w:rPr>
          <w:rFonts w:ascii="Times New Roman" w:hAnsi="Times New Roman"/>
          <w:sz w:val="18"/>
          <w:szCs w:val="18"/>
        </w:rPr>
      </w:pPr>
    </w:p>
    <w:p w14:paraId="6AB65B1C" w14:textId="77777777" w:rsidR="00D10EE7" w:rsidRPr="00D10EE7" w:rsidRDefault="00D10EE7" w:rsidP="00D10EE7">
      <w:pPr>
        <w:tabs>
          <w:tab w:val="left" w:pos="1980"/>
        </w:tabs>
        <w:rPr>
          <w:rFonts w:ascii="Times New Roman" w:hAnsi="Times New Roman"/>
          <w:sz w:val="26"/>
          <w:szCs w:val="26"/>
        </w:rPr>
      </w:pPr>
    </w:p>
    <w:sectPr w:rsidR="00D10EE7" w:rsidRPr="00D10EE7" w:rsidSect="00F82180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CEFC" w14:textId="77777777" w:rsidR="00224D48" w:rsidRDefault="00224D48">
      <w:r>
        <w:separator/>
      </w:r>
    </w:p>
  </w:endnote>
  <w:endnote w:type="continuationSeparator" w:id="0">
    <w:p w14:paraId="77F1389C" w14:textId="77777777" w:rsidR="00224D48" w:rsidRDefault="002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A1C9" w14:textId="77777777" w:rsidR="00224D48" w:rsidRDefault="00224D48">
      <w:r>
        <w:separator/>
      </w:r>
    </w:p>
  </w:footnote>
  <w:footnote w:type="continuationSeparator" w:id="0">
    <w:p w14:paraId="614D86B6" w14:textId="77777777" w:rsidR="00224D48" w:rsidRDefault="002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838"/>
    <w:multiLevelType w:val="hybridMultilevel"/>
    <w:tmpl w:val="307A0524"/>
    <w:lvl w:ilvl="0" w:tplc="AE265C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806DA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B4D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B6A63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C9A88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4E3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AE76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5FEB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D0FD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831200"/>
    <w:multiLevelType w:val="hybridMultilevel"/>
    <w:tmpl w:val="74A200B6"/>
    <w:lvl w:ilvl="0" w:tplc="C082B8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9E4398">
      <w:start w:val="1"/>
      <w:numFmt w:val="lowerLetter"/>
      <w:lvlText w:val="%2."/>
      <w:lvlJc w:val="left"/>
      <w:pPr>
        <w:ind w:left="1440" w:hanging="360"/>
      </w:pPr>
    </w:lvl>
    <w:lvl w:ilvl="2" w:tplc="989AD26C">
      <w:start w:val="1"/>
      <w:numFmt w:val="lowerRoman"/>
      <w:lvlText w:val="%3."/>
      <w:lvlJc w:val="right"/>
      <w:pPr>
        <w:ind w:left="2160" w:hanging="180"/>
      </w:pPr>
    </w:lvl>
    <w:lvl w:ilvl="3" w:tplc="2A8460D0">
      <w:start w:val="1"/>
      <w:numFmt w:val="decimal"/>
      <w:lvlText w:val="%4."/>
      <w:lvlJc w:val="left"/>
      <w:pPr>
        <w:ind w:left="2880" w:hanging="360"/>
      </w:pPr>
    </w:lvl>
    <w:lvl w:ilvl="4" w:tplc="8376E814">
      <w:start w:val="1"/>
      <w:numFmt w:val="lowerLetter"/>
      <w:lvlText w:val="%5."/>
      <w:lvlJc w:val="left"/>
      <w:pPr>
        <w:ind w:left="3600" w:hanging="360"/>
      </w:pPr>
    </w:lvl>
    <w:lvl w:ilvl="5" w:tplc="E4CCEFAA">
      <w:start w:val="1"/>
      <w:numFmt w:val="lowerRoman"/>
      <w:lvlText w:val="%6."/>
      <w:lvlJc w:val="right"/>
      <w:pPr>
        <w:ind w:left="4320" w:hanging="180"/>
      </w:pPr>
    </w:lvl>
    <w:lvl w:ilvl="6" w:tplc="F884936E">
      <w:start w:val="1"/>
      <w:numFmt w:val="decimal"/>
      <w:lvlText w:val="%7."/>
      <w:lvlJc w:val="left"/>
      <w:pPr>
        <w:ind w:left="5040" w:hanging="360"/>
      </w:pPr>
    </w:lvl>
    <w:lvl w:ilvl="7" w:tplc="9038303E">
      <w:start w:val="1"/>
      <w:numFmt w:val="lowerLetter"/>
      <w:lvlText w:val="%8."/>
      <w:lvlJc w:val="left"/>
      <w:pPr>
        <w:ind w:left="5760" w:hanging="360"/>
      </w:pPr>
    </w:lvl>
    <w:lvl w:ilvl="8" w:tplc="103E88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05282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8073">
    <w:abstractNumId w:val="1"/>
  </w:num>
  <w:num w:numId="3" w16cid:durableId="1345865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AE"/>
    <w:rsid w:val="0003466D"/>
    <w:rsid w:val="00043BAE"/>
    <w:rsid w:val="00062108"/>
    <w:rsid w:val="000673AC"/>
    <w:rsid w:val="00095D2E"/>
    <w:rsid w:val="000D4738"/>
    <w:rsid w:val="0014715B"/>
    <w:rsid w:val="001812CA"/>
    <w:rsid w:val="001C17E2"/>
    <w:rsid w:val="002031FB"/>
    <w:rsid w:val="00224D48"/>
    <w:rsid w:val="002529E4"/>
    <w:rsid w:val="002D56D1"/>
    <w:rsid w:val="002E49F0"/>
    <w:rsid w:val="002E7228"/>
    <w:rsid w:val="00300C97"/>
    <w:rsid w:val="003A66AC"/>
    <w:rsid w:val="0046770B"/>
    <w:rsid w:val="004A085A"/>
    <w:rsid w:val="004E28B1"/>
    <w:rsid w:val="00514065"/>
    <w:rsid w:val="006A3516"/>
    <w:rsid w:val="006A58F9"/>
    <w:rsid w:val="006D6055"/>
    <w:rsid w:val="006F6BAF"/>
    <w:rsid w:val="0072367F"/>
    <w:rsid w:val="00755B30"/>
    <w:rsid w:val="00763DE1"/>
    <w:rsid w:val="007801E3"/>
    <w:rsid w:val="007D28FF"/>
    <w:rsid w:val="008865EE"/>
    <w:rsid w:val="008E58A4"/>
    <w:rsid w:val="008F14DD"/>
    <w:rsid w:val="008F3747"/>
    <w:rsid w:val="0092151B"/>
    <w:rsid w:val="009739EF"/>
    <w:rsid w:val="009758E5"/>
    <w:rsid w:val="009A32A1"/>
    <w:rsid w:val="00A25F17"/>
    <w:rsid w:val="00A578B1"/>
    <w:rsid w:val="00A677B7"/>
    <w:rsid w:val="00B231C8"/>
    <w:rsid w:val="00B61495"/>
    <w:rsid w:val="00BB4C4D"/>
    <w:rsid w:val="00D10EE7"/>
    <w:rsid w:val="00D30E04"/>
    <w:rsid w:val="00D6337A"/>
    <w:rsid w:val="00DE3EA3"/>
    <w:rsid w:val="00E76E27"/>
    <w:rsid w:val="00EB4B3A"/>
    <w:rsid w:val="00EC3698"/>
    <w:rsid w:val="00F100C7"/>
    <w:rsid w:val="00F11389"/>
    <w:rsid w:val="00F82180"/>
    <w:rsid w:val="00FD5F37"/>
    <w:rsid w:val="00FE6EB4"/>
    <w:rsid w:val="00FF3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46EF"/>
  <w15:docId w15:val="{CD85DAED-F20C-4E9D-A1E7-81B0D96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80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2180"/>
    <w:pPr>
      <w:widowControl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F8218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821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821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821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821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821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821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821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821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8218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8218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8218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8218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8218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821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8218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8218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8218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F8218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8218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218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82180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F821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F82180"/>
    <w:rPr>
      <w:i/>
    </w:rPr>
  </w:style>
  <w:style w:type="paragraph" w:styleId="a7">
    <w:name w:val="header"/>
    <w:basedOn w:val="a"/>
    <w:link w:val="a8"/>
    <w:uiPriority w:val="99"/>
    <w:unhideWhenUsed/>
    <w:rsid w:val="00F82180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2180"/>
  </w:style>
  <w:style w:type="paragraph" w:styleId="a9">
    <w:name w:val="footer"/>
    <w:basedOn w:val="a"/>
    <w:link w:val="aa"/>
    <w:uiPriority w:val="99"/>
    <w:unhideWhenUsed/>
    <w:rsid w:val="00F8218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82180"/>
  </w:style>
  <w:style w:type="paragraph" w:styleId="ab">
    <w:name w:val="caption"/>
    <w:basedOn w:val="a"/>
    <w:next w:val="a"/>
    <w:uiPriority w:val="35"/>
    <w:semiHidden/>
    <w:unhideWhenUsed/>
    <w:qFormat/>
    <w:rsid w:val="00F8218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F82180"/>
  </w:style>
  <w:style w:type="table" w:customStyle="1" w:styleId="TableGridLight">
    <w:name w:val="Table Grid Light"/>
    <w:basedOn w:val="a1"/>
    <w:uiPriority w:val="59"/>
    <w:rsid w:val="00F82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8218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8218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8218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8218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82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8218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8218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82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82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82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82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82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82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8218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8218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82180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82180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82180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82180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82180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82180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8218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8218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82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821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8218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82180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82180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82180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82180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82180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82180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821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8218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82180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82180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82180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82180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82180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82180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82180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82180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8218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82180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82180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82180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82180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82180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82180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8218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8218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82180"/>
    <w:rPr>
      <w:sz w:val="18"/>
    </w:rPr>
  </w:style>
  <w:style w:type="character" w:styleId="af">
    <w:name w:val="footnote reference"/>
    <w:basedOn w:val="a0"/>
    <w:uiPriority w:val="99"/>
    <w:unhideWhenUsed/>
    <w:rsid w:val="00F8218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8218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82180"/>
    <w:rPr>
      <w:sz w:val="20"/>
    </w:rPr>
  </w:style>
  <w:style w:type="character" w:styleId="af2">
    <w:name w:val="endnote reference"/>
    <w:basedOn w:val="a0"/>
    <w:uiPriority w:val="99"/>
    <w:semiHidden/>
    <w:unhideWhenUsed/>
    <w:rsid w:val="00F8218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82180"/>
    <w:pPr>
      <w:spacing w:after="57"/>
    </w:pPr>
  </w:style>
  <w:style w:type="paragraph" w:styleId="23">
    <w:name w:val="toc 2"/>
    <w:basedOn w:val="a"/>
    <w:next w:val="a"/>
    <w:uiPriority w:val="39"/>
    <w:unhideWhenUsed/>
    <w:rsid w:val="00F8218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8218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8218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8218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8218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8218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8218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82180"/>
    <w:pPr>
      <w:spacing w:after="57"/>
      <w:ind w:left="2268"/>
    </w:pPr>
  </w:style>
  <w:style w:type="paragraph" w:styleId="af3">
    <w:name w:val="TOC Heading"/>
    <w:uiPriority w:val="39"/>
    <w:unhideWhenUsed/>
    <w:rsid w:val="00F82180"/>
  </w:style>
  <w:style w:type="paragraph" w:styleId="af4">
    <w:name w:val="table of figures"/>
    <w:basedOn w:val="a"/>
    <w:next w:val="a"/>
    <w:uiPriority w:val="99"/>
    <w:unhideWhenUsed/>
    <w:rsid w:val="00F82180"/>
  </w:style>
  <w:style w:type="character" w:customStyle="1" w:styleId="10">
    <w:name w:val="Заголовок 1 Знак"/>
    <w:link w:val="1"/>
    <w:uiPriority w:val="99"/>
    <w:rsid w:val="00F82180"/>
    <w:rPr>
      <w:rFonts w:ascii="Arial" w:hAnsi="Arial" w:cs="Arial"/>
      <w:b/>
      <w:bCs/>
      <w:color w:val="26282F"/>
      <w:sz w:val="26"/>
      <w:szCs w:val="26"/>
      <w:lang w:eastAsia="ru-RU"/>
    </w:rPr>
  </w:style>
  <w:style w:type="paragraph" w:customStyle="1" w:styleId="ConsPlusCell">
    <w:name w:val="ConsPlusCell"/>
    <w:uiPriority w:val="99"/>
    <w:rsid w:val="00F82180"/>
    <w:pPr>
      <w:widowControl w:val="0"/>
    </w:pPr>
    <w:rPr>
      <w:rFonts w:ascii="Arial" w:eastAsia="Times New Roman" w:hAnsi="Arial" w:cs="Arial"/>
    </w:rPr>
  </w:style>
  <w:style w:type="paragraph" w:styleId="af5">
    <w:name w:val="List Paragraph"/>
    <w:basedOn w:val="a"/>
    <w:uiPriority w:val="99"/>
    <w:qFormat/>
    <w:rsid w:val="00F82180"/>
    <w:pPr>
      <w:spacing w:after="200" w:line="276" w:lineRule="auto"/>
      <w:ind w:left="720"/>
      <w:contextualSpacing/>
    </w:pPr>
  </w:style>
  <w:style w:type="paragraph" w:styleId="af6">
    <w:name w:val="No Spacing"/>
    <w:link w:val="af7"/>
    <w:uiPriority w:val="1"/>
    <w:qFormat/>
    <w:rsid w:val="00F82180"/>
    <w:rPr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99"/>
    <w:rsid w:val="00F82180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f8">
    <w:name w:val="Normal (Web)"/>
    <w:basedOn w:val="a"/>
    <w:uiPriority w:val="99"/>
    <w:qFormat/>
    <w:rsid w:val="00F821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F8218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82180"/>
    <w:rPr>
      <w:rFonts w:ascii="Cambria" w:hAnsi="Cambria"/>
      <w:b/>
      <w:bCs/>
      <w:i/>
      <w:iCs/>
      <w:sz w:val="28"/>
      <w:szCs w:val="28"/>
    </w:rPr>
  </w:style>
  <w:style w:type="character" w:customStyle="1" w:styleId="hl-obj">
    <w:name w:val="hl-obj"/>
    <w:basedOn w:val="a0"/>
    <w:rsid w:val="00F82180"/>
  </w:style>
  <w:style w:type="character" w:customStyle="1" w:styleId="extendedtext-short">
    <w:name w:val="extendedtext-short"/>
    <w:uiPriority w:val="99"/>
    <w:rsid w:val="00F82180"/>
  </w:style>
  <w:style w:type="paragraph" w:styleId="af9">
    <w:name w:val="Subtitle"/>
    <w:basedOn w:val="a"/>
    <w:link w:val="afa"/>
    <w:qFormat/>
    <w:rsid w:val="00F82180"/>
    <w:pPr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F82180"/>
    <w:rPr>
      <w:rFonts w:ascii="Times New Roman" w:eastAsia="Times New Roman" w:hAnsi="Times New Roman"/>
      <w:b/>
      <w:bCs/>
      <w:sz w:val="32"/>
      <w:szCs w:val="24"/>
    </w:rPr>
  </w:style>
  <w:style w:type="character" w:styleId="afb">
    <w:name w:val="Strong"/>
    <w:aliases w:val=" Знак Знак1, Знак Знак1 Знак Знак,Знак Знак1,Знак Знак1 Знак Знак"/>
    <w:basedOn w:val="a0"/>
    <w:uiPriority w:val="22"/>
    <w:qFormat/>
    <w:rsid w:val="00F82180"/>
    <w:rPr>
      <w:b/>
      <w:bCs/>
    </w:rPr>
  </w:style>
  <w:style w:type="table" w:styleId="afc">
    <w:name w:val="Table Grid"/>
    <w:basedOn w:val="a1"/>
    <w:rsid w:val="00F8218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4108</Words>
  <Characters>23419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реализации муниципальной программы</vt:lpstr>
    </vt:vector>
  </TitlesOfParts>
  <Company>Microsoft</Company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реализации муниципальной программы</dc:title>
  <dc:creator>Пользователь</dc:creator>
  <cp:lastModifiedBy>Мария Сергеевна Труникова</cp:lastModifiedBy>
  <cp:revision>2</cp:revision>
  <cp:lastPrinted>2025-02-13T08:53:00Z</cp:lastPrinted>
  <dcterms:created xsi:type="dcterms:W3CDTF">2026-02-19T06:47:00Z</dcterms:created>
  <dcterms:modified xsi:type="dcterms:W3CDTF">2026-02-19T06:47:00Z</dcterms:modified>
</cp:coreProperties>
</file>