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07" w:rsidRPr="00E44386" w:rsidRDefault="00FB5407" w:rsidP="00FB540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4386">
        <w:rPr>
          <w:rFonts w:ascii="Times New Roman" w:hAnsi="Times New Roman"/>
          <w:b/>
          <w:sz w:val="28"/>
          <w:szCs w:val="28"/>
        </w:rPr>
        <w:t>Отчет о реализации муниципальной целевой программы «Развитие деятельности муниципальных библиотек города Рубцовска» на 2013-2015 гг.</w:t>
      </w:r>
    </w:p>
    <w:p w:rsidR="00FB5407" w:rsidRDefault="00FB5407" w:rsidP="00FB54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44386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2013 - </w:t>
      </w:r>
      <w:r w:rsidRPr="00E44386">
        <w:rPr>
          <w:rFonts w:ascii="Times New Roman" w:hAnsi="Times New Roman"/>
          <w:sz w:val="28"/>
          <w:szCs w:val="28"/>
        </w:rPr>
        <w:t>2014 год</w:t>
      </w:r>
      <w:r>
        <w:rPr>
          <w:rFonts w:ascii="Times New Roman" w:hAnsi="Times New Roman"/>
          <w:sz w:val="28"/>
          <w:szCs w:val="28"/>
        </w:rPr>
        <w:t>ы</w:t>
      </w:r>
    </w:p>
    <w:p w:rsidR="00FB5407" w:rsidRPr="00E44386" w:rsidRDefault="00FB5407" w:rsidP="00FB540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407" w:rsidRPr="00E44386" w:rsidRDefault="00FB5407" w:rsidP="00FB54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44386">
        <w:rPr>
          <w:rFonts w:ascii="Times New Roman" w:hAnsi="Times New Roman"/>
          <w:sz w:val="28"/>
          <w:szCs w:val="28"/>
        </w:rPr>
        <w:t>Муниципальная целевая программа «Развитие деятельности муниципальных библиотек города Рубцовска» на 2013-2015 гг. (далее – Программа) была утверждена постановлением Администрации города Рубцовска от 31.08.2012 № 4075.</w:t>
      </w:r>
    </w:p>
    <w:p w:rsidR="00FB5407" w:rsidRPr="00E44386" w:rsidRDefault="00FB5407" w:rsidP="00FB54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44386">
        <w:rPr>
          <w:rFonts w:ascii="Times New Roman" w:hAnsi="Times New Roman"/>
          <w:sz w:val="28"/>
          <w:szCs w:val="28"/>
        </w:rPr>
        <w:t>В соответствии с постановлениями Администрации города Рубцовска  от 06.06.2013 № 2956, от 27.02.2014 № 1007, от 17.09.2014 № 3916 в Программу были внесены изменения, касающиеся объемов и источников финансирования.</w:t>
      </w:r>
    </w:p>
    <w:p w:rsidR="00FB5407" w:rsidRPr="00E44386" w:rsidRDefault="00FB5407" w:rsidP="00FB540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</w:t>
      </w:r>
      <w:r w:rsidRPr="00E44386">
        <w:rPr>
          <w:rFonts w:ascii="Times New Roman" w:hAnsi="Times New Roman" w:cs="Times New Roman"/>
          <w:sz w:val="28"/>
          <w:szCs w:val="28"/>
        </w:rPr>
        <w:t>рограммы: через чтение, книгу и электронные носители информации создать среду для интеллектуального и духовного развития рубцовчан, отвечающую их возрастным, социокультурным и индивидуальным особенностям, способствовать социальному и культурному развитию города Рубцовска.</w:t>
      </w:r>
    </w:p>
    <w:p w:rsidR="00FB5407" w:rsidRPr="00E44386" w:rsidRDefault="00FB5407" w:rsidP="00FB5407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44386">
        <w:rPr>
          <w:rFonts w:ascii="Times New Roman" w:hAnsi="Times New Roman"/>
          <w:sz w:val="28"/>
          <w:szCs w:val="28"/>
        </w:rPr>
        <w:t xml:space="preserve">Поставленная цель </w:t>
      </w:r>
      <w:r w:rsidRPr="00E44386">
        <w:rPr>
          <w:rFonts w:ascii="Times New Roman" w:hAnsi="Times New Roman"/>
          <w:bCs/>
          <w:sz w:val="28"/>
          <w:szCs w:val="28"/>
        </w:rPr>
        <w:t>выполнена не в полном объеме ввиду того,  что объем финансирования, запланированного по Программе, ежегодно сокращался более чем вполовину.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2268"/>
        <w:gridCol w:w="1984"/>
        <w:gridCol w:w="1009"/>
      </w:tblGrid>
      <w:tr w:rsidR="00FB5407" w:rsidRPr="00E44386" w:rsidTr="00805028">
        <w:trPr>
          <w:jc w:val="center"/>
        </w:trPr>
        <w:tc>
          <w:tcPr>
            <w:tcW w:w="1101" w:type="dxa"/>
          </w:tcPr>
          <w:p w:rsidR="00FB5407" w:rsidRPr="00E44386" w:rsidRDefault="00FB5407" w:rsidP="008050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86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2268" w:type="dxa"/>
          </w:tcPr>
          <w:p w:rsidR="00FB5407" w:rsidRPr="00E44386" w:rsidRDefault="00FB5407" w:rsidP="008050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86">
              <w:rPr>
                <w:rFonts w:ascii="Times New Roman" w:hAnsi="Times New Roman" w:cs="Times New Roman"/>
                <w:sz w:val="28"/>
                <w:szCs w:val="28"/>
              </w:rPr>
              <w:t>План, тыс. руб.</w:t>
            </w:r>
          </w:p>
        </w:tc>
        <w:tc>
          <w:tcPr>
            <w:tcW w:w="1984" w:type="dxa"/>
          </w:tcPr>
          <w:p w:rsidR="00FB5407" w:rsidRPr="00E44386" w:rsidRDefault="00FB5407" w:rsidP="008050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86">
              <w:rPr>
                <w:rFonts w:ascii="Times New Roman" w:hAnsi="Times New Roman" w:cs="Times New Roman"/>
                <w:sz w:val="28"/>
                <w:szCs w:val="28"/>
              </w:rPr>
              <w:t>Факт, тыс. руб.</w:t>
            </w:r>
          </w:p>
        </w:tc>
        <w:tc>
          <w:tcPr>
            <w:tcW w:w="1009" w:type="dxa"/>
          </w:tcPr>
          <w:p w:rsidR="00FB5407" w:rsidRPr="00E44386" w:rsidRDefault="00FB5407" w:rsidP="008050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8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B5407" w:rsidRPr="00E44386" w:rsidTr="00805028">
        <w:trPr>
          <w:jc w:val="center"/>
        </w:trPr>
        <w:tc>
          <w:tcPr>
            <w:tcW w:w="1101" w:type="dxa"/>
          </w:tcPr>
          <w:p w:rsidR="00FB5407" w:rsidRPr="00E44386" w:rsidRDefault="00FB5407" w:rsidP="008050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86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268" w:type="dxa"/>
          </w:tcPr>
          <w:p w:rsidR="00FB5407" w:rsidRPr="00E44386" w:rsidRDefault="00FB5407" w:rsidP="008050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86">
              <w:rPr>
                <w:rFonts w:ascii="Times New Roman" w:hAnsi="Times New Roman" w:cs="Times New Roman"/>
                <w:sz w:val="28"/>
                <w:szCs w:val="28"/>
              </w:rPr>
              <w:t>363,3</w:t>
            </w:r>
          </w:p>
        </w:tc>
        <w:tc>
          <w:tcPr>
            <w:tcW w:w="1984" w:type="dxa"/>
          </w:tcPr>
          <w:p w:rsidR="00FB5407" w:rsidRPr="00E44386" w:rsidRDefault="00FB5407" w:rsidP="008050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86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009" w:type="dxa"/>
          </w:tcPr>
          <w:p w:rsidR="00FB5407" w:rsidRPr="00E44386" w:rsidRDefault="00FB5407" w:rsidP="008050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86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</w:tr>
      <w:tr w:rsidR="00FB5407" w:rsidRPr="00E44386" w:rsidTr="00805028">
        <w:trPr>
          <w:jc w:val="center"/>
        </w:trPr>
        <w:tc>
          <w:tcPr>
            <w:tcW w:w="1101" w:type="dxa"/>
          </w:tcPr>
          <w:p w:rsidR="00FB5407" w:rsidRPr="00E44386" w:rsidRDefault="00FB5407" w:rsidP="008050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86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268" w:type="dxa"/>
          </w:tcPr>
          <w:p w:rsidR="00FB5407" w:rsidRPr="00E44386" w:rsidRDefault="00FB5407" w:rsidP="008050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86">
              <w:rPr>
                <w:rFonts w:ascii="Times New Roman" w:hAnsi="Times New Roman" w:cs="Times New Roman"/>
                <w:sz w:val="28"/>
                <w:szCs w:val="28"/>
              </w:rPr>
              <w:t>531,6</w:t>
            </w:r>
          </w:p>
        </w:tc>
        <w:tc>
          <w:tcPr>
            <w:tcW w:w="1984" w:type="dxa"/>
          </w:tcPr>
          <w:p w:rsidR="00FB5407" w:rsidRPr="00E44386" w:rsidRDefault="00FB5407" w:rsidP="008050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86"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  <w:tc>
          <w:tcPr>
            <w:tcW w:w="1009" w:type="dxa"/>
          </w:tcPr>
          <w:p w:rsidR="00FB5407" w:rsidRPr="00E44386" w:rsidRDefault="00FB5407" w:rsidP="008050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86"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</w:tr>
    </w:tbl>
    <w:p w:rsidR="00FB5407" w:rsidRPr="00E44386" w:rsidRDefault="00FB5407" w:rsidP="00FB540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86">
        <w:rPr>
          <w:rFonts w:ascii="Times New Roman" w:hAnsi="Times New Roman" w:cs="Times New Roman"/>
          <w:sz w:val="28"/>
          <w:szCs w:val="28"/>
        </w:rPr>
        <w:t>В первоначальной редакции на три года действия Программы предусматривалось финансирование из городского бюджета 1,2 млн. руб., но эта цифра подвергалась ежегодной корректировке в сторону сокращения, и сейчас можно констатировать, что из городского бюджета за 2013-2014гг. было профинансировано 370 тысяч рублей.</w:t>
      </w:r>
    </w:p>
    <w:p w:rsidR="00FB5407" w:rsidRPr="00E44386" w:rsidRDefault="00FB5407" w:rsidP="00FB54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44386">
        <w:rPr>
          <w:rFonts w:ascii="Times New Roman" w:hAnsi="Times New Roman"/>
          <w:sz w:val="28"/>
          <w:szCs w:val="28"/>
        </w:rPr>
        <w:t>Средства городского бюджета были направлены на следующие мероприятия:</w:t>
      </w:r>
    </w:p>
    <w:p w:rsidR="00FB5407" w:rsidRPr="00E44386" w:rsidRDefault="00FB5407" w:rsidP="00FB5407">
      <w:pPr>
        <w:pStyle w:val="ConsPlusCel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4386">
        <w:rPr>
          <w:rFonts w:ascii="Times New Roman" w:hAnsi="Times New Roman" w:cs="Times New Roman"/>
          <w:sz w:val="28"/>
          <w:szCs w:val="28"/>
        </w:rPr>
        <w:t xml:space="preserve">В 2013 году приобретена новая версия программного обеспечения АИБС МАРК </w:t>
      </w:r>
      <w:r w:rsidRPr="00E44386">
        <w:rPr>
          <w:rFonts w:ascii="Times New Roman" w:eastAsia="Calibri" w:hAnsi="Times New Roman" w:cs="Times New Roman"/>
          <w:sz w:val="28"/>
          <w:szCs w:val="28"/>
          <w:lang w:eastAsia="en-US"/>
        </w:rPr>
        <w:t>SQL на сумму 183,3 тыс. руб. для комплексной автоматизации библиотечных процессов на базе новейших информационных технологий, создания электронного каталога, формирования и печати выходных форм, обслуживания читателей, ведения статистической и управленческой отчетности.</w:t>
      </w:r>
    </w:p>
    <w:p w:rsidR="00FB5407" w:rsidRPr="00E44386" w:rsidRDefault="00FB5407" w:rsidP="00FB540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86">
        <w:rPr>
          <w:rFonts w:ascii="Times New Roman" w:hAnsi="Times New Roman" w:cs="Times New Roman"/>
          <w:sz w:val="28"/>
          <w:szCs w:val="28"/>
        </w:rPr>
        <w:t>В целях повышения уровня профессиональной компетентности библиотечных специалистов проведена подписка на периодические издания на сумму 16,7 тыс. рублей.</w:t>
      </w:r>
    </w:p>
    <w:p w:rsidR="00FB5407" w:rsidRPr="00E44386" w:rsidRDefault="00FB5407" w:rsidP="00FB540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86">
        <w:rPr>
          <w:rFonts w:ascii="Times New Roman" w:hAnsi="Times New Roman" w:cs="Times New Roman"/>
          <w:sz w:val="28"/>
          <w:szCs w:val="28"/>
        </w:rPr>
        <w:t xml:space="preserve">В 2014 году из городского бюджета выделено 170 тысяч рублей, которые израсходованы на приобретение серверного оборудования для дальнейшего совершенствования автоматизации библиотечных процессов. </w:t>
      </w:r>
    </w:p>
    <w:p w:rsidR="00FB5407" w:rsidRPr="00E44386" w:rsidRDefault="00FB5407" w:rsidP="00FB540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8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2013-2014 годах на реализацию П</w:t>
      </w:r>
      <w:r w:rsidRPr="00E44386">
        <w:rPr>
          <w:rFonts w:ascii="Times New Roman" w:hAnsi="Times New Roman" w:cs="Times New Roman"/>
          <w:sz w:val="28"/>
          <w:szCs w:val="28"/>
        </w:rPr>
        <w:t xml:space="preserve">рограммы направлены внебюджетные средства в размере 220,9 тыс. руб., они расходовались на </w:t>
      </w:r>
      <w:r w:rsidRPr="00E44386">
        <w:rPr>
          <w:rFonts w:ascii="Times New Roman" w:hAnsi="Times New Roman" w:cs="Times New Roman"/>
          <w:sz w:val="28"/>
          <w:szCs w:val="28"/>
        </w:rPr>
        <w:lastRenderedPageBreak/>
        <w:t>приобретение книг, оборудования и мебели. В частности, приобретены: компьютер для городской библиотеки № 3, системный блок и монитор для центральной детской библиотеки, МФУ для библиотеки «Здоровье», библиотечная мебель для библиотеки семейного чтения и «Здоровье», ноутбук и др. За счет сре</w:t>
      </w:r>
      <w:proofErr w:type="gramStart"/>
      <w:r w:rsidRPr="00E44386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E44386">
        <w:rPr>
          <w:rFonts w:ascii="Times New Roman" w:hAnsi="Times New Roman" w:cs="Times New Roman"/>
          <w:sz w:val="28"/>
          <w:szCs w:val="28"/>
        </w:rPr>
        <w:t xml:space="preserve">анта приобретена Интернет-версия МАРК </w:t>
      </w:r>
      <w:r w:rsidRPr="00E44386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44386">
        <w:rPr>
          <w:rFonts w:ascii="Times New Roman" w:hAnsi="Times New Roman" w:cs="Times New Roman"/>
          <w:sz w:val="28"/>
          <w:szCs w:val="28"/>
        </w:rPr>
        <w:t xml:space="preserve"> на сумму 67 тыс. руб.</w:t>
      </w:r>
    </w:p>
    <w:p w:rsidR="00FB5407" w:rsidRPr="00E44386" w:rsidRDefault="00FB5407" w:rsidP="00FB54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44386">
        <w:rPr>
          <w:rFonts w:ascii="Times New Roman" w:hAnsi="Times New Roman"/>
          <w:sz w:val="28"/>
          <w:szCs w:val="28"/>
        </w:rPr>
        <w:t>Выполнение целевых показателей представлено в таблицах 1 и 2.</w:t>
      </w:r>
    </w:p>
    <w:p w:rsidR="00FB5407" w:rsidRPr="00E44386" w:rsidRDefault="00FB5407" w:rsidP="00FB54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44386">
        <w:rPr>
          <w:rFonts w:ascii="Times New Roman" w:hAnsi="Times New Roman"/>
          <w:sz w:val="28"/>
          <w:szCs w:val="28"/>
        </w:rPr>
        <w:t>Невыполнение таких индикаторов, как «охват населения», «число посещений библиотек», «книговыдача» объясняется рядом причин: закрытие детской библиотеки № 9, приостановка работы городской библиотеки № 3 в связи с переводом ее в другое помещение, ветшание библиотечного фонда. Невыполнение индикатора «количество новых поступлений на 1 тыс. жителей» свидетельствует о низком проценте обновления библиотечного фонда, что влечет за собой снижение книговыдач. Средства для приобретения новых книг для библиотек не предусмотрены ни в бюджете города, ни в целевой программе. Книги приобретаются только на внебюджетные средства, которых недостаточно.</w:t>
      </w:r>
    </w:p>
    <w:p w:rsidR="00FB5407" w:rsidRPr="00E44386" w:rsidRDefault="00FB5407" w:rsidP="00FB54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44386">
        <w:rPr>
          <w:rFonts w:ascii="Times New Roman" w:hAnsi="Times New Roman"/>
          <w:sz w:val="28"/>
          <w:szCs w:val="28"/>
        </w:rPr>
        <w:t xml:space="preserve">Поскольку Программой были предусмотрены средства на автоматизацию библиотечных процессов, соответствующие индикаторы (число посещений библиотечных сайтов, объем баз данных, количество библиотек, имеющих выход в Интернет и др.) выполнены в полном объеме. </w:t>
      </w:r>
    </w:p>
    <w:p w:rsidR="00FB5407" w:rsidRPr="00E44386" w:rsidRDefault="00FB5407" w:rsidP="00FB5407">
      <w:pPr>
        <w:pageBreakBefore/>
        <w:ind w:firstLine="709"/>
        <w:jc w:val="right"/>
        <w:rPr>
          <w:rFonts w:ascii="Times New Roman" w:hAnsi="Times New Roman"/>
          <w:sz w:val="28"/>
          <w:szCs w:val="28"/>
        </w:rPr>
      </w:pPr>
      <w:r w:rsidRPr="00E44386">
        <w:rPr>
          <w:rFonts w:ascii="Times New Roman" w:hAnsi="Times New Roman"/>
          <w:sz w:val="28"/>
          <w:szCs w:val="28"/>
        </w:rPr>
        <w:lastRenderedPageBreak/>
        <w:t>Таблица 1. Выполнение целевых показателей за 2013 год</w:t>
      </w:r>
    </w:p>
    <w:p w:rsidR="00FB5407" w:rsidRPr="00E44386" w:rsidRDefault="00FB5407" w:rsidP="00FB5407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0"/>
        <w:gridCol w:w="1149"/>
        <w:gridCol w:w="1475"/>
        <w:gridCol w:w="1417"/>
        <w:gridCol w:w="993"/>
      </w:tblGrid>
      <w:tr w:rsidR="00FB5407" w:rsidRPr="00E44386" w:rsidTr="00805028">
        <w:trPr>
          <w:jc w:val="center"/>
        </w:trPr>
        <w:tc>
          <w:tcPr>
            <w:tcW w:w="2970" w:type="dxa"/>
            <w:vMerge w:val="restart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Целевой индикатор</w:t>
            </w:r>
          </w:p>
        </w:tc>
        <w:tc>
          <w:tcPr>
            <w:tcW w:w="1016" w:type="dxa"/>
            <w:vMerge w:val="restart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 xml:space="preserve">Ед. </w:t>
            </w:r>
            <w:proofErr w:type="spellStart"/>
            <w:r w:rsidRPr="00E44386"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 w:rsidRPr="00E443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gridSpan w:val="3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Значение индикатора по годам</w:t>
            </w:r>
          </w:p>
        </w:tc>
      </w:tr>
      <w:tr w:rsidR="00FB5407" w:rsidRPr="00E44386" w:rsidTr="00805028">
        <w:trPr>
          <w:jc w:val="center"/>
        </w:trPr>
        <w:tc>
          <w:tcPr>
            <w:tcW w:w="2970" w:type="dxa"/>
            <w:vMerge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vMerge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План 2013г.</w:t>
            </w:r>
          </w:p>
        </w:tc>
        <w:tc>
          <w:tcPr>
            <w:tcW w:w="1417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Факт, 2013</w:t>
            </w:r>
          </w:p>
        </w:tc>
        <w:tc>
          <w:tcPr>
            <w:tcW w:w="99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proofErr w:type="spellStart"/>
            <w:r w:rsidRPr="00E44386">
              <w:rPr>
                <w:rFonts w:ascii="Times New Roman" w:hAnsi="Times New Roman"/>
                <w:sz w:val="28"/>
                <w:szCs w:val="28"/>
              </w:rPr>
              <w:t>вып</w:t>
            </w:r>
            <w:proofErr w:type="spellEnd"/>
            <w:r w:rsidRPr="00E443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B5407" w:rsidRPr="00E44386" w:rsidTr="00805028">
        <w:trPr>
          <w:trHeight w:val="565"/>
          <w:jc w:val="center"/>
        </w:trPr>
        <w:tc>
          <w:tcPr>
            <w:tcW w:w="2970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Охват населения библиотечным обслуживанием</w:t>
            </w:r>
          </w:p>
        </w:tc>
        <w:tc>
          <w:tcPr>
            <w:tcW w:w="101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30,7</w:t>
            </w:r>
          </w:p>
        </w:tc>
        <w:tc>
          <w:tcPr>
            <w:tcW w:w="1417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97,7</w:t>
            </w:r>
          </w:p>
        </w:tc>
      </w:tr>
      <w:tr w:rsidR="00FB5407" w:rsidRPr="00E44386" w:rsidTr="00805028">
        <w:trPr>
          <w:jc w:val="center"/>
        </w:trPr>
        <w:tc>
          <w:tcPr>
            <w:tcW w:w="2970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 xml:space="preserve">Число посещений библиотек </w:t>
            </w:r>
          </w:p>
        </w:tc>
        <w:tc>
          <w:tcPr>
            <w:tcW w:w="101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  <w:tc>
          <w:tcPr>
            <w:tcW w:w="1417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color w:val="000000"/>
                <w:spacing w:val="-6"/>
                <w:w w:val="101"/>
                <w:sz w:val="28"/>
                <w:szCs w:val="28"/>
              </w:rPr>
              <w:t>332,6</w:t>
            </w:r>
          </w:p>
        </w:tc>
        <w:tc>
          <w:tcPr>
            <w:tcW w:w="99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97,8</w:t>
            </w:r>
          </w:p>
        </w:tc>
      </w:tr>
      <w:tr w:rsidR="00FB5407" w:rsidRPr="00E44386" w:rsidTr="00805028">
        <w:trPr>
          <w:jc w:val="center"/>
        </w:trPr>
        <w:tc>
          <w:tcPr>
            <w:tcW w:w="2970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 xml:space="preserve">Число посещений библиотечных сайтов </w:t>
            </w:r>
          </w:p>
        </w:tc>
        <w:tc>
          <w:tcPr>
            <w:tcW w:w="101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</w:p>
        </w:tc>
        <w:tc>
          <w:tcPr>
            <w:tcW w:w="14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  <w:tc>
          <w:tcPr>
            <w:tcW w:w="1417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139,9</w:t>
            </w:r>
          </w:p>
        </w:tc>
        <w:tc>
          <w:tcPr>
            <w:tcW w:w="99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127,1</w:t>
            </w:r>
          </w:p>
        </w:tc>
      </w:tr>
      <w:tr w:rsidR="00FB5407" w:rsidRPr="00E44386" w:rsidTr="00805028">
        <w:trPr>
          <w:jc w:val="center"/>
        </w:trPr>
        <w:tc>
          <w:tcPr>
            <w:tcW w:w="2970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Книговыдача</w:t>
            </w:r>
          </w:p>
        </w:tc>
        <w:tc>
          <w:tcPr>
            <w:tcW w:w="101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тыс. экз.</w:t>
            </w:r>
          </w:p>
        </w:tc>
        <w:tc>
          <w:tcPr>
            <w:tcW w:w="14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1020,0</w:t>
            </w:r>
          </w:p>
        </w:tc>
        <w:tc>
          <w:tcPr>
            <w:tcW w:w="1417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color w:val="000000"/>
                <w:spacing w:val="-6"/>
                <w:w w:val="101"/>
                <w:sz w:val="28"/>
                <w:szCs w:val="28"/>
              </w:rPr>
              <w:t>1001,4</w:t>
            </w:r>
          </w:p>
        </w:tc>
        <w:tc>
          <w:tcPr>
            <w:tcW w:w="99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98,1</w:t>
            </w:r>
          </w:p>
        </w:tc>
      </w:tr>
      <w:tr w:rsidR="00FB5407" w:rsidRPr="00E44386" w:rsidTr="00805028">
        <w:trPr>
          <w:jc w:val="center"/>
        </w:trPr>
        <w:tc>
          <w:tcPr>
            <w:tcW w:w="2970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Объем баз данных</w:t>
            </w:r>
          </w:p>
        </w:tc>
        <w:tc>
          <w:tcPr>
            <w:tcW w:w="101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тыс. записей</w:t>
            </w:r>
          </w:p>
        </w:tc>
        <w:tc>
          <w:tcPr>
            <w:tcW w:w="14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285,0</w:t>
            </w:r>
          </w:p>
        </w:tc>
        <w:tc>
          <w:tcPr>
            <w:tcW w:w="1417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309,3</w:t>
            </w:r>
          </w:p>
        </w:tc>
        <w:tc>
          <w:tcPr>
            <w:tcW w:w="99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108,5</w:t>
            </w:r>
          </w:p>
        </w:tc>
      </w:tr>
      <w:tr w:rsidR="00FB5407" w:rsidRPr="00E44386" w:rsidTr="00805028">
        <w:trPr>
          <w:jc w:val="center"/>
        </w:trPr>
        <w:tc>
          <w:tcPr>
            <w:tcW w:w="2970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Количество новых поступлений на 1 тыс. жителей</w:t>
            </w:r>
          </w:p>
        </w:tc>
        <w:tc>
          <w:tcPr>
            <w:tcW w:w="101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  <w:tc>
          <w:tcPr>
            <w:tcW w:w="14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77,0</w:t>
            </w:r>
          </w:p>
        </w:tc>
        <w:tc>
          <w:tcPr>
            <w:tcW w:w="99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FB5407" w:rsidRPr="00E44386" w:rsidTr="00805028">
        <w:trPr>
          <w:jc w:val="center"/>
        </w:trPr>
        <w:tc>
          <w:tcPr>
            <w:tcW w:w="2970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Количество библиотек, имеющих выход в Интернет</w:t>
            </w:r>
          </w:p>
        </w:tc>
        <w:tc>
          <w:tcPr>
            <w:tcW w:w="101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FB5407" w:rsidRPr="00E44386" w:rsidTr="00805028">
        <w:trPr>
          <w:jc w:val="center"/>
        </w:trPr>
        <w:tc>
          <w:tcPr>
            <w:tcW w:w="2970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Увеличение компьютерного парка</w:t>
            </w:r>
          </w:p>
        </w:tc>
        <w:tc>
          <w:tcPr>
            <w:tcW w:w="101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FB5407" w:rsidRPr="00E44386" w:rsidTr="00805028">
        <w:trPr>
          <w:jc w:val="center"/>
        </w:trPr>
        <w:tc>
          <w:tcPr>
            <w:tcW w:w="2970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Повышение квалификации специалистов на выездных мероприятиях</w:t>
            </w:r>
          </w:p>
        </w:tc>
        <w:tc>
          <w:tcPr>
            <w:tcW w:w="101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4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FB5407" w:rsidRPr="00E44386" w:rsidRDefault="00FB5407" w:rsidP="00FB540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407" w:rsidRDefault="00FB5407" w:rsidP="00FB5407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B5407" w:rsidRDefault="00FB5407" w:rsidP="00FB5407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B5407" w:rsidRDefault="00FB5407" w:rsidP="00FB5407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B5407" w:rsidRDefault="00FB5407" w:rsidP="00FB5407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B5407" w:rsidRDefault="00FB5407" w:rsidP="00FB5407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B5407" w:rsidRDefault="00FB5407" w:rsidP="00FB5407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B5407" w:rsidRDefault="00FB5407" w:rsidP="00FB5407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B5407" w:rsidRDefault="00FB5407" w:rsidP="00FB5407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B5407" w:rsidRDefault="00FB5407" w:rsidP="00FB5407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B5407" w:rsidRDefault="00FB5407" w:rsidP="00FB5407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B5407" w:rsidRDefault="00FB5407" w:rsidP="00FB5407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B5407" w:rsidRDefault="00FB5407" w:rsidP="00FB5407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B5407" w:rsidRDefault="00FB5407" w:rsidP="00FB5407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B5407" w:rsidRDefault="00FB5407" w:rsidP="00FB5407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B5407" w:rsidRDefault="00FB5407" w:rsidP="00FB5407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B5407" w:rsidRPr="00E44386" w:rsidRDefault="00FB5407" w:rsidP="00FB5407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E44386">
        <w:rPr>
          <w:rFonts w:ascii="Times New Roman" w:hAnsi="Times New Roman"/>
          <w:sz w:val="28"/>
          <w:szCs w:val="28"/>
        </w:rPr>
        <w:lastRenderedPageBreak/>
        <w:t>Таблица 2. Выполнение целевых показателей за 2014 год</w:t>
      </w:r>
    </w:p>
    <w:p w:rsidR="00FB5407" w:rsidRPr="00E44386" w:rsidRDefault="00FB5407" w:rsidP="00FB5407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03"/>
        <w:gridCol w:w="1149"/>
        <w:gridCol w:w="1276"/>
        <w:gridCol w:w="1275"/>
        <w:gridCol w:w="1019"/>
      </w:tblGrid>
      <w:tr w:rsidR="00FB5407" w:rsidRPr="00E44386" w:rsidTr="00805028">
        <w:trPr>
          <w:trHeight w:val="303"/>
          <w:jc w:val="center"/>
        </w:trPr>
        <w:tc>
          <w:tcPr>
            <w:tcW w:w="3303" w:type="dxa"/>
            <w:vMerge w:val="restart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Целевой индикатор</w:t>
            </w:r>
          </w:p>
        </w:tc>
        <w:tc>
          <w:tcPr>
            <w:tcW w:w="1058" w:type="dxa"/>
            <w:vMerge w:val="restart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4386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gramStart"/>
            <w:r w:rsidRPr="00E44386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E44386">
              <w:rPr>
                <w:rFonts w:ascii="Times New Roman" w:hAnsi="Times New Roman"/>
                <w:sz w:val="28"/>
                <w:szCs w:val="28"/>
              </w:rPr>
              <w:t>зм</w:t>
            </w:r>
            <w:proofErr w:type="spellEnd"/>
            <w:r w:rsidRPr="00E443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70" w:type="dxa"/>
            <w:gridSpan w:val="3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Значение индикатора по годам</w:t>
            </w:r>
          </w:p>
        </w:tc>
      </w:tr>
      <w:tr w:rsidR="00FB5407" w:rsidRPr="00E44386" w:rsidTr="00805028">
        <w:trPr>
          <w:jc w:val="center"/>
        </w:trPr>
        <w:tc>
          <w:tcPr>
            <w:tcW w:w="3303" w:type="dxa"/>
            <w:vMerge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" w:type="dxa"/>
            <w:vMerge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План 2014г.</w:t>
            </w:r>
          </w:p>
        </w:tc>
        <w:tc>
          <w:tcPr>
            <w:tcW w:w="12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Факт, 2014</w:t>
            </w:r>
          </w:p>
        </w:tc>
        <w:tc>
          <w:tcPr>
            <w:tcW w:w="1019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proofErr w:type="spellStart"/>
            <w:r w:rsidRPr="00E44386">
              <w:rPr>
                <w:rFonts w:ascii="Times New Roman" w:hAnsi="Times New Roman"/>
                <w:sz w:val="28"/>
                <w:szCs w:val="28"/>
              </w:rPr>
              <w:t>вып</w:t>
            </w:r>
            <w:proofErr w:type="spellEnd"/>
            <w:r w:rsidRPr="00E443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B5407" w:rsidRPr="00E44386" w:rsidTr="00805028">
        <w:trPr>
          <w:trHeight w:val="565"/>
          <w:jc w:val="center"/>
        </w:trPr>
        <w:tc>
          <w:tcPr>
            <w:tcW w:w="330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Охват населения библиотечным обслуживанием</w:t>
            </w:r>
          </w:p>
        </w:tc>
        <w:tc>
          <w:tcPr>
            <w:tcW w:w="1058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30,8</w:t>
            </w:r>
          </w:p>
        </w:tc>
        <w:tc>
          <w:tcPr>
            <w:tcW w:w="12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27,7</w:t>
            </w:r>
          </w:p>
        </w:tc>
        <w:tc>
          <w:tcPr>
            <w:tcW w:w="1019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FB5407" w:rsidRPr="00E44386" w:rsidTr="00805028">
        <w:trPr>
          <w:jc w:val="center"/>
        </w:trPr>
        <w:tc>
          <w:tcPr>
            <w:tcW w:w="330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 xml:space="preserve">Число посещений библиотек </w:t>
            </w:r>
          </w:p>
        </w:tc>
        <w:tc>
          <w:tcPr>
            <w:tcW w:w="1058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27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340,1</w:t>
            </w:r>
          </w:p>
        </w:tc>
        <w:tc>
          <w:tcPr>
            <w:tcW w:w="12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334,5</w:t>
            </w:r>
          </w:p>
        </w:tc>
        <w:tc>
          <w:tcPr>
            <w:tcW w:w="1019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FB5407" w:rsidRPr="00E44386" w:rsidTr="00805028">
        <w:trPr>
          <w:jc w:val="center"/>
        </w:trPr>
        <w:tc>
          <w:tcPr>
            <w:tcW w:w="330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 xml:space="preserve">Число посещений библиотечных сайтов </w:t>
            </w:r>
          </w:p>
        </w:tc>
        <w:tc>
          <w:tcPr>
            <w:tcW w:w="1058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</w:p>
        </w:tc>
        <w:tc>
          <w:tcPr>
            <w:tcW w:w="127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2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166,6</w:t>
            </w:r>
          </w:p>
        </w:tc>
        <w:tc>
          <w:tcPr>
            <w:tcW w:w="1019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FB5407" w:rsidRPr="00E44386" w:rsidTr="00805028">
        <w:trPr>
          <w:jc w:val="center"/>
        </w:trPr>
        <w:tc>
          <w:tcPr>
            <w:tcW w:w="330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Книговыдача</w:t>
            </w:r>
          </w:p>
        </w:tc>
        <w:tc>
          <w:tcPr>
            <w:tcW w:w="1058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тыс. экз.</w:t>
            </w:r>
          </w:p>
        </w:tc>
        <w:tc>
          <w:tcPr>
            <w:tcW w:w="127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1030,0</w:t>
            </w:r>
          </w:p>
        </w:tc>
        <w:tc>
          <w:tcPr>
            <w:tcW w:w="12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968,5</w:t>
            </w:r>
          </w:p>
        </w:tc>
        <w:tc>
          <w:tcPr>
            <w:tcW w:w="1019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FB5407" w:rsidRPr="00E44386" w:rsidTr="00805028">
        <w:trPr>
          <w:jc w:val="center"/>
        </w:trPr>
        <w:tc>
          <w:tcPr>
            <w:tcW w:w="330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Объем баз данных</w:t>
            </w:r>
          </w:p>
        </w:tc>
        <w:tc>
          <w:tcPr>
            <w:tcW w:w="1058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тыс. записей</w:t>
            </w:r>
          </w:p>
        </w:tc>
        <w:tc>
          <w:tcPr>
            <w:tcW w:w="127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290,0</w:t>
            </w:r>
          </w:p>
        </w:tc>
        <w:tc>
          <w:tcPr>
            <w:tcW w:w="12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322,0</w:t>
            </w:r>
          </w:p>
        </w:tc>
        <w:tc>
          <w:tcPr>
            <w:tcW w:w="1019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FB5407" w:rsidRPr="00E44386" w:rsidTr="00805028">
        <w:trPr>
          <w:jc w:val="center"/>
        </w:trPr>
        <w:tc>
          <w:tcPr>
            <w:tcW w:w="330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Количество новых поступлений на 1 тыс. жителей</w:t>
            </w:r>
          </w:p>
        </w:tc>
        <w:tc>
          <w:tcPr>
            <w:tcW w:w="1058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  <w:tc>
          <w:tcPr>
            <w:tcW w:w="127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2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  <w:tc>
          <w:tcPr>
            <w:tcW w:w="1019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FB5407" w:rsidRPr="00E44386" w:rsidTr="00805028">
        <w:trPr>
          <w:jc w:val="center"/>
        </w:trPr>
        <w:tc>
          <w:tcPr>
            <w:tcW w:w="330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Количество библиотек, имеющих выход в Интернет</w:t>
            </w:r>
          </w:p>
        </w:tc>
        <w:tc>
          <w:tcPr>
            <w:tcW w:w="1058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7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19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B5407" w:rsidRPr="00E44386" w:rsidTr="00805028">
        <w:trPr>
          <w:jc w:val="center"/>
        </w:trPr>
        <w:tc>
          <w:tcPr>
            <w:tcW w:w="330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Увеличение компьютерного парка</w:t>
            </w:r>
          </w:p>
        </w:tc>
        <w:tc>
          <w:tcPr>
            <w:tcW w:w="1058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B5407" w:rsidRPr="00E44386" w:rsidTr="00805028">
        <w:trPr>
          <w:jc w:val="center"/>
        </w:trPr>
        <w:tc>
          <w:tcPr>
            <w:tcW w:w="3303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Повышение квалификации специалистов на выездных мероприятиях</w:t>
            </w:r>
          </w:p>
        </w:tc>
        <w:tc>
          <w:tcPr>
            <w:tcW w:w="1058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19" w:type="dxa"/>
          </w:tcPr>
          <w:p w:rsidR="00FB5407" w:rsidRPr="00E44386" w:rsidRDefault="00FB5407" w:rsidP="00805028">
            <w:pPr>
              <w:rPr>
                <w:rFonts w:ascii="Times New Roman" w:hAnsi="Times New Roman"/>
                <w:sz w:val="28"/>
                <w:szCs w:val="28"/>
              </w:rPr>
            </w:pPr>
            <w:r w:rsidRPr="00E44386">
              <w:rPr>
                <w:rFonts w:ascii="Times New Roman" w:hAnsi="Times New Roman"/>
                <w:sz w:val="28"/>
                <w:szCs w:val="28"/>
              </w:rPr>
              <w:t>85,7</w:t>
            </w:r>
          </w:p>
        </w:tc>
      </w:tr>
    </w:tbl>
    <w:p w:rsidR="00FB5407" w:rsidRPr="00E44386" w:rsidRDefault="00FB5407" w:rsidP="00FB540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187C" w:rsidRDefault="00A9187C"/>
    <w:sectPr w:rsidR="00A9187C" w:rsidSect="00B16F3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B5407"/>
    <w:rsid w:val="00091B52"/>
    <w:rsid w:val="000B0BEA"/>
    <w:rsid w:val="001C1868"/>
    <w:rsid w:val="002B529D"/>
    <w:rsid w:val="00357FAB"/>
    <w:rsid w:val="005C7ACC"/>
    <w:rsid w:val="005D450E"/>
    <w:rsid w:val="00613A77"/>
    <w:rsid w:val="00670CA1"/>
    <w:rsid w:val="007742E0"/>
    <w:rsid w:val="009E2B79"/>
    <w:rsid w:val="009E3E3E"/>
    <w:rsid w:val="00A55891"/>
    <w:rsid w:val="00A667D7"/>
    <w:rsid w:val="00A9187C"/>
    <w:rsid w:val="00AA7C1F"/>
    <w:rsid w:val="00C66C96"/>
    <w:rsid w:val="00CB1BF1"/>
    <w:rsid w:val="00E33169"/>
    <w:rsid w:val="00F63D94"/>
    <w:rsid w:val="00FB5407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0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ConsPlusCell">
    <w:name w:val="ConsPlusCell"/>
    <w:uiPriority w:val="99"/>
    <w:rsid w:val="00FB54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2018-10-15T06:24:00Z</dcterms:created>
  <dcterms:modified xsi:type="dcterms:W3CDTF">2018-10-15T06:26:00Z</dcterms:modified>
</cp:coreProperties>
</file>