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55" w:rsidRPr="00BD2091" w:rsidRDefault="00DC1855" w:rsidP="00BD2091">
      <w:pPr>
        <w:ind w:left="720"/>
        <w:jc w:val="center"/>
        <w:rPr>
          <w:b/>
          <w:sz w:val="28"/>
          <w:szCs w:val="28"/>
        </w:rPr>
      </w:pPr>
      <w:r w:rsidRPr="00BD2091">
        <w:rPr>
          <w:b/>
          <w:sz w:val="28"/>
          <w:szCs w:val="28"/>
        </w:rPr>
        <w:t>Годовой отчет</w:t>
      </w:r>
    </w:p>
    <w:p w:rsidR="00DC1855" w:rsidRPr="00BD2091" w:rsidRDefault="00DC1855" w:rsidP="00BD2091">
      <w:pPr>
        <w:ind w:left="720"/>
        <w:jc w:val="center"/>
        <w:rPr>
          <w:b/>
          <w:sz w:val="28"/>
          <w:szCs w:val="28"/>
        </w:rPr>
      </w:pPr>
      <w:r w:rsidRPr="00BD2091">
        <w:rPr>
          <w:b/>
          <w:sz w:val="28"/>
          <w:szCs w:val="28"/>
        </w:rPr>
        <w:t xml:space="preserve">о реализации и оценке эффективности </w:t>
      </w:r>
    </w:p>
    <w:p w:rsidR="00DC1855" w:rsidRPr="00BD2091" w:rsidRDefault="00DC1855" w:rsidP="00BD2091">
      <w:pPr>
        <w:ind w:left="720"/>
        <w:jc w:val="center"/>
        <w:rPr>
          <w:b/>
          <w:bCs/>
          <w:sz w:val="28"/>
          <w:szCs w:val="28"/>
        </w:rPr>
      </w:pPr>
      <w:r w:rsidRPr="00BD2091">
        <w:rPr>
          <w:b/>
          <w:bCs/>
          <w:sz w:val="28"/>
          <w:szCs w:val="28"/>
        </w:rPr>
        <w:t>муниципальной программы «Развитие физической культуры и спорта в городе Рубцовске» на 2015 – 2020 годы</w:t>
      </w:r>
      <w:r w:rsidRPr="00BD2091">
        <w:rPr>
          <w:b/>
          <w:sz w:val="28"/>
          <w:szCs w:val="28"/>
        </w:rPr>
        <w:t xml:space="preserve"> </w:t>
      </w:r>
    </w:p>
    <w:p w:rsidR="00DC1855" w:rsidRPr="00BD2091" w:rsidRDefault="00DC1855" w:rsidP="00BD2091">
      <w:pPr>
        <w:ind w:left="720"/>
        <w:jc w:val="center"/>
        <w:rPr>
          <w:b/>
          <w:sz w:val="28"/>
          <w:szCs w:val="28"/>
        </w:rPr>
      </w:pPr>
      <w:r w:rsidRPr="00BD2091">
        <w:rPr>
          <w:b/>
          <w:sz w:val="28"/>
          <w:szCs w:val="28"/>
        </w:rPr>
        <w:t>за 2018 год</w:t>
      </w:r>
    </w:p>
    <w:p w:rsidR="00DC1855" w:rsidRPr="00BD2091" w:rsidRDefault="00DC1855" w:rsidP="00BD2091">
      <w:pPr>
        <w:ind w:left="720"/>
        <w:jc w:val="center"/>
        <w:rPr>
          <w:b/>
          <w:sz w:val="28"/>
          <w:szCs w:val="28"/>
        </w:rPr>
      </w:pPr>
    </w:p>
    <w:p w:rsidR="00DC1855" w:rsidRDefault="00DC1855" w:rsidP="00BD20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D2091">
        <w:rPr>
          <w:sz w:val="28"/>
          <w:szCs w:val="28"/>
          <w:lang w:eastAsia="en-US"/>
        </w:rPr>
        <w:t>С целью создания условий для укрепления здоровья населения города Рубцовска путем развития  инфраструктуры спорта, популяризации массового спорта и спорта высоких достижений и приобщения различных слоев населения к регулярным занятиям физической культурой и спортом,</w:t>
      </w:r>
      <w:r w:rsidRPr="00BD2091">
        <w:rPr>
          <w:sz w:val="28"/>
          <w:szCs w:val="28"/>
        </w:rPr>
        <w:t xml:space="preserve"> МКУ «Управление культуры, спорта и молодежной политики» г. Рубцовска разработана и постановлением Администрации города Рубцовска Алтайского края от 22.07.2014 № 3126 утверждена м</w:t>
      </w:r>
      <w:r w:rsidRPr="00BD2091">
        <w:rPr>
          <w:bCs/>
          <w:sz w:val="28"/>
          <w:szCs w:val="28"/>
        </w:rPr>
        <w:t>униципальная программа «Развитие физической культуры и</w:t>
      </w:r>
      <w:proofErr w:type="gramEnd"/>
      <w:r w:rsidRPr="00BD2091">
        <w:rPr>
          <w:bCs/>
          <w:sz w:val="28"/>
          <w:szCs w:val="28"/>
        </w:rPr>
        <w:t xml:space="preserve"> спорта в городе Рубцовске» на 2015-2019 годы</w:t>
      </w:r>
      <w:r w:rsidRPr="00BD2091">
        <w:rPr>
          <w:sz w:val="28"/>
          <w:szCs w:val="28"/>
        </w:rPr>
        <w:t xml:space="preserve">  (далее по тексту – Программа). </w:t>
      </w:r>
    </w:p>
    <w:p w:rsidR="00DC1855" w:rsidRPr="00BD2091" w:rsidRDefault="00DC1855" w:rsidP="00BD20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Программа включает в себя три подпрограммы: «Развитие массового спорта и спорта высоких достижений в городе Рубцовске»</w:t>
      </w:r>
      <w:r w:rsidRPr="00BD2091">
        <w:rPr>
          <w:b/>
          <w:sz w:val="28"/>
          <w:szCs w:val="28"/>
        </w:rPr>
        <w:t xml:space="preserve"> </w:t>
      </w:r>
      <w:r w:rsidRPr="00BD2091">
        <w:rPr>
          <w:sz w:val="28"/>
          <w:szCs w:val="28"/>
        </w:rPr>
        <w:t>на 2015-2019 годы, «Развитие детско-юношеского спорта в городе Рубцовске» на 2015-2019 годы, «Развитие спортивных клубов в городе Рубцовске» на 2015-2019 годы.</w:t>
      </w:r>
    </w:p>
    <w:p w:rsidR="00DC1855" w:rsidRPr="00BD2091" w:rsidRDefault="00DC1855" w:rsidP="00BD2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DC1855" w:rsidRPr="00BD2091" w:rsidRDefault="00DC1855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DC1855" w:rsidRPr="00BD2091" w:rsidRDefault="00DC1855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оптимальных условий для развития детско-юношеского спорта,  реализации дополнительных образовательных программ и программ спортивной подготовки;</w:t>
      </w:r>
    </w:p>
    <w:p w:rsidR="00DC1855" w:rsidRPr="00BD2091" w:rsidRDefault="00DC1855" w:rsidP="00BD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условий для укрепления здоровья населения путем развития инфраструктуры спорта;</w:t>
      </w:r>
    </w:p>
    <w:p w:rsidR="00DC1855" w:rsidRPr="00BD2091" w:rsidRDefault="00DC1855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оптимальных условий для развития адаптивной физической культуры и адаптивного спорта;</w:t>
      </w:r>
    </w:p>
    <w:p w:rsidR="00DC1855" w:rsidRPr="00BD2091" w:rsidRDefault="00DC1855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 xml:space="preserve">- популяризация массового спорта и приобщение различных слоев населения к регулярным занятиям физической культурой и спортом.  </w:t>
      </w:r>
    </w:p>
    <w:p w:rsidR="00DC1855" w:rsidRPr="002A61E9" w:rsidRDefault="00DC1855" w:rsidP="00CF25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2A61E9">
        <w:rPr>
          <w:sz w:val="28"/>
          <w:szCs w:val="28"/>
        </w:rPr>
        <w:t xml:space="preserve">Первоначально для достижения цели Программы запланировано финансовых средств в объеме </w:t>
      </w:r>
      <w:r w:rsidRPr="002A61E9">
        <w:rPr>
          <w:sz w:val="28"/>
          <w:szCs w:val="28"/>
          <w:lang w:eastAsia="en-US"/>
        </w:rPr>
        <w:t>450430 тыс. руб., из них из бюджета города 383230 тыс. руб., из краевого бюджета (на условиях софинансирования) 8000 тыс. руб., в том числе по годам: 2015 - 78160 тыс. руб., 2016 - 81490 тыс. руб., 2017 - 88960 тыс. руб., 2018 - 96670 тыс. руб., 2019 - 105150 тыс. рублей.</w:t>
      </w:r>
      <w:proofErr w:type="gramEnd"/>
    </w:p>
    <w:p w:rsidR="00DC1855" w:rsidRPr="00BD2091" w:rsidRDefault="00DC1855" w:rsidP="00BD2091">
      <w:pPr>
        <w:ind w:right="-6"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В течение отчетного года постановлениями Администрации города Рубцовска Алтайского края от 12.02.2018 №282, от 31.05.2018 № 1323, от 26.07.2018 №1952, от 26.12.2018 №3399 в Программу были внесены изменения, касающиеся объемов финансовых ресурсов, необходимых для реализации мероприятий и индикативных показателей Программы.</w:t>
      </w:r>
    </w:p>
    <w:p w:rsidR="00DC1855" w:rsidRPr="00BD2091" w:rsidRDefault="00DC1855" w:rsidP="00276215">
      <w:pPr>
        <w:ind w:right="-6" w:firstLine="600"/>
        <w:jc w:val="both"/>
        <w:rPr>
          <w:sz w:val="28"/>
          <w:szCs w:val="28"/>
        </w:rPr>
      </w:pPr>
      <w:proofErr w:type="gramStart"/>
      <w:r w:rsidRPr="00BD2091">
        <w:rPr>
          <w:sz w:val="28"/>
          <w:szCs w:val="28"/>
        </w:rPr>
        <w:lastRenderedPageBreak/>
        <w:t>В соответствии с решением Рубцовского городского Совета депутатов Алтайского края от 21.12.2017 №76 «О бюджете муниципального образования город Рубцовск Алтайского края на 2018 год», руководствуясь 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от 14.10.2016 № 4337 в Программу были внесены изменения, касающиеся объемов финансовых ресурсов, необходимых для ее реализации.</w:t>
      </w:r>
      <w:proofErr w:type="gramEnd"/>
    </w:p>
    <w:p w:rsidR="00DC1855" w:rsidRPr="002A61E9" w:rsidRDefault="00DC1855" w:rsidP="00BD2091">
      <w:pPr>
        <w:ind w:firstLine="708"/>
        <w:jc w:val="both"/>
        <w:rPr>
          <w:sz w:val="28"/>
          <w:szCs w:val="28"/>
        </w:rPr>
      </w:pPr>
      <w:r w:rsidRPr="002A61E9">
        <w:rPr>
          <w:sz w:val="28"/>
          <w:szCs w:val="28"/>
        </w:rPr>
        <w:t>На 2018 год в Программе было запланировано 50829,5 тыс. руб. средств бюджета города, с учетом изменений - 63474,9 тыс. руб., увеличение составило 12645,4 тыс. руб., что связано с выделением дополнительного бюджетного финансирования на выплату заработной платы и оплату коммунальных услуг. Фактически израсходовано</w:t>
      </w:r>
      <w:r w:rsidR="00276215" w:rsidRPr="002A61E9">
        <w:rPr>
          <w:sz w:val="28"/>
          <w:szCs w:val="28"/>
        </w:rPr>
        <w:t xml:space="preserve"> 63354,2 тыс. руб. что составляет 99,8% от плана. </w:t>
      </w:r>
    </w:p>
    <w:p w:rsidR="00AD3C41" w:rsidRPr="002A61E9" w:rsidRDefault="00AD3C41" w:rsidP="00AD3C41">
      <w:pPr>
        <w:ind w:right="-6" w:firstLine="600"/>
        <w:jc w:val="both"/>
        <w:rPr>
          <w:sz w:val="28"/>
          <w:szCs w:val="28"/>
        </w:rPr>
      </w:pPr>
      <w:r w:rsidRPr="002A61E9">
        <w:rPr>
          <w:sz w:val="28"/>
          <w:szCs w:val="28"/>
        </w:rPr>
        <w:t>Утвержденный объем финансирования мероприятий подпрограммы 1. «Развитие массового спорта и спорта высоких достижений в городе Рубцовске» муниципальной программы в 2018 году - 1 080,0 тыс. руб</w:t>
      </w:r>
      <w:r w:rsidR="002A61E9">
        <w:rPr>
          <w:sz w:val="28"/>
          <w:szCs w:val="28"/>
        </w:rPr>
        <w:t>.</w:t>
      </w:r>
      <w:r w:rsidRPr="002A61E9">
        <w:rPr>
          <w:sz w:val="28"/>
          <w:szCs w:val="28"/>
        </w:rPr>
        <w:t xml:space="preserve"> Фактическое финансирование составило 100% от плана.</w:t>
      </w:r>
    </w:p>
    <w:p w:rsidR="00AD3C41" w:rsidRPr="002A61E9" w:rsidRDefault="00AD3C41" w:rsidP="00AD3C41">
      <w:pPr>
        <w:ind w:right="-6" w:firstLine="600"/>
        <w:jc w:val="both"/>
        <w:rPr>
          <w:sz w:val="28"/>
          <w:szCs w:val="28"/>
        </w:rPr>
      </w:pPr>
      <w:r w:rsidRPr="002A61E9">
        <w:rPr>
          <w:sz w:val="28"/>
          <w:szCs w:val="28"/>
        </w:rPr>
        <w:t>Утвержденный объем финансирования мероприятий подпрограммы 2. «Развитие детско-юношеского спорта в городе Рубцовске» муниципальной программы в 2018 году – 49902,7 тыс. руб. Фактическое финансирование составило 49782,0 тыс. руб. или 99,8 % от плана.</w:t>
      </w:r>
    </w:p>
    <w:p w:rsidR="00AD3C41" w:rsidRPr="002A61E9" w:rsidRDefault="00AD3C41" w:rsidP="00AD3C41">
      <w:pPr>
        <w:ind w:right="-6" w:firstLine="600"/>
        <w:jc w:val="both"/>
        <w:rPr>
          <w:sz w:val="28"/>
          <w:szCs w:val="28"/>
        </w:rPr>
      </w:pPr>
      <w:r w:rsidRPr="002A61E9">
        <w:rPr>
          <w:sz w:val="28"/>
          <w:szCs w:val="28"/>
        </w:rPr>
        <w:t>Утвержденный объем финансирования мероприятий подпрограммы 3. «Развитие спортивных клубов в городе Рубцовске» муниципальной программы в 2018 году – 12492,2 тыс. руб. Фактическое финансирование составило 12492,2 тыс. руб. или 100 % от плана.</w:t>
      </w:r>
    </w:p>
    <w:p w:rsidR="00DC1855" w:rsidRPr="00BD2091" w:rsidRDefault="00DC1855" w:rsidP="00BD2091">
      <w:pPr>
        <w:ind w:right="-6"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t xml:space="preserve">По состоянию на 31 декабря 2018 года в сеть спортивно-оздоровительных учреждений города входило 155 спортивных сооружений и площадок, из них: 1 стадион, 74 плоскостных спортивных сооружения, 37 спортивных залов, 2 плавательных бассейна, 3 лыжные базы. Единовременная пропускная способность всех спортивных сооружений составила 3799 человек. </w:t>
      </w:r>
    </w:p>
    <w:p w:rsidR="00DC1855" w:rsidRPr="00BD2091" w:rsidRDefault="00DC1855" w:rsidP="00BD2091">
      <w:pPr>
        <w:ind w:right="-6"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t xml:space="preserve">Все формы физкультурно-оздоровительной и спортивной работы, проводимой с населением всех возрастных групп с учетом инвалидов, осуществлялись в 113 учреждениях, предприятиях,  объединениях и организациях города. </w:t>
      </w:r>
    </w:p>
    <w:p w:rsidR="00DC1855" w:rsidRPr="00BD2091" w:rsidRDefault="00DC1855" w:rsidP="00BD2091">
      <w:pPr>
        <w:ind w:right="-6"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t xml:space="preserve">Из общего числа учреждений - 5 муниципальных спортивных школ (СШ), 4 детских дворовых спортивных клуба, 5 филиалов краевых спортивных учреждений, спортивный клуб «Торпедо», 20 городских федераций по видам спорта и 1 организация, занимающаяся адаптивной физической культурой. </w:t>
      </w:r>
    </w:p>
    <w:p w:rsidR="00DC1855" w:rsidRPr="00BD2091" w:rsidRDefault="00DC1855" w:rsidP="00BD2091">
      <w:pPr>
        <w:ind w:right="-6"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t xml:space="preserve">Педагогическую и преподавательскую деятельность в физкультурно-спортивной сфере города осуществляли 168 специалистов, из числа которых 71 тренеры, педагоги - организаторы. </w:t>
      </w:r>
    </w:p>
    <w:p w:rsidR="00DC1855" w:rsidRPr="00BD2091" w:rsidRDefault="00DC1855" w:rsidP="00BD2091">
      <w:pPr>
        <w:ind w:right="-6"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lastRenderedPageBreak/>
        <w:t>Всего за 2018 год одному спортсмену присвоено звание «Мастер спорта России», 13 спортсменов выполнили разряд «Кандидат в мастера спорта», 41 – 1</w:t>
      </w:r>
      <w:r w:rsidR="004E3BEE">
        <w:rPr>
          <w:sz w:val="28"/>
          <w:szCs w:val="28"/>
        </w:rPr>
        <w:t>-й</w:t>
      </w:r>
      <w:r w:rsidRPr="00BD2091">
        <w:rPr>
          <w:sz w:val="28"/>
          <w:szCs w:val="28"/>
        </w:rPr>
        <w:t xml:space="preserve"> спортивный разряд. </w:t>
      </w:r>
    </w:p>
    <w:p w:rsidR="00DC1855" w:rsidRPr="00BD2091" w:rsidRDefault="00DC1855" w:rsidP="00BD2091">
      <w:pPr>
        <w:pStyle w:val="10"/>
        <w:ind w:right="-6" w:firstLine="600"/>
        <w:jc w:val="both"/>
        <w:rPr>
          <w:rFonts w:ascii="Times New Roman" w:hAnsi="Times New Roman"/>
          <w:sz w:val="28"/>
          <w:szCs w:val="28"/>
        </w:rPr>
      </w:pPr>
      <w:r w:rsidRPr="00BD2091">
        <w:rPr>
          <w:rFonts w:ascii="Times New Roman" w:hAnsi="Times New Roman"/>
          <w:sz w:val="28"/>
          <w:szCs w:val="28"/>
        </w:rPr>
        <w:t>Спортивно-массовая работа в городе осуществлялась в соответствии с единым календарным планом спортивно-массовых мероприятий на 2018 год. В 2018 году в городе традиционно проводились городские комплексные спартакиады среди детских дошкольных учреждений, общеобразовательных у</w:t>
      </w:r>
      <w:r>
        <w:rPr>
          <w:rFonts w:ascii="Times New Roman" w:hAnsi="Times New Roman"/>
          <w:sz w:val="28"/>
          <w:szCs w:val="28"/>
        </w:rPr>
        <w:t>чебных заведений, детских дворовых спортивных клубов</w:t>
      </w:r>
      <w:r w:rsidRPr="00BD2091">
        <w:rPr>
          <w:rFonts w:ascii="Times New Roman" w:hAnsi="Times New Roman"/>
          <w:sz w:val="28"/>
          <w:szCs w:val="28"/>
        </w:rPr>
        <w:t xml:space="preserve">, трудовых коллективов. </w:t>
      </w:r>
    </w:p>
    <w:p w:rsidR="00DC1855" w:rsidRPr="004918AC" w:rsidRDefault="00DC1855" w:rsidP="00BD2091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DC1855" w:rsidRPr="004918AC" w:rsidRDefault="00DC1855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1. Проведение спортивно-массовых и физкультурно-оздоровительны</w:t>
      </w:r>
      <w:r>
        <w:rPr>
          <w:sz w:val="28"/>
          <w:szCs w:val="28"/>
        </w:rPr>
        <w:t>х мероприятий различного уровня;</w:t>
      </w:r>
    </w:p>
    <w:p w:rsidR="00DC1855" w:rsidRPr="004918AC" w:rsidRDefault="00DC1855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2. Участие сборной команды города Рубцовска и отдельных спортсменов в Оли</w:t>
      </w:r>
      <w:r>
        <w:rPr>
          <w:sz w:val="28"/>
          <w:szCs w:val="28"/>
        </w:rPr>
        <w:t>мпиадах городов Алтайского края;</w:t>
      </w:r>
    </w:p>
    <w:p w:rsidR="00DC1855" w:rsidRPr="004918AC" w:rsidRDefault="00DC1855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3. Организация и проведение официальных и других спортивно – массовых мероприятий по видам спорта. Подготовка спортсменов</w:t>
      </w:r>
      <w:r>
        <w:rPr>
          <w:sz w:val="28"/>
          <w:szCs w:val="28"/>
        </w:rPr>
        <w:t xml:space="preserve"> массовых и спортивных разрядов;</w:t>
      </w:r>
    </w:p>
    <w:p w:rsidR="00DC1855" w:rsidRPr="004918AC" w:rsidRDefault="00DC1855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4. Укрепление материально-техническо</w:t>
      </w:r>
      <w:r>
        <w:rPr>
          <w:sz w:val="28"/>
          <w:szCs w:val="28"/>
        </w:rPr>
        <w:t>й базы; приобретение    программно-методических комплексов;</w:t>
      </w:r>
    </w:p>
    <w:p w:rsidR="00DC1855" w:rsidRPr="004918AC" w:rsidRDefault="00DC1855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5. Содержание имущества СШ</w:t>
      </w:r>
      <w:r>
        <w:rPr>
          <w:sz w:val="28"/>
          <w:szCs w:val="28"/>
        </w:rPr>
        <w:t xml:space="preserve"> в удовлетворительном состоянии;</w:t>
      </w:r>
    </w:p>
    <w:p w:rsidR="00DC1855" w:rsidRPr="004918AC" w:rsidRDefault="00DC1855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6. Организация спортивных мероприятий. Деятельность по содействию в подготовке и пр</w:t>
      </w:r>
      <w:r>
        <w:rPr>
          <w:sz w:val="28"/>
          <w:szCs w:val="28"/>
        </w:rPr>
        <w:t>оведении спортивных мероприятий;</w:t>
      </w:r>
    </w:p>
    <w:p w:rsidR="00DC1855" w:rsidRPr="004918AC" w:rsidRDefault="00DC1855" w:rsidP="004918AC">
      <w:pPr>
        <w:widowControl w:val="0"/>
        <w:snapToGrid w:val="0"/>
        <w:rPr>
          <w:sz w:val="28"/>
          <w:szCs w:val="28"/>
        </w:rPr>
      </w:pPr>
      <w:r w:rsidRPr="004918AC">
        <w:rPr>
          <w:sz w:val="28"/>
          <w:szCs w:val="28"/>
        </w:rPr>
        <w:t>7. Укрепление и развитие материально-технической базы учреждений для занятий физической культурой и спортом. Организация проведения испытаний ВФСК ГТО с</w:t>
      </w:r>
      <w:r>
        <w:rPr>
          <w:sz w:val="28"/>
          <w:szCs w:val="28"/>
        </w:rPr>
        <w:t>реди населения города Рубцовска;</w:t>
      </w:r>
    </w:p>
    <w:p w:rsidR="00DC1855" w:rsidRPr="004918AC" w:rsidRDefault="00DC1855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8. Содержание зданий, сооружений в технически исправном состоянии, пригодном для занятий физической культурой и спортом, эксплуатационные расходы.</w:t>
      </w:r>
    </w:p>
    <w:p w:rsidR="00DC1855" w:rsidRPr="00DC710F" w:rsidRDefault="00DC1855" w:rsidP="00BD2091">
      <w:pPr>
        <w:snapToGrid w:val="0"/>
        <w:ind w:firstLine="709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Результаты реализации Программы в 2018 году выражаются через качественные и количественные показатели, а именно:</w:t>
      </w:r>
    </w:p>
    <w:p w:rsidR="00DC1855" w:rsidRPr="00DC710F" w:rsidRDefault="00DC1855" w:rsidP="00BD2091">
      <w:pPr>
        <w:ind w:firstLine="708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1. 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составила 42%, что соответствует плановому показателю на 2018 год;</w:t>
      </w:r>
    </w:p>
    <w:p w:rsidR="00DC1855" w:rsidRPr="00DC710F" w:rsidRDefault="00DC1855" w:rsidP="00BD2091">
      <w:pPr>
        <w:ind w:firstLine="708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2. Уровень обеспеченности населения спортивными сооружениями, исходя из единовременной пропускной способности объектов спорта ниже планового показателя н</w:t>
      </w:r>
      <w:r>
        <w:rPr>
          <w:sz w:val="28"/>
          <w:szCs w:val="28"/>
        </w:rPr>
        <w:t>а 13,6% (план – 46,4%, факт – 32,8</w:t>
      </w:r>
      <w:r w:rsidRPr="00DC710F">
        <w:rPr>
          <w:sz w:val="28"/>
          <w:szCs w:val="28"/>
        </w:rPr>
        <w:t>%);</w:t>
      </w:r>
    </w:p>
    <w:p w:rsidR="00DC1855" w:rsidRPr="00DC710F" w:rsidRDefault="00DC1855" w:rsidP="00BD2091">
      <w:pPr>
        <w:ind w:firstLine="708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3. Эффективность использования объектов спорта ниже планового показателя на 4,4% (план 75%, факт 70,6%);</w:t>
      </w:r>
    </w:p>
    <w:p w:rsidR="00DC1855" w:rsidRPr="00DC710F" w:rsidRDefault="00DC1855" w:rsidP="00BD2091">
      <w:pPr>
        <w:ind w:firstLine="709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4.</w:t>
      </w:r>
      <w:r w:rsidRPr="00DC710F">
        <w:t xml:space="preserve"> </w:t>
      </w:r>
      <w:r w:rsidRPr="00DC710F">
        <w:rPr>
          <w:sz w:val="28"/>
          <w:szCs w:val="28"/>
        </w:rPr>
        <w:t>Количество проведенных спортивно-массовых мероприятий выше планового показателя на 6,8% (план – 191, факт – 204).</w:t>
      </w:r>
    </w:p>
    <w:p w:rsidR="00DC1855" w:rsidRPr="00DC710F" w:rsidRDefault="00DC1855" w:rsidP="00BD2091">
      <w:pPr>
        <w:ind w:firstLine="708"/>
        <w:jc w:val="both"/>
        <w:rPr>
          <w:bCs/>
          <w:sz w:val="28"/>
          <w:szCs w:val="28"/>
        </w:rPr>
      </w:pPr>
      <w:r w:rsidRPr="00DC710F">
        <w:rPr>
          <w:sz w:val="28"/>
          <w:szCs w:val="28"/>
        </w:rPr>
        <w:t>Итоги реализации подпрограмм Про</w:t>
      </w:r>
      <w:r w:rsidRPr="00DC710F">
        <w:rPr>
          <w:bCs/>
          <w:sz w:val="28"/>
          <w:szCs w:val="28"/>
        </w:rPr>
        <w:t>граммы «Развитие физической культуры и спорта в городе Рубцовске» на 2015-2020 годы в</w:t>
      </w:r>
      <w:r w:rsidRPr="00DC710F">
        <w:rPr>
          <w:sz w:val="28"/>
          <w:szCs w:val="28"/>
        </w:rPr>
        <w:t xml:space="preserve"> отчетном году </w:t>
      </w:r>
      <w:r w:rsidRPr="00DC710F">
        <w:rPr>
          <w:sz w:val="28"/>
          <w:szCs w:val="28"/>
        </w:rPr>
        <w:lastRenderedPageBreak/>
        <w:t xml:space="preserve">определяются по </w:t>
      </w:r>
      <w:r w:rsidRPr="00DC710F">
        <w:rPr>
          <w:bCs/>
          <w:sz w:val="28"/>
          <w:szCs w:val="28"/>
        </w:rPr>
        <w:t>результативности  выполнения  подпрограммных  мероприятий и уровню достижения показателей, а именно:</w:t>
      </w:r>
    </w:p>
    <w:p w:rsidR="00DC1855" w:rsidRPr="00DC710F" w:rsidRDefault="00DC1855" w:rsidP="00BD2091">
      <w:pPr>
        <w:ind w:firstLine="708"/>
        <w:jc w:val="both"/>
        <w:rPr>
          <w:sz w:val="28"/>
          <w:szCs w:val="28"/>
        </w:rPr>
      </w:pPr>
      <w:r w:rsidRPr="00DC710F">
        <w:rPr>
          <w:bCs/>
          <w:sz w:val="28"/>
          <w:szCs w:val="28"/>
        </w:rPr>
        <w:t xml:space="preserve">по подпрограмме </w:t>
      </w:r>
      <w:r w:rsidRPr="00DC710F">
        <w:rPr>
          <w:sz w:val="28"/>
          <w:szCs w:val="28"/>
        </w:rPr>
        <w:t>1. «Развитие массового спорта и спорта высоких достижений в городе Рубцовске»:</w:t>
      </w:r>
    </w:p>
    <w:p w:rsidR="00DC1855" w:rsidRPr="00DC710F" w:rsidRDefault="00DC1855" w:rsidP="00BD2091">
      <w:pPr>
        <w:jc w:val="both"/>
        <w:rPr>
          <w:bCs/>
          <w:sz w:val="28"/>
          <w:szCs w:val="28"/>
        </w:rPr>
      </w:pPr>
      <w:r w:rsidRPr="00DC710F">
        <w:rPr>
          <w:bCs/>
          <w:sz w:val="28"/>
          <w:szCs w:val="28"/>
        </w:rPr>
        <w:t xml:space="preserve">1. </w:t>
      </w:r>
      <w:r w:rsidRPr="00DC710F">
        <w:rPr>
          <w:sz w:val="28"/>
          <w:szCs w:val="28"/>
        </w:rPr>
        <w:t>Количество спортсменов, выполнивших требования и нормы к присвоению разрядов и званий выше планового показателя на 2,0% (план – 580 чел., факт – 592 чел.);</w:t>
      </w:r>
    </w:p>
    <w:p w:rsidR="00DC1855" w:rsidRPr="00DC710F" w:rsidRDefault="00DC1855" w:rsidP="00BD2091">
      <w:pPr>
        <w:jc w:val="both"/>
        <w:rPr>
          <w:bCs/>
          <w:sz w:val="28"/>
          <w:szCs w:val="28"/>
        </w:rPr>
      </w:pPr>
      <w:r w:rsidRPr="00DC710F">
        <w:rPr>
          <w:bCs/>
          <w:sz w:val="28"/>
          <w:szCs w:val="28"/>
        </w:rPr>
        <w:t>2.</w:t>
      </w:r>
      <w:r w:rsidRPr="00DC710F">
        <w:rPr>
          <w:sz w:val="28"/>
          <w:szCs w:val="28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соответствует плановом</w:t>
      </w:r>
      <w:r>
        <w:rPr>
          <w:sz w:val="28"/>
          <w:szCs w:val="28"/>
        </w:rPr>
        <w:t>у показателю и составляет 15,6%;</w:t>
      </w:r>
    </w:p>
    <w:p w:rsidR="00DC1855" w:rsidRPr="00DC710F" w:rsidRDefault="00DC1855" w:rsidP="00BD2091">
      <w:pPr>
        <w:jc w:val="both"/>
        <w:rPr>
          <w:bCs/>
          <w:sz w:val="28"/>
          <w:szCs w:val="28"/>
        </w:rPr>
      </w:pPr>
      <w:r w:rsidRPr="00DC710F">
        <w:rPr>
          <w:bCs/>
          <w:sz w:val="28"/>
          <w:szCs w:val="28"/>
        </w:rPr>
        <w:t>3.</w:t>
      </w:r>
      <w:r w:rsidRPr="00DC710F">
        <w:rPr>
          <w:sz w:val="28"/>
          <w:szCs w:val="28"/>
        </w:rPr>
        <w:t xml:space="preserve"> Доля учащихся и студентов, систематически занимающихся физической культурой и спортом, в общей численности учащихся и студентов состави</w:t>
      </w:r>
      <w:r>
        <w:rPr>
          <w:sz w:val="28"/>
          <w:szCs w:val="28"/>
        </w:rPr>
        <w:t>ла 90%, что соответствует плану;</w:t>
      </w:r>
    </w:p>
    <w:p w:rsidR="00DC1855" w:rsidRPr="00DC710F" w:rsidRDefault="00DC1855" w:rsidP="00BD2091">
      <w:pPr>
        <w:jc w:val="both"/>
        <w:rPr>
          <w:sz w:val="28"/>
          <w:szCs w:val="28"/>
        </w:rPr>
      </w:pPr>
      <w:r w:rsidRPr="00DC710F">
        <w:rPr>
          <w:bCs/>
          <w:sz w:val="28"/>
          <w:szCs w:val="28"/>
        </w:rPr>
        <w:t>4.</w:t>
      </w:r>
      <w:r w:rsidRPr="00DC710F">
        <w:rPr>
          <w:sz w:val="28"/>
          <w:szCs w:val="28"/>
        </w:rPr>
        <w:t xml:space="preserve"> Доля населения, занятого в экономике, занимающегося физической культурой и спортом, в общей численности населения, занятого в экономике составила 24,7%, что соо</w:t>
      </w:r>
      <w:r>
        <w:rPr>
          <w:sz w:val="28"/>
          <w:szCs w:val="28"/>
        </w:rPr>
        <w:t>тветствует плановому показателю.</w:t>
      </w:r>
    </w:p>
    <w:p w:rsidR="00DC1855" w:rsidRPr="006335FD" w:rsidRDefault="00DC1855" w:rsidP="00BD2091">
      <w:pPr>
        <w:ind w:firstLine="708"/>
        <w:jc w:val="both"/>
        <w:rPr>
          <w:b/>
          <w:bCs/>
          <w:sz w:val="28"/>
          <w:szCs w:val="28"/>
        </w:rPr>
      </w:pPr>
      <w:r w:rsidRPr="006335FD">
        <w:rPr>
          <w:bCs/>
          <w:sz w:val="28"/>
          <w:szCs w:val="28"/>
        </w:rPr>
        <w:t>по подпрограмме 2.</w:t>
      </w:r>
      <w:r w:rsidRPr="006335FD">
        <w:rPr>
          <w:sz w:val="28"/>
          <w:szCs w:val="28"/>
        </w:rPr>
        <w:t xml:space="preserve"> «Развитие детско-юношеского спорта в городе Рубцовске»:</w:t>
      </w:r>
    </w:p>
    <w:p w:rsidR="00DC1855" w:rsidRPr="006335FD" w:rsidRDefault="00DC1855" w:rsidP="006335FD">
      <w:pPr>
        <w:jc w:val="both"/>
        <w:rPr>
          <w:bCs/>
          <w:sz w:val="28"/>
          <w:szCs w:val="28"/>
        </w:rPr>
      </w:pPr>
      <w:r w:rsidRPr="006335FD">
        <w:rPr>
          <w:sz w:val="28"/>
          <w:szCs w:val="28"/>
        </w:rPr>
        <w:t>1. Доля спортсменов спортивных школ, выполнивших требования и нормы к присвоению разрядов и званий составила</w:t>
      </w:r>
      <w:r>
        <w:rPr>
          <w:sz w:val="28"/>
          <w:szCs w:val="28"/>
        </w:rPr>
        <w:t xml:space="preserve"> 31,5%, что соответствует плану;</w:t>
      </w:r>
    </w:p>
    <w:p w:rsidR="00DC1855" w:rsidRPr="006335FD" w:rsidRDefault="00DC1855" w:rsidP="006335FD">
      <w:pPr>
        <w:jc w:val="both"/>
        <w:rPr>
          <w:bCs/>
          <w:sz w:val="28"/>
          <w:szCs w:val="28"/>
        </w:rPr>
      </w:pPr>
      <w:r w:rsidRPr="006335FD">
        <w:rPr>
          <w:sz w:val="28"/>
          <w:szCs w:val="28"/>
        </w:rPr>
        <w:t>2. Доля спортсменов СШ - членов сборных команд (города, края, СФО, РФ) соответствует плановому показателю и сост</w:t>
      </w:r>
      <w:r>
        <w:rPr>
          <w:sz w:val="28"/>
          <w:szCs w:val="28"/>
        </w:rPr>
        <w:t>авляет 11,0%;</w:t>
      </w:r>
    </w:p>
    <w:p w:rsidR="00DC1855" w:rsidRPr="006335FD" w:rsidRDefault="00DC1855" w:rsidP="006335FD">
      <w:pPr>
        <w:jc w:val="both"/>
        <w:rPr>
          <w:bCs/>
          <w:sz w:val="28"/>
          <w:szCs w:val="28"/>
        </w:rPr>
      </w:pPr>
      <w:r w:rsidRPr="006335FD">
        <w:rPr>
          <w:sz w:val="28"/>
          <w:szCs w:val="28"/>
        </w:rPr>
        <w:t>3. Количество призовых мест на официальных соревнованиях разного уровня выше планового показателя на 2,1% (план – 510 ед., факт – 521 ед.);</w:t>
      </w:r>
    </w:p>
    <w:p w:rsidR="00DC1855" w:rsidRPr="006335FD" w:rsidRDefault="00DC1855" w:rsidP="006335FD">
      <w:pPr>
        <w:jc w:val="both"/>
        <w:rPr>
          <w:sz w:val="28"/>
          <w:szCs w:val="28"/>
        </w:rPr>
      </w:pPr>
      <w:r w:rsidRPr="006335FD">
        <w:rPr>
          <w:sz w:val="28"/>
          <w:szCs w:val="28"/>
        </w:rPr>
        <w:t>4. Количество тренеров спортивных школ, участвующих в профессиональных конкурсах составила 100%, что соответствует плановому показателю.</w:t>
      </w:r>
    </w:p>
    <w:p w:rsidR="00DC1855" w:rsidRPr="00EC0660" w:rsidRDefault="00DC1855" w:rsidP="00BD2091">
      <w:pPr>
        <w:ind w:firstLine="709"/>
        <w:jc w:val="both"/>
        <w:rPr>
          <w:sz w:val="28"/>
          <w:szCs w:val="28"/>
        </w:rPr>
      </w:pPr>
      <w:r w:rsidRPr="00EC0660">
        <w:rPr>
          <w:sz w:val="28"/>
          <w:szCs w:val="28"/>
        </w:rPr>
        <w:t>по подпрограмме 3. «Развитие спортивных клубов в городе Рубцовске»:</w:t>
      </w:r>
    </w:p>
    <w:p w:rsidR="00DC1855" w:rsidRPr="00EC0660" w:rsidRDefault="00DC1855" w:rsidP="00EC0660">
      <w:pPr>
        <w:jc w:val="both"/>
        <w:rPr>
          <w:bCs/>
          <w:sz w:val="28"/>
          <w:szCs w:val="28"/>
        </w:rPr>
      </w:pPr>
      <w:r w:rsidRPr="00EC0660">
        <w:rPr>
          <w:sz w:val="28"/>
          <w:szCs w:val="28"/>
        </w:rPr>
        <w:t xml:space="preserve">1. Количество мероприятий, проведенных на объектах МБУ </w:t>
      </w:r>
      <w:proofErr w:type="gramStart"/>
      <w:r w:rsidRPr="00EC0660">
        <w:rPr>
          <w:sz w:val="28"/>
          <w:szCs w:val="28"/>
        </w:rPr>
        <w:t>С</w:t>
      </w:r>
      <w:proofErr w:type="gramEnd"/>
      <w:r w:rsidRPr="00EC0660">
        <w:rPr>
          <w:sz w:val="28"/>
          <w:szCs w:val="28"/>
        </w:rPr>
        <w:t>/к «Торпедо» составила 100</w:t>
      </w:r>
      <w:r>
        <w:rPr>
          <w:sz w:val="28"/>
          <w:szCs w:val="28"/>
        </w:rPr>
        <w:t>%, что соответствует плану;</w:t>
      </w:r>
    </w:p>
    <w:p w:rsidR="00DC1855" w:rsidRPr="00EC0660" w:rsidRDefault="00DC1855" w:rsidP="00BD2091">
      <w:pPr>
        <w:jc w:val="both"/>
        <w:rPr>
          <w:bCs/>
          <w:sz w:val="28"/>
          <w:szCs w:val="28"/>
        </w:rPr>
      </w:pPr>
      <w:r w:rsidRPr="00EC0660">
        <w:rPr>
          <w:sz w:val="28"/>
          <w:szCs w:val="28"/>
        </w:rPr>
        <w:t>2. Количество занимающихся в дворовых спортивных клубах соответствует плановому показателю и составляет 100</w:t>
      </w:r>
      <w:r>
        <w:rPr>
          <w:sz w:val="28"/>
          <w:szCs w:val="28"/>
        </w:rPr>
        <w:t>%;</w:t>
      </w:r>
    </w:p>
    <w:p w:rsidR="00DC1855" w:rsidRPr="00EC0660" w:rsidRDefault="00DC1855" w:rsidP="00BD209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0660">
        <w:rPr>
          <w:sz w:val="28"/>
          <w:szCs w:val="28"/>
        </w:rPr>
        <w:t>. 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 выше планового показателя на 12,2% (план – 40%, факт – 52,2%</w:t>
      </w:r>
      <w:r>
        <w:rPr>
          <w:sz w:val="28"/>
          <w:szCs w:val="28"/>
        </w:rPr>
        <w:t>);</w:t>
      </w:r>
    </w:p>
    <w:p w:rsidR="00DC1855" w:rsidRPr="00EC0660" w:rsidRDefault="00DC1855" w:rsidP="00EC066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0660">
        <w:rPr>
          <w:sz w:val="28"/>
          <w:szCs w:val="28"/>
        </w:rPr>
        <w:t xml:space="preserve">. 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</w:t>
      </w:r>
      <w:r w:rsidRPr="00EC0660">
        <w:rPr>
          <w:sz w:val="28"/>
          <w:szCs w:val="28"/>
        </w:rPr>
        <w:lastRenderedPageBreak/>
        <w:t>(тестов) ВФСК «ГТО» ниже планового показателя</w:t>
      </w:r>
      <w:r>
        <w:rPr>
          <w:sz w:val="28"/>
          <w:szCs w:val="28"/>
        </w:rPr>
        <w:t xml:space="preserve"> на 11,7% (план – 50%, факт – 38,3%).</w:t>
      </w:r>
    </w:p>
    <w:p w:rsidR="00DC1855" w:rsidRDefault="00DC1855" w:rsidP="003765D4">
      <w:pPr>
        <w:ind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t xml:space="preserve">С 2017 года показатель «Доля населения, выполнившего нормативы ВФСК ГТО», является индикативным показателем Программ развития физической культуры и спорта в РФ, Алтайском крае и городе Рубцовске. </w:t>
      </w:r>
    </w:p>
    <w:p w:rsidR="00DC1855" w:rsidRPr="00276215" w:rsidRDefault="00DC1855" w:rsidP="00276215">
      <w:pPr>
        <w:ind w:firstLine="600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С января 2018 года Администрацией города Рубцовска Центру тестирования ГТО определено муниципальное задание и финансовое обеспечение из средств бюджета города. Это позволило активизировать работу по реализации Всероссийского физкультурно-спортивного комплекса «Готов к труду и обороне». За 2 года (2016-2017</w:t>
      </w:r>
      <w:r>
        <w:rPr>
          <w:sz w:val="28"/>
          <w:szCs w:val="28"/>
        </w:rPr>
        <w:t xml:space="preserve"> г.г.</w:t>
      </w:r>
      <w:r w:rsidRPr="00BD2091">
        <w:rPr>
          <w:sz w:val="28"/>
          <w:szCs w:val="28"/>
        </w:rPr>
        <w:t xml:space="preserve">) протестировано 652 человека. Выполнили нормативы и получили знаки 464 человека. В 2018 году протестировано 1438 человек, из них 768 выполнили нормативы и </w:t>
      </w:r>
      <w:r>
        <w:rPr>
          <w:sz w:val="28"/>
          <w:szCs w:val="28"/>
        </w:rPr>
        <w:t>получили знаки отличия и удостоверения</w:t>
      </w:r>
      <w:r w:rsidRPr="00BD2091">
        <w:rPr>
          <w:sz w:val="28"/>
          <w:szCs w:val="28"/>
        </w:rPr>
        <w:t xml:space="preserve">. </w:t>
      </w:r>
    </w:p>
    <w:p w:rsidR="00DC1855" w:rsidRPr="00C80A87" w:rsidRDefault="00DC1855" w:rsidP="00BD209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C80A87">
        <w:rPr>
          <w:sz w:val="28"/>
          <w:szCs w:val="28"/>
        </w:rPr>
        <w:t>Согласно методике оценки эффективности муниципальных программ  комплексная оценка эффективности данной Программы за 2018 год составила 98,7%, что является высоким уровнем эффективности, так как находится в интервале от 95% до 100%.</w:t>
      </w:r>
    </w:p>
    <w:p w:rsidR="00DC1855" w:rsidRDefault="00DC1855" w:rsidP="00BD209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C80A87">
        <w:rPr>
          <w:sz w:val="28"/>
          <w:szCs w:val="28"/>
        </w:rPr>
        <w:t xml:space="preserve"> </w:t>
      </w:r>
    </w:p>
    <w:p w:rsidR="00DC1855" w:rsidRDefault="00DC1855" w:rsidP="00BD209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</w:p>
    <w:p w:rsidR="00DC1855" w:rsidRPr="00C80A87" w:rsidRDefault="00DC1855" w:rsidP="00BD209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</w:p>
    <w:p w:rsidR="00DC1855" w:rsidRPr="00C80A87" w:rsidRDefault="00DC1855" w:rsidP="00BD2091">
      <w:pPr>
        <w:pStyle w:val="a4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 xml:space="preserve">Начальник МКУ «Управление культуры, </w:t>
      </w:r>
    </w:p>
    <w:p w:rsidR="00DC1855" w:rsidRPr="00C80A87" w:rsidRDefault="00DC1855" w:rsidP="00BD2091">
      <w:pPr>
        <w:pStyle w:val="a4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 xml:space="preserve">спорта и молодежной политики»    </w:t>
      </w:r>
    </w:p>
    <w:p w:rsidR="00DC1855" w:rsidRPr="00C80A87" w:rsidRDefault="00DC1855" w:rsidP="00BD2091">
      <w:pPr>
        <w:pStyle w:val="a4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>г. Рубцовска</w:t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</w:t>
      </w:r>
      <w:r w:rsidRPr="00C80A87">
        <w:rPr>
          <w:sz w:val="28"/>
          <w:szCs w:val="28"/>
        </w:rPr>
        <w:t xml:space="preserve">                 М.А.Зорина </w:t>
      </w:r>
    </w:p>
    <w:p w:rsidR="00DC1855" w:rsidRDefault="00DC1855" w:rsidP="00BD2091">
      <w:pPr>
        <w:ind w:right="-6" w:firstLine="600"/>
        <w:jc w:val="both"/>
        <w:rPr>
          <w:sz w:val="28"/>
          <w:szCs w:val="28"/>
        </w:rPr>
      </w:pPr>
    </w:p>
    <w:p w:rsidR="00DC1855" w:rsidRDefault="00DC1855" w:rsidP="00BD2091">
      <w:pPr>
        <w:ind w:right="-6" w:firstLine="600"/>
        <w:jc w:val="both"/>
        <w:rPr>
          <w:sz w:val="28"/>
          <w:szCs w:val="28"/>
        </w:rPr>
      </w:pPr>
    </w:p>
    <w:p w:rsidR="00DC1855" w:rsidRDefault="00DC1855" w:rsidP="00C80A87">
      <w:pPr>
        <w:ind w:right="-6"/>
        <w:jc w:val="both"/>
        <w:rPr>
          <w:sz w:val="28"/>
          <w:szCs w:val="28"/>
        </w:rPr>
      </w:pPr>
    </w:p>
    <w:p w:rsidR="00DC1855" w:rsidRDefault="00DC1855" w:rsidP="00C80A87">
      <w:pPr>
        <w:ind w:right="-6"/>
        <w:jc w:val="both"/>
        <w:rPr>
          <w:sz w:val="28"/>
          <w:szCs w:val="28"/>
        </w:rPr>
      </w:pPr>
    </w:p>
    <w:p w:rsidR="00DC1855" w:rsidRPr="00C80A87" w:rsidRDefault="00DC1855" w:rsidP="00C80A87">
      <w:pPr>
        <w:ind w:right="-6"/>
        <w:jc w:val="both"/>
        <w:rPr>
          <w:sz w:val="20"/>
          <w:szCs w:val="20"/>
        </w:rPr>
      </w:pPr>
      <w:proofErr w:type="spellStart"/>
      <w:r w:rsidRPr="00C80A87">
        <w:rPr>
          <w:sz w:val="20"/>
          <w:szCs w:val="20"/>
        </w:rPr>
        <w:t>Янцен</w:t>
      </w:r>
      <w:proofErr w:type="spellEnd"/>
      <w:r w:rsidRPr="00C80A87">
        <w:rPr>
          <w:sz w:val="20"/>
          <w:szCs w:val="20"/>
        </w:rPr>
        <w:t xml:space="preserve"> Лариса Александровна</w:t>
      </w:r>
    </w:p>
    <w:p w:rsidR="00DC1855" w:rsidRPr="00C80A87" w:rsidRDefault="00DC1855" w:rsidP="00C80A87">
      <w:pPr>
        <w:ind w:right="-6"/>
        <w:jc w:val="both"/>
        <w:rPr>
          <w:sz w:val="20"/>
          <w:szCs w:val="20"/>
        </w:rPr>
      </w:pPr>
      <w:r w:rsidRPr="00C80A87">
        <w:rPr>
          <w:sz w:val="20"/>
          <w:szCs w:val="20"/>
        </w:rPr>
        <w:t>4-32-62</w:t>
      </w:r>
    </w:p>
    <w:p w:rsidR="00DC1855" w:rsidRPr="00C80A87" w:rsidRDefault="00DC1855" w:rsidP="00BD2091">
      <w:pPr>
        <w:ind w:right="-6" w:firstLine="600"/>
        <w:jc w:val="both"/>
        <w:rPr>
          <w:sz w:val="20"/>
          <w:szCs w:val="20"/>
        </w:rPr>
      </w:pPr>
    </w:p>
    <w:p w:rsidR="00DC1855" w:rsidRPr="00BD2091" w:rsidRDefault="00DC1855" w:rsidP="00BD2091">
      <w:pPr>
        <w:ind w:right="-6" w:firstLine="600"/>
        <w:jc w:val="both"/>
        <w:rPr>
          <w:sz w:val="28"/>
          <w:szCs w:val="28"/>
        </w:rPr>
      </w:pPr>
    </w:p>
    <w:sectPr w:rsidR="00DC1855" w:rsidRPr="00BD2091" w:rsidSect="004B4F4C">
      <w:pgSz w:w="11906" w:h="16838"/>
      <w:pgMar w:top="1134" w:right="1134" w:bottom="113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963E9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7315C"/>
    <w:multiLevelType w:val="hybridMultilevel"/>
    <w:tmpl w:val="A032195A"/>
    <w:lvl w:ilvl="0" w:tplc="C53634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060FB9"/>
    <w:multiLevelType w:val="hybridMultilevel"/>
    <w:tmpl w:val="A316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9F0221"/>
    <w:multiLevelType w:val="hybridMultilevel"/>
    <w:tmpl w:val="F73C836E"/>
    <w:lvl w:ilvl="0" w:tplc="C4903A3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08472C4"/>
    <w:multiLevelType w:val="hybridMultilevel"/>
    <w:tmpl w:val="2D488BEA"/>
    <w:lvl w:ilvl="0" w:tplc="270C5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AFA426C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B80F4A"/>
    <w:multiLevelType w:val="hybridMultilevel"/>
    <w:tmpl w:val="6D0A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E25229"/>
    <w:multiLevelType w:val="hybridMultilevel"/>
    <w:tmpl w:val="97446F9A"/>
    <w:lvl w:ilvl="0" w:tplc="A45CC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7270C9"/>
    <w:multiLevelType w:val="hybridMultilevel"/>
    <w:tmpl w:val="221C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326A66"/>
    <w:multiLevelType w:val="hybridMultilevel"/>
    <w:tmpl w:val="502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7978D8"/>
    <w:multiLevelType w:val="hybridMultilevel"/>
    <w:tmpl w:val="B860D53C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E9F"/>
    <w:rsid w:val="00013149"/>
    <w:rsid w:val="00031385"/>
    <w:rsid w:val="0003462C"/>
    <w:rsid w:val="00042451"/>
    <w:rsid w:val="0005699E"/>
    <w:rsid w:val="00065C23"/>
    <w:rsid w:val="00076913"/>
    <w:rsid w:val="00095CB8"/>
    <w:rsid w:val="000A22B5"/>
    <w:rsid w:val="000A2C5B"/>
    <w:rsid w:val="000B5ADC"/>
    <w:rsid w:val="000D323F"/>
    <w:rsid w:val="000D6C50"/>
    <w:rsid w:val="000E5043"/>
    <w:rsid w:val="00102B1C"/>
    <w:rsid w:val="00111DCC"/>
    <w:rsid w:val="001145DF"/>
    <w:rsid w:val="001320C4"/>
    <w:rsid w:val="00141090"/>
    <w:rsid w:val="00156CA6"/>
    <w:rsid w:val="00157E77"/>
    <w:rsid w:val="001611AC"/>
    <w:rsid w:val="001633E9"/>
    <w:rsid w:val="00164FEA"/>
    <w:rsid w:val="001842B4"/>
    <w:rsid w:val="00193374"/>
    <w:rsid w:val="001A20AB"/>
    <w:rsid w:val="001A5F17"/>
    <w:rsid w:val="001B3596"/>
    <w:rsid w:val="001C7A3D"/>
    <w:rsid w:val="00202235"/>
    <w:rsid w:val="00211289"/>
    <w:rsid w:val="002152C8"/>
    <w:rsid w:val="00227288"/>
    <w:rsid w:val="002333E7"/>
    <w:rsid w:val="0023797B"/>
    <w:rsid w:val="00257FA3"/>
    <w:rsid w:val="002754B6"/>
    <w:rsid w:val="00276215"/>
    <w:rsid w:val="00281E74"/>
    <w:rsid w:val="002949A6"/>
    <w:rsid w:val="002A3817"/>
    <w:rsid w:val="002A61E9"/>
    <w:rsid w:val="002C7C09"/>
    <w:rsid w:val="002E33E4"/>
    <w:rsid w:val="002E6E02"/>
    <w:rsid w:val="00300204"/>
    <w:rsid w:val="00313586"/>
    <w:rsid w:val="00334CE7"/>
    <w:rsid w:val="0036523E"/>
    <w:rsid w:val="00372F14"/>
    <w:rsid w:val="003765D4"/>
    <w:rsid w:val="00377617"/>
    <w:rsid w:val="00385F0C"/>
    <w:rsid w:val="003903F3"/>
    <w:rsid w:val="0039571D"/>
    <w:rsid w:val="003966C8"/>
    <w:rsid w:val="003A44E1"/>
    <w:rsid w:val="003B0483"/>
    <w:rsid w:val="003B0853"/>
    <w:rsid w:val="003B18B9"/>
    <w:rsid w:val="003C1C55"/>
    <w:rsid w:val="003D02AC"/>
    <w:rsid w:val="003D4215"/>
    <w:rsid w:val="003F20E7"/>
    <w:rsid w:val="003F55AD"/>
    <w:rsid w:val="00401721"/>
    <w:rsid w:val="004029F1"/>
    <w:rsid w:val="004112EA"/>
    <w:rsid w:val="00417658"/>
    <w:rsid w:val="0043510F"/>
    <w:rsid w:val="004531FD"/>
    <w:rsid w:val="0045510E"/>
    <w:rsid w:val="00464646"/>
    <w:rsid w:val="0047436E"/>
    <w:rsid w:val="004767D1"/>
    <w:rsid w:val="004918AC"/>
    <w:rsid w:val="004957C6"/>
    <w:rsid w:val="004A7B4A"/>
    <w:rsid w:val="004B2C1C"/>
    <w:rsid w:val="004B4F4C"/>
    <w:rsid w:val="004B5F8B"/>
    <w:rsid w:val="004B6EF5"/>
    <w:rsid w:val="004D13FE"/>
    <w:rsid w:val="004D66AA"/>
    <w:rsid w:val="004D68E6"/>
    <w:rsid w:val="004D7519"/>
    <w:rsid w:val="004E3BEE"/>
    <w:rsid w:val="004E3F91"/>
    <w:rsid w:val="004E699A"/>
    <w:rsid w:val="004F631A"/>
    <w:rsid w:val="005010E5"/>
    <w:rsid w:val="00512704"/>
    <w:rsid w:val="00513C8C"/>
    <w:rsid w:val="00540C7C"/>
    <w:rsid w:val="00542F37"/>
    <w:rsid w:val="00545694"/>
    <w:rsid w:val="00545FDF"/>
    <w:rsid w:val="00551404"/>
    <w:rsid w:val="005519EB"/>
    <w:rsid w:val="005544C2"/>
    <w:rsid w:val="00567E2B"/>
    <w:rsid w:val="00571E0C"/>
    <w:rsid w:val="00574769"/>
    <w:rsid w:val="0058213D"/>
    <w:rsid w:val="005A031B"/>
    <w:rsid w:val="005A1FD3"/>
    <w:rsid w:val="005A5AEC"/>
    <w:rsid w:val="005B497C"/>
    <w:rsid w:val="005B63DC"/>
    <w:rsid w:val="005C00C2"/>
    <w:rsid w:val="005D4288"/>
    <w:rsid w:val="005E5E10"/>
    <w:rsid w:val="005E7F8F"/>
    <w:rsid w:val="005F4CE4"/>
    <w:rsid w:val="00601454"/>
    <w:rsid w:val="00622665"/>
    <w:rsid w:val="00623D59"/>
    <w:rsid w:val="006335FD"/>
    <w:rsid w:val="00642CFD"/>
    <w:rsid w:val="00664125"/>
    <w:rsid w:val="006816AD"/>
    <w:rsid w:val="006A6B03"/>
    <w:rsid w:val="006B215B"/>
    <w:rsid w:val="006C2D75"/>
    <w:rsid w:val="006C49BA"/>
    <w:rsid w:val="006D0570"/>
    <w:rsid w:val="006D11E9"/>
    <w:rsid w:val="006F5848"/>
    <w:rsid w:val="00700E6C"/>
    <w:rsid w:val="007016C0"/>
    <w:rsid w:val="00707DDC"/>
    <w:rsid w:val="00731B41"/>
    <w:rsid w:val="00763884"/>
    <w:rsid w:val="007663DA"/>
    <w:rsid w:val="007806C1"/>
    <w:rsid w:val="00780F10"/>
    <w:rsid w:val="00782D7E"/>
    <w:rsid w:val="00786BF0"/>
    <w:rsid w:val="007A28A9"/>
    <w:rsid w:val="007A5CD0"/>
    <w:rsid w:val="007B2A4E"/>
    <w:rsid w:val="007B4590"/>
    <w:rsid w:val="007C74C7"/>
    <w:rsid w:val="007D3FD8"/>
    <w:rsid w:val="007D7E6C"/>
    <w:rsid w:val="007E5D8F"/>
    <w:rsid w:val="00801749"/>
    <w:rsid w:val="00804578"/>
    <w:rsid w:val="00805262"/>
    <w:rsid w:val="00811EB1"/>
    <w:rsid w:val="00860302"/>
    <w:rsid w:val="0086204B"/>
    <w:rsid w:val="00863094"/>
    <w:rsid w:val="00870EF7"/>
    <w:rsid w:val="008974CE"/>
    <w:rsid w:val="008A1F09"/>
    <w:rsid w:val="008C4316"/>
    <w:rsid w:val="008C70E2"/>
    <w:rsid w:val="008D27CA"/>
    <w:rsid w:val="008E7216"/>
    <w:rsid w:val="008F0B7B"/>
    <w:rsid w:val="008F2C5E"/>
    <w:rsid w:val="00903F61"/>
    <w:rsid w:val="00905E9F"/>
    <w:rsid w:val="00906298"/>
    <w:rsid w:val="009162F3"/>
    <w:rsid w:val="00920FC9"/>
    <w:rsid w:val="009341F8"/>
    <w:rsid w:val="0093656E"/>
    <w:rsid w:val="0096224F"/>
    <w:rsid w:val="00963C9D"/>
    <w:rsid w:val="009873A5"/>
    <w:rsid w:val="009A1C2E"/>
    <w:rsid w:val="009B09AD"/>
    <w:rsid w:val="009B21DB"/>
    <w:rsid w:val="009B4BF2"/>
    <w:rsid w:val="009B6281"/>
    <w:rsid w:val="009D2C58"/>
    <w:rsid w:val="009D417E"/>
    <w:rsid w:val="00A029FB"/>
    <w:rsid w:val="00A22A1F"/>
    <w:rsid w:val="00A30964"/>
    <w:rsid w:val="00A31A2F"/>
    <w:rsid w:val="00A45F8C"/>
    <w:rsid w:val="00A525DC"/>
    <w:rsid w:val="00A52D7B"/>
    <w:rsid w:val="00A554C5"/>
    <w:rsid w:val="00A556E4"/>
    <w:rsid w:val="00A572AB"/>
    <w:rsid w:val="00A5754F"/>
    <w:rsid w:val="00A60B75"/>
    <w:rsid w:val="00A6639C"/>
    <w:rsid w:val="00A71AD8"/>
    <w:rsid w:val="00A723CB"/>
    <w:rsid w:val="00A91B30"/>
    <w:rsid w:val="00A97A52"/>
    <w:rsid w:val="00AB35C1"/>
    <w:rsid w:val="00AB73FE"/>
    <w:rsid w:val="00AC55F8"/>
    <w:rsid w:val="00AC5E8C"/>
    <w:rsid w:val="00AD3C41"/>
    <w:rsid w:val="00AD3E85"/>
    <w:rsid w:val="00AF2F4A"/>
    <w:rsid w:val="00B20267"/>
    <w:rsid w:val="00B23D3D"/>
    <w:rsid w:val="00B3690B"/>
    <w:rsid w:val="00B46696"/>
    <w:rsid w:val="00B5050C"/>
    <w:rsid w:val="00B553AB"/>
    <w:rsid w:val="00B566EC"/>
    <w:rsid w:val="00B81AC0"/>
    <w:rsid w:val="00B81CF7"/>
    <w:rsid w:val="00BB42E1"/>
    <w:rsid w:val="00BB6B80"/>
    <w:rsid w:val="00BD2091"/>
    <w:rsid w:val="00BD6BE2"/>
    <w:rsid w:val="00BF02D8"/>
    <w:rsid w:val="00BF048F"/>
    <w:rsid w:val="00C30906"/>
    <w:rsid w:val="00C36077"/>
    <w:rsid w:val="00C45201"/>
    <w:rsid w:val="00C51FFE"/>
    <w:rsid w:val="00C56458"/>
    <w:rsid w:val="00C60E75"/>
    <w:rsid w:val="00C6265D"/>
    <w:rsid w:val="00C71DF6"/>
    <w:rsid w:val="00C80A87"/>
    <w:rsid w:val="00C85887"/>
    <w:rsid w:val="00C869DA"/>
    <w:rsid w:val="00C94781"/>
    <w:rsid w:val="00C9739B"/>
    <w:rsid w:val="00C97B6E"/>
    <w:rsid w:val="00CC1A84"/>
    <w:rsid w:val="00CC2097"/>
    <w:rsid w:val="00CC3CEA"/>
    <w:rsid w:val="00CC5B56"/>
    <w:rsid w:val="00CD78CB"/>
    <w:rsid w:val="00CE0834"/>
    <w:rsid w:val="00CE24F1"/>
    <w:rsid w:val="00CF2514"/>
    <w:rsid w:val="00CF5818"/>
    <w:rsid w:val="00D00436"/>
    <w:rsid w:val="00D00CB8"/>
    <w:rsid w:val="00D016D4"/>
    <w:rsid w:val="00D04F82"/>
    <w:rsid w:val="00D0602E"/>
    <w:rsid w:val="00D145E8"/>
    <w:rsid w:val="00D260BA"/>
    <w:rsid w:val="00D321BD"/>
    <w:rsid w:val="00D40036"/>
    <w:rsid w:val="00D40E6F"/>
    <w:rsid w:val="00D43BC9"/>
    <w:rsid w:val="00D45AF4"/>
    <w:rsid w:val="00D46328"/>
    <w:rsid w:val="00D504C7"/>
    <w:rsid w:val="00D50C76"/>
    <w:rsid w:val="00D5386C"/>
    <w:rsid w:val="00D54B5C"/>
    <w:rsid w:val="00D56856"/>
    <w:rsid w:val="00D62DB8"/>
    <w:rsid w:val="00D646D3"/>
    <w:rsid w:val="00D76345"/>
    <w:rsid w:val="00D8556A"/>
    <w:rsid w:val="00D932BA"/>
    <w:rsid w:val="00D93A29"/>
    <w:rsid w:val="00DC0278"/>
    <w:rsid w:val="00DC1254"/>
    <w:rsid w:val="00DC1855"/>
    <w:rsid w:val="00DC710F"/>
    <w:rsid w:val="00DD11B7"/>
    <w:rsid w:val="00DD3354"/>
    <w:rsid w:val="00DE6C46"/>
    <w:rsid w:val="00E0162F"/>
    <w:rsid w:val="00E069B7"/>
    <w:rsid w:val="00E14655"/>
    <w:rsid w:val="00E30762"/>
    <w:rsid w:val="00E403D7"/>
    <w:rsid w:val="00E40F7F"/>
    <w:rsid w:val="00E44065"/>
    <w:rsid w:val="00E50B99"/>
    <w:rsid w:val="00E62C8F"/>
    <w:rsid w:val="00E65F01"/>
    <w:rsid w:val="00E9257D"/>
    <w:rsid w:val="00E92CA7"/>
    <w:rsid w:val="00EB1A99"/>
    <w:rsid w:val="00EB3257"/>
    <w:rsid w:val="00EC0660"/>
    <w:rsid w:val="00ED5428"/>
    <w:rsid w:val="00EF2736"/>
    <w:rsid w:val="00F135CE"/>
    <w:rsid w:val="00F25636"/>
    <w:rsid w:val="00F26566"/>
    <w:rsid w:val="00F274D9"/>
    <w:rsid w:val="00F32ED6"/>
    <w:rsid w:val="00F44FC9"/>
    <w:rsid w:val="00F46A7B"/>
    <w:rsid w:val="00F73776"/>
    <w:rsid w:val="00F853DF"/>
    <w:rsid w:val="00F858BE"/>
    <w:rsid w:val="00F9081D"/>
    <w:rsid w:val="00F933C2"/>
    <w:rsid w:val="00FA2490"/>
    <w:rsid w:val="00FB673E"/>
    <w:rsid w:val="00FB7785"/>
    <w:rsid w:val="00FC2E4E"/>
    <w:rsid w:val="00FC71A5"/>
    <w:rsid w:val="00FD2A27"/>
    <w:rsid w:val="00FD5156"/>
    <w:rsid w:val="00FD7C82"/>
    <w:rsid w:val="00FE0E8B"/>
    <w:rsid w:val="00FF0CE6"/>
    <w:rsid w:val="00FF4DA1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5F8B"/>
    <w:pPr>
      <w:ind w:left="720"/>
      <w:contextualSpacing/>
    </w:pPr>
  </w:style>
  <w:style w:type="paragraph" w:customStyle="1" w:styleId="ConsPlusCell">
    <w:name w:val="ConsPlusCell"/>
    <w:uiPriority w:val="99"/>
    <w:rsid w:val="00E50B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FB673E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801749"/>
    <w:rPr>
      <w:rFonts w:ascii="Times New Roman" w:hAnsi="Times New Roman"/>
      <w:sz w:val="22"/>
    </w:rPr>
  </w:style>
  <w:style w:type="paragraph" w:customStyle="1" w:styleId="1">
    <w:name w:val="Абзац списка1"/>
    <w:basedOn w:val="a"/>
    <w:uiPriority w:val="99"/>
    <w:rsid w:val="008E7216"/>
    <w:pPr>
      <w:ind w:left="720"/>
      <w:contextualSpacing/>
    </w:pPr>
    <w:rPr>
      <w:rFonts w:eastAsia="Calibri"/>
    </w:rPr>
  </w:style>
  <w:style w:type="character" w:customStyle="1" w:styleId="a5">
    <w:name w:val="Основной текст_"/>
    <w:basedOn w:val="a0"/>
    <w:link w:val="2"/>
    <w:uiPriority w:val="99"/>
    <w:locked/>
    <w:rsid w:val="00B5050C"/>
    <w:rPr>
      <w:rFonts w:cs="Times New Roman"/>
      <w:spacing w:val="9"/>
      <w:sz w:val="23"/>
      <w:szCs w:val="23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uiPriority w:val="99"/>
    <w:rsid w:val="00B5050C"/>
    <w:pPr>
      <w:widowControl w:val="0"/>
      <w:shd w:val="clear" w:color="auto" w:fill="FFFFFF"/>
      <w:spacing w:line="451" w:lineRule="exact"/>
      <w:jc w:val="both"/>
    </w:pPr>
    <w:rPr>
      <w:rFonts w:eastAsia="Calibri"/>
      <w:noProof/>
      <w:spacing w:val="9"/>
      <w:sz w:val="23"/>
      <w:szCs w:val="23"/>
      <w:shd w:val="clear" w:color="auto" w:fill="FFFFFF"/>
    </w:rPr>
  </w:style>
  <w:style w:type="paragraph" w:customStyle="1" w:styleId="10">
    <w:name w:val="Без интервала1"/>
    <w:uiPriority w:val="99"/>
    <w:rsid w:val="00B5050C"/>
    <w:rPr>
      <w:rFonts w:eastAsia="Times New Roman"/>
      <w:sz w:val="22"/>
      <w:szCs w:val="22"/>
      <w:lang w:eastAsia="en-US"/>
    </w:rPr>
  </w:style>
  <w:style w:type="character" w:customStyle="1" w:styleId="a6">
    <w:name w:val="Основной текст + Курсив"/>
    <w:basedOn w:val="a0"/>
    <w:uiPriority w:val="99"/>
    <w:rsid w:val="00B5050C"/>
    <w:rPr>
      <w:rFonts w:ascii="Bookman Old Style" w:hAnsi="Bookman Old Style" w:cs="Bookman Old Style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5"/>
    <w:uiPriority w:val="99"/>
    <w:rsid w:val="00B5050C"/>
    <w:rPr>
      <w:color w:val="000000"/>
      <w:spacing w:val="-22"/>
      <w:w w:val="100"/>
      <w:position w:val="0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</vt:lpstr>
    </vt:vector>
  </TitlesOfParts>
  <Company>Reanimator Extreme Edition</Company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creator>Владимир Лазарев</dc:creator>
  <cp:lastModifiedBy>svf</cp:lastModifiedBy>
  <cp:revision>2</cp:revision>
  <cp:lastPrinted>2016-02-11T06:06:00Z</cp:lastPrinted>
  <dcterms:created xsi:type="dcterms:W3CDTF">2019-04-02T03:31:00Z</dcterms:created>
  <dcterms:modified xsi:type="dcterms:W3CDTF">2019-04-02T03:31:00Z</dcterms:modified>
</cp:coreProperties>
</file>