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B7" w:rsidRDefault="00B06A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BB7" w:rsidRDefault="00895B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BB7" w:rsidRDefault="00895B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7C2" w:rsidRDefault="00895BB7" w:rsidP="00895B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отчёт </w:t>
      </w:r>
    </w:p>
    <w:p w:rsidR="00BE47C2" w:rsidRDefault="00895BB7" w:rsidP="00895B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муниципальной программы </w:t>
      </w:r>
      <w:r w:rsidRPr="004725BD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организаций города Рубцовска»</w:t>
      </w:r>
      <w:r>
        <w:rPr>
          <w:rFonts w:ascii="Times New Roman" w:hAnsi="Times New Roman" w:cs="Times New Roman"/>
          <w:sz w:val="28"/>
          <w:szCs w:val="28"/>
        </w:rPr>
        <w:t xml:space="preserve"> на 2015-2017 годы за 2015 год</w:t>
      </w:r>
    </w:p>
    <w:p w:rsidR="00BE47C2" w:rsidRDefault="00BE47C2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BB7" w:rsidRDefault="004725BD" w:rsidP="007755B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725B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25B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5BD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организаций города Рубцовска» на 2015-2017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5B8">
        <w:rPr>
          <w:rFonts w:ascii="Times New Roman" w:hAnsi="Times New Roman" w:cs="Times New Roman"/>
          <w:sz w:val="28"/>
          <w:szCs w:val="28"/>
        </w:rPr>
        <w:t xml:space="preserve">(далее по тексту Программа) </w:t>
      </w:r>
      <w:r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города Рубцовска Алтайского края от 01.09.2014 № 3729</w:t>
      </w:r>
      <w:r w:rsidR="007755B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7755B8">
        <w:rPr>
          <w:rFonts w:ascii="Times New Roman" w:hAnsi="Times New Roman" w:cs="Times New Roman"/>
          <w:sz w:val="26"/>
          <w:szCs w:val="26"/>
        </w:rPr>
        <w:t>повышения эффективности использования и снижение затрат на энергоресурсы.</w:t>
      </w:r>
    </w:p>
    <w:p w:rsidR="007755B8" w:rsidRDefault="007755B8" w:rsidP="006B1773">
      <w:pPr>
        <w:pStyle w:val="2"/>
        <w:spacing w:before="0" w:after="0"/>
        <w:ind w:firstLine="851"/>
        <w:jc w:val="both"/>
        <w:rPr>
          <w:rFonts w:ascii="Times New Roman" w:hAnsi="Times New Roman" w:cs="Times New Roman"/>
          <w:b w:val="0"/>
          <w:i w:val="0"/>
        </w:rPr>
      </w:pPr>
      <w:r w:rsidRPr="007755B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На основании </w:t>
      </w:r>
      <w:proofErr w:type="gramStart"/>
      <w:r w:rsidRPr="007755B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постановления </w:t>
      </w:r>
      <w:r w:rsidRPr="007755B8">
        <w:rPr>
          <w:rFonts w:ascii="Times New Roman" w:hAnsi="Times New Roman" w:cs="Times New Roman"/>
          <w:b w:val="0"/>
          <w:i w:val="0"/>
        </w:rPr>
        <w:t>Администрации города Рубцовска Алтайского края</w:t>
      </w:r>
      <w:proofErr w:type="gramEnd"/>
      <w:r w:rsidRPr="007755B8">
        <w:rPr>
          <w:rFonts w:ascii="Times New Roman" w:hAnsi="Times New Roman" w:cs="Times New Roman"/>
          <w:b w:val="0"/>
          <w:i w:val="0"/>
        </w:rPr>
        <w:t xml:space="preserve"> от 13.02.2015 № 909</w:t>
      </w:r>
      <w:r w:rsidRPr="007755B8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 «</w:t>
      </w:r>
      <w:r w:rsidRPr="008C6D58">
        <w:rPr>
          <w:rFonts w:ascii="Times New Roman" w:hAnsi="Times New Roman" w:cs="Times New Roman"/>
          <w:b w:val="0"/>
          <w:i w:val="0"/>
        </w:rPr>
        <w:t>О внесении изменений в постановление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 Алтайского края от </w:t>
      </w:r>
      <w:r>
        <w:rPr>
          <w:rFonts w:ascii="Times New Roman" w:hAnsi="Times New Roman" w:cs="Times New Roman"/>
          <w:b w:val="0"/>
          <w:i w:val="0"/>
        </w:rPr>
        <w:t>01.09.2014</w:t>
      </w:r>
      <w:r w:rsidRPr="008C6D58">
        <w:rPr>
          <w:rFonts w:ascii="Times New Roman" w:hAnsi="Times New Roman" w:cs="Times New Roman"/>
          <w:b w:val="0"/>
          <w:i w:val="0"/>
        </w:rPr>
        <w:t xml:space="preserve"> № 3</w:t>
      </w:r>
      <w:r>
        <w:rPr>
          <w:rFonts w:ascii="Times New Roman" w:hAnsi="Times New Roman" w:cs="Times New Roman"/>
          <w:b w:val="0"/>
          <w:i w:val="0"/>
        </w:rPr>
        <w:t>72</w:t>
      </w:r>
      <w:r w:rsidRPr="008C6D58">
        <w:rPr>
          <w:rFonts w:ascii="Times New Roman" w:hAnsi="Times New Roman" w:cs="Times New Roman"/>
          <w:b w:val="0"/>
          <w:i w:val="0"/>
        </w:rPr>
        <w:t xml:space="preserve">9 «Об утверждении муниципальной программы «Энергосбережение и повышение энергетической эффективности организаций </w:t>
      </w:r>
      <w:r>
        <w:rPr>
          <w:rFonts w:ascii="Times New Roman" w:hAnsi="Times New Roman" w:cs="Times New Roman"/>
          <w:b w:val="0"/>
          <w:i w:val="0"/>
        </w:rPr>
        <w:t>г</w:t>
      </w:r>
      <w:r w:rsidRPr="008C6D58">
        <w:rPr>
          <w:rFonts w:ascii="Times New Roman" w:hAnsi="Times New Roman" w:cs="Times New Roman"/>
          <w:b w:val="0"/>
          <w:i w:val="0"/>
        </w:rPr>
        <w:t>ород</w:t>
      </w:r>
      <w:r>
        <w:rPr>
          <w:rFonts w:ascii="Times New Roman" w:hAnsi="Times New Roman" w:cs="Times New Roman"/>
          <w:b w:val="0"/>
          <w:i w:val="0"/>
        </w:rPr>
        <w:t>а</w:t>
      </w:r>
      <w:r w:rsidRPr="008C6D58">
        <w:rPr>
          <w:rFonts w:ascii="Times New Roman" w:hAnsi="Times New Roman" w:cs="Times New Roman"/>
          <w:b w:val="0"/>
          <w:i w:val="0"/>
        </w:rPr>
        <w:t xml:space="preserve"> Рубцовск</w:t>
      </w:r>
      <w:r>
        <w:rPr>
          <w:rFonts w:ascii="Times New Roman" w:hAnsi="Times New Roman" w:cs="Times New Roman"/>
          <w:b w:val="0"/>
          <w:i w:val="0"/>
        </w:rPr>
        <w:t>а»</w:t>
      </w:r>
      <w:r w:rsidRPr="008C6D58">
        <w:rPr>
          <w:rFonts w:ascii="Times New Roman" w:hAnsi="Times New Roman" w:cs="Times New Roman"/>
          <w:b w:val="0"/>
          <w:i w:val="0"/>
        </w:rPr>
        <w:t xml:space="preserve"> на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>201</w:t>
      </w:r>
      <w:r>
        <w:rPr>
          <w:rFonts w:ascii="Times New Roman" w:hAnsi="Times New Roman" w:cs="Times New Roman"/>
          <w:b w:val="0"/>
          <w:i w:val="0"/>
        </w:rPr>
        <w:t>5</w:t>
      </w:r>
      <w:r w:rsidRPr="008C6D58">
        <w:rPr>
          <w:rFonts w:ascii="Times New Roman" w:hAnsi="Times New Roman" w:cs="Times New Roman"/>
          <w:b w:val="0"/>
          <w:i w:val="0"/>
        </w:rPr>
        <w:t>-201</w:t>
      </w:r>
      <w:r>
        <w:rPr>
          <w:rFonts w:ascii="Times New Roman" w:hAnsi="Times New Roman" w:cs="Times New Roman"/>
          <w:b w:val="0"/>
          <w:i w:val="0"/>
        </w:rPr>
        <w:t>7 годы» в Программу были внесены изменения, касающиеся объёмов финансовых ресурсов, необходимых для реализации Программы.</w:t>
      </w:r>
    </w:p>
    <w:p w:rsidR="006B1773" w:rsidRDefault="009E4B4E" w:rsidP="006B177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E4B4E">
        <w:rPr>
          <w:rFonts w:ascii="Times New Roman" w:hAnsi="Times New Roman" w:cs="Times New Roman"/>
          <w:sz w:val="28"/>
          <w:szCs w:val="28"/>
        </w:rPr>
        <w:t>В 2015 году на реализацию мероприятий Программы из 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</w:t>
      </w:r>
      <w:r w:rsidR="006B1773">
        <w:rPr>
          <w:rFonts w:ascii="Times New Roman" w:hAnsi="Times New Roman" w:cs="Times New Roman"/>
          <w:sz w:val="28"/>
          <w:szCs w:val="28"/>
        </w:rPr>
        <w:t>:</w:t>
      </w:r>
    </w:p>
    <w:p w:rsidR="006B1773" w:rsidRDefault="006B1773" w:rsidP="006B177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4B4E">
        <w:rPr>
          <w:rFonts w:ascii="Times New Roman" w:hAnsi="Times New Roman" w:cs="Times New Roman"/>
          <w:sz w:val="28"/>
          <w:szCs w:val="28"/>
        </w:rPr>
        <w:t xml:space="preserve"> из средств бюджета города запланировано </w:t>
      </w:r>
      <w:r>
        <w:rPr>
          <w:rFonts w:ascii="Times New Roman" w:hAnsi="Times New Roman" w:cs="Times New Roman"/>
          <w:sz w:val="28"/>
          <w:szCs w:val="28"/>
        </w:rPr>
        <w:t>530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фактически на программные мероприятия за указанный период было израсходовано 1 тыс.рублей; </w:t>
      </w:r>
    </w:p>
    <w:p w:rsidR="009E4B4E" w:rsidRPr="009E4B4E" w:rsidRDefault="006B1773" w:rsidP="006B177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внебюджетных источников запланировано 53218,983 тыс. рублей израсходовано 2603,877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7755B8" w:rsidRPr="004725BD" w:rsidRDefault="007755B8" w:rsidP="004725B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325A65" w:rsidRDefault="00BC030B" w:rsidP="004C106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5A65" w:rsidRPr="00325A65">
        <w:rPr>
          <w:rFonts w:ascii="Times New Roman" w:hAnsi="Times New Roman" w:cs="Times New Roman"/>
          <w:sz w:val="28"/>
          <w:szCs w:val="28"/>
        </w:rPr>
        <w:t>ценки эффективности</w:t>
      </w:r>
      <w:r w:rsidR="004C106C">
        <w:rPr>
          <w:rFonts w:ascii="Times New Roman" w:hAnsi="Times New Roman" w:cs="Times New Roman"/>
          <w:sz w:val="28"/>
          <w:szCs w:val="28"/>
        </w:rPr>
        <w:t xml:space="preserve"> </w:t>
      </w:r>
      <w:r w:rsidR="00325A65" w:rsidRPr="00325A6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4C106C" w:rsidRPr="004C106C" w:rsidRDefault="004C106C" w:rsidP="004C106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5A65" w:rsidRPr="00325A65" w:rsidRDefault="00325A65" w:rsidP="00325A65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325A65" w:rsidRDefault="00325A65" w:rsidP="00325A65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38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74"/>
        <w:gridCol w:w="4039"/>
        <w:gridCol w:w="1135"/>
        <w:gridCol w:w="1703"/>
        <w:gridCol w:w="1393"/>
        <w:gridCol w:w="1393"/>
      </w:tblGrid>
      <w:tr w:rsidR="00E12ECB" w:rsidRPr="00933EA3" w:rsidTr="00E12ECB">
        <w:tc>
          <w:tcPr>
            <w:tcW w:w="234" w:type="pct"/>
            <w:vMerge w:val="restart"/>
            <w:vAlign w:val="center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№</w:t>
            </w: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proofErr w:type="spellStart"/>
            <w:proofErr w:type="gram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spellEnd"/>
          </w:p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 w:val="restart"/>
            <w:vAlign w:val="center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0" w:type="pct"/>
            <w:vMerge w:val="restar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F5E61">
              <w:rPr>
                <w:rFonts w:ascii="Times New Roman" w:hAnsi="Times New Roman" w:cs="Times New Roman"/>
              </w:rPr>
              <w:t>изм</w:t>
            </w:r>
            <w:proofErr w:type="spellEnd"/>
            <w:r w:rsidRPr="001F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4" w:type="pct"/>
            <w:gridSpan w:val="3"/>
            <w:vAlign w:val="center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показателя </w:t>
            </w:r>
          </w:p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(по годам)</w:t>
            </w:r>
          </w:p>
        </w:tc>
      </w:tr>
      <w:tr w:rsidR="00E12ECB" w:rsidRPr="00933EA3" w:rsidTr="00E12ECB">
        <w:trPr>
          <w:trHeight w:val="156"/>
        </w:trPr>
        <w:tc>
          <w:tcPr>
            <w:tcW w:w="234" w:type="pct"/>
            <w:vMerge/>
            <w:vAlign w:val="center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/>
            <w:vAlign w:val="center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E12ECB" w:rsidRPr="006343AA" w:rsidRDefault="006343AA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</w:t>
            </w:r>
            <w:r w:rsidR="00E12ECB"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proofErr w:type="spellStart"/>
            <w:r w:rsidRPr="006343AA">
              <w:rPr>
                <w:rFonts w:ascii="Times New Roman" w:hAnsi="Times New Roman" w:cs="Times New Roman"/>
                <w:lang w:val="en-US"/>
              </w:rPr>
              <w:t>F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E12ECB" w:rsidRPr="006343AA" w:rsidRDefault="006343AA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12ECB">
              <w:rPr>
                <w:rFonts w:ascii="Times New Roman" w:hAnsi="Times New Roman" w:cs="Times New Roman"/>
                <w:b/>
                <w:sz w:val="20"/>
                <w:szCs w:val="20"/>
              </w:rPr>
              <w:t>лан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P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E12ECB" w:rsidRPr="006343AA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343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343AA" w:rsidRPr="006343AA">
              <w:rPr>
                <w:rFonts w:ascii="Times New Roman" w:hAnsi="Times New Roman" w:cs="Times New Roman"/>
                <w:b/>
              </w:rPr>
              <w:t>(</w:t>
            </w:r>
            <w:r w:rsidR="006343AA" w:rsidRPr="006343AA">
              <w:rPr>
                <w:rFonts w:ascii="Times New Roman" w:hAnsi="Times New Roman" w:cs="Times New Roman"/>
                <w:lang w:val="en-US"/>
              </w:rPr>
              <w:t>S</w:t>
            </w:r>
            <w:r w:rsidR="006343AA"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6343AA" w:rsidRPr="006343AA">
              <w:rPr>
                <w:rFonts w:ascii="Times New Roman" w:hAnsi="Times New Roman" w:cs="Times New Roman"/>
              </w:rPr>
              <w:t>)</w:t>
            </w:r>
          </w:p>
        </w:tc>
      </w:tr>
      <w:tr w:rsidR="00E12ECB" w:rsidRPr="00933EA3" w:rsidTr="00E12ECB">
        <w:tc>
          <w:tcPr>
            <w:tcW w:w="234" w:type="pc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992" w:type="pct"/>
          </w:tcPr>
          <w:p w:rsidR="00E12ECB" w:rsidRPr="00933EA3" w:rsidRDefault="00E12ECB" w:rsidP="00007452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  <w:color w:val="000000"/>
              </w:rPr>
              <w:t>Доля расходов городского бюджета на обеспечение энергетическими ресурсами учреждения бюджетной сферы для сопоставимых условий</w:t>
            </w:r>
          </w:p>
        </w:tc>
        <w:tc>
          <w:tcPr>
            <w:tcW w:w="560" w:type="pct"/>
          </w:tcPr>
          <w:p w:rsidR="00E12ECB" w:rsidRPr="001F5E61" w:rsidRDefault="00E12ECB" w:rsidP="00007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056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7" w:type="pct"/>
          </w:tcPr>
          <w:p w:rsidR="00E12ECB" w:rsidRPr="00590569" w:rsidRDefault="00B93D13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5,3</w:t>
            </w:r>
          </w:p>
        </w:tc>
        <w:tc>
          <w:tcPr>
            <w:tcW w:w="687" w:type="pct"/>
          </w:tcPr>
          <w:p w:rsidR="00E12ECB" w:rsidRPr="00590569" w:rsidRDefault="009865B7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E12ECB" w:rsidRPr="00933EA3" w:rsidTr="00E12ECB">
        <w:tc>
          <w:tcPr>
            <w:tcW w:w="234" w:type="pc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992" w:type="pct"/>
          </w:tcPr>
          <w:p w:rsidR="00E12ECB" w:rsidRPr="001F5E61" w:rsidRDefault="00E12ECB" w:rsidP="00007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величина потребления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энергетических ресурсов муниципальными бюджетными учреждениями (МБУ)</w:t>
            </w:r>
          </w:p>
        </w:tc>
        <w:tc>
          <w:tcPr>
            <w:tcW w:w="560" w:type="pct"/>
          </w:tcPr>
          <w:p w:rsidR="00E12ECB" w:rsidRPr="001F5E61" w:rsidRDefault="00E12ECB" w:rsidP="00007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12ECB" w:rsidRPr="00933EA3" w:rsidTr="00E12ECB">
        <w:tc>
          <w:tcPr>
            <w:tcW w:w="234" w:type="pc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E12ECB" w:rsidRPr="001F5E61" w:rsidRDefault="00E12ECB" w:rsidP="00007452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</w:p>
        </w:tc>
        <w:tc>
          <w:tcPr>
            <w:tcW w:w="560" w:type="pct"/>
          </w:tcPr>
          <w:p w:rsidR="00E12ECB" w:rsidRPr="001F5E61" w:rsidRDefault="00E12ECB" w:rsidP="00007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840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26,1</w:t>
            </w:r>
          </w:p>
        </w:tc>
        <w:tc>
          <w:tcPr>
            <w:tcW w:w="687" w:type="pct"/>
          </w:tcPr>
          <w:p w:rsidR="00E12ECB" w:rsidRDefault="00B93D13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31,4</w:t>
            </w:r>
          </w:p>
        </w:tc>
        <w:tc>
          <w:tcPr>
            <w:tcW w:w="687" w:type="pct"/>
          </w:tcPr>
          <w:p w:rsidR="00E12ECB" w:rsidRDefault="009865B7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120</w:t>
            </w:r>
          </w:p>
        </w:tc>
      </w:tr>
      <w:tr w:rsidR="00E12ECB" w:rsidRPr="00933EA3" w:rsidTr="00E12ECB">
        <w:tc>
          <w:tcPr>
            <w:tcW w:w="234" w:type="pc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E12ECB" w:rsidRPr="001F5E61" w:rsidRDefault="00E12ECB" w:rsidP="00007452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</w:p>
        </w:tc>
        <w:tc>
          <w:tcPr>
            <w:tcW w:w="560" w:type="pct"/>
          </w:tcPr>
          <w:p w:rsidR="00E12ECB" w:rsidRPr="001F5E61" w:rsidRDefault="00E12ECB" w:rsidP="00007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40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0,14</w:t>
            </w:r>
          </w:p>
        </w:tc>
        <w:tc>
          <w:tcPr>
            <w:tcW w:w="687" w:type="pct"/>
          </w:tcPr>
          <w:p w:rsidR="00E12ECB" w:rsidRDefault="00B93D13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0,16</w:t>
            </w:r>
          </w:p>
        </w:tc>
        <w:tc>
          <w:tcPr>
            <w:tcW w:w="687" w:type="pct"/>
          </w:tcPr>
          <w:p w:rsidR="00E12ECB" w:rsidRDefault="009865B7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114</w:t>
            </w:r>
          </w:p>
        </w:tc>
      </w:tr>
      <w:tr w:rsidR="00E12ECB" w:rsidRPr="00933EA3" w:rsidTr="00E12ECB">
        <w:tc>
          <w:tcPr>
            <w:tcW w:w="234" w:type="pc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E12ECB" w:rsidRPr="001F5E61" w:rsidRDefault="00E12ECB" w:rsidP="00007452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</w:p>
        </w:tc>
        <w:tc>
          <w:tcPr>
            <w:tcW w:w="560" w:type="pct"/>
          </w:tcPr>
          <w:p w:rsidR="00E12ECB" w:rsidRPr="001F5E61" w:rsidRDefault="00E12ECB" w:rsidP="00007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0,23</w:t>
            </w:r>
          </w:p>
        </w:tc>
        <w:tc>
          <w:tcPr>
            <w:tcW w:w="687" w:type="pct"/>
          </w:tcPr>
          <w:p w:rsidR="00E12ECB" w:rsidRDefault="00B93D13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0,335</w:t>
            </w:r>
          </w:p>
        </w:tc>
        <w:tc>
          <w:tcPr>
            <w:tcW w:w="687" w:type="pct"/>
          </w:tcPr>
          <w:p w:rsidR="00E12ECB" w:rsidRDefault="009865B7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146</w:t>
            </w:r>
          </w:p>
        </w:tc>
      </w:tr>
      <w:tr w:rsidR="00E12ECB" w:rsidRPr="00933EA3" w:rsidTr="00E12ECB">
        <w:tc>
          <w:tcPr>
            <w:tcW w:w="234" w:type="pct"/>
          </w:tcPr>
          <w:p w:rsidR="00E12ECB" w:rsidRPr="00933EA3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E12ECB" w:rsidRPr="001F5E61" w:rsidRDefault="00E12ECB" w:rsidP="00007452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холодной воды </w:t>
            </w:r>
          </w:p>
        </w:tc>
        <w:tc>
          <w:tcPr>
            <w:tcW w:w="560" w:type="pct"/>
          </w:tcPr>
          <w:p w:rsidR="00E12ECB" w:rsidRPr="001F5E61" w:rsidRDefault="00E12ECB" w:rsidP="00007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E12ECB" w:rsidRPr="00590569" w:rsidRDefault="00E12ECB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0,56</w:t>
            </w:r>
          </w:p>
        </w:tc>
        <w:tc>
          <w:tcPr>
            <w:tcW w:w="687" w:type="pct"/>
          </w:tcPr>
          <w:p w:rsidR="00E12ECB" w:rsidRDefault="00B93D13" w:rsidP="00007452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0,725</w:t>
            </w:r>
          </w:p>
        </w:tc>
        <w:tc>
          <w:tcPr>
            <w:tcW w:w="687" w:type="pct"/>
          </w:tcPr>
          <w:p w:rsidR="00E12ECB" w:rsidRDefault="009865B7" w:rsidP="009865B7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129</w:t>
            </w:r>
          </w:p>
        </w:tc>
      </w:tr>
    </w:tbl>
    <w:p w:rsidR="006B1773" w:rsidRPr="00325A65" w:rsidRDefault="006B1773" w:rsidP="00325A65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CB" w:rsidRDefault="00325A65" w:rsidP="009865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   </w:t>
      </w:r>
      <w:r w:rsidR="009865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2ECB" w:rsidRDefault="00E12ECB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A65" w:rsidRPr="00325A65" w:rsidRDefault="006343AA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325A65" w:rsidRPr="00325A65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325A65" w:rsidRPr="00516BEC" w:rsidRDefault="00325A65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= (1/m)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325A65" w:rsidRPr="00516BEC" w:rsidRDefault="006343AA" w:rsidP="006343A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325A65" w:rsidRPr="00325A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25A65" w:rsidRPr="00325A65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325A65" w:rsidRPr="00516BEC" w:rsidRDefault="00325A65" w:rsidP="00325A65">
      <w:pPr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5A65" w:rsidRPr="007D0389" w:rsidRDefault="00325A65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= (1/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F72F00">
        <w:rPr>
          <w:rFonts w:ascii="Times New Roman" w:hAnsi="Times New Roman" w:cs="Times New Roman"/>
          <w:sz w:val="28"/>
          <w:szCs w:val="28"/>
        </w:rPr>
        <w:t>0</w:t>
      </w:r>
      <w:r w:rsidR="007D0389">
        <w:rPr>
          <w:rFonts w:ascii="Times New Roman" w:hAnsi="Times New Roman" w:cs="Times New Roman"/>
          <w:sz w:val="28"/>
          <w:szCs w:val="28"/>
        </w:rPr>
        <w:t>+100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7D0389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7D0389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955C14" w:rsidRPr="00516BE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D0389">
        <w:rPr>
          <w:rFonts w:ascii="Times New Roman" w:hAnsi="Times New Roman" w:cs="Times New Roman"/>
          <w:sz w:val="28"/>
          <w:szCs w:val="28"/>
        </w:rPr>
        <w:t>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) = 0,2*</w:t>
      </w:r>
      <w:r w:rsidR="007D0389">
        <w:rPr>
          <w:rFonts w:ascii="Times New Roman" w:hAnsi="Times New Roman" w:cs="Times New Roman"/>
          <w:sz w:val="28"/>
          <w:szCs w:val="28"/>
        </w:rPr>
        <w:t>400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7D0389">
        <w:rPr>
          <w:rFonts w:ascii="Times New Roman" w:hAnsi="Times New Roman" w:cs="Times New Roman"/>
          <w:sz w:val="28"/>
          <w:szCs w:val="28"/>
        </w:rPr>
        <w:t>80</w:t>
      </w:r>
      <w:r w:rsidR="00BC030B"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  <w:r w:rsidR="007D0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5A65" w:rsidRPr="00F72F00" w:rsidRDefault="00325A65" w:rsidP="00325A65">
      <w:pPr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25A65" w:rsidRPr="00F72F00" w:rsidRDefault="00325A65" w:rsidP="00325A65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F72F00">
        <w:rPr>
          <w:rFonts w:ascii="Times New Roman" w:hAnsi="Times New Roman" w:cs="Times New Roman"/>
          <w:sz w:val="28"/>
          <w:szCs w:val="28"/>
        </w:rPr>
        <w:t>: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>/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>)*100%,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где: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= (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325A65" w:rsidRPr="00516BEC" w:rsidRDefault="00325A65" w:rsidP="00325A6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lastRenderedPageBreak/>
        <w:t>Fin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*100%,</w:t>
      </w:r>
    </w:p>
    <w:p w:rsidR="00325A65" w:rsidRPr="00516BEC" w:rsidRDefault="00325A65" w:rsidP="00325A6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C63F44" w:rsidRPr="00516BEC">
        <w:rPr>
          <w:rFonts w:ascii="Times New Roman" w:hAnsi="Times New Roman" w:cs="Times New Roman"/>
          <w:sz w:val="28"/>
          <w:szCs w:val="28"/>
          <w:lang w:val="en-US"/>
        </w:rPr>
        <w:t>2604,877</w:t>
      </w:r>
      <w:r w:rsidRPr="00516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C63F44" w:rsidRPr="00516BEC">
        <w:rPr>
          <w:rFonts w:ascii="Times New Roman" w:hAnsi="Times New Roman" w:cs="Times New Roman"/>
          <w:sz w:val="28"/>
          <w:szCs w:val="28"/>
          <w:lang w:val="en-US"/>
        </w:rPr>
        <w:t>53748</w:t>
      </w:r>
      <w:proofErr w:type="gramStart"/>
      <w:r w:rsidR="00C63F44" w:rsidRPr="00516BEC">
        <w:rPr>
          <w:rFonts w:ascii="Times New Roman" w:hAnsi="Times New Roman" w:cs="Times New Roman"/>
          <w:sz w:val="28"/>
          <w:szCs w:val="28"/>
          <w:lang w:val="en-US"/>
        </w:rPr>
        <w:t>,983</w:t>
      </w:r>
      <w:proofErr w:type="gramEnd"/>
      <w:r w:rsidRPr="00516BEC">
        <w:rPr>
          <w:rFonts w:ascii="Times New Roman" w:hAnsi="Times New Roman" w:cs="Times New Roman"/>
          <w:sz w:val="28"/>
          <w:szCs w:val="28"/>
          <w:lang w:val="en-US"/>
        </w:rPr>
        <w:t>*100%</w:t>
      </w:r>
      <w:r w:rsidR="00C63F44"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4,8 %</w:t>
      </w:r>
    </w:p>
    <w:p w:rsidR="00325A65" w:rsidRPr="00516BEC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уровень финансирования реализации мероприятий муниципальной программы (подпрограммы);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фактический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(подпрограммы)</w:t>
      </w:r>
      <w:r w:rsidR="006343AA">
        <w:rPr>
          <w:rFonts w:ascii="Times New Roman" w:hAnsi="Times New Roman" w:cs="Times New Roman"/>
          <w:sz w:val="28"/>
          <w:szCs w:val="28"/>
        </w:rPr>
        <w:t xml:space="preserve"> - 2604,877 тыс.рублей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(подпрограммы) на соответствующий отчетный период</w:t>
      </w:r>
      <w:r w:rsidR="006343AA">
        <w:rPr>
          <w:rFonts w:ascii="Times New Roman" w:hAnsi="Times New Roman" w:cs="Times New Roman"/>
          <w:sz w:val="28"/>
          <w:szCs w:val="28"/>
        </w:rPr>
        <w:t xml:space="preserve"> - </w:t>
      </w:r>
      <w:r w:rsidR="006343AA" w:rsidRPr="006343AA">
        <w:rPr>
          <w:rFonts w:ascii="Times New Roman" w:hAnsi="Times New Roman" w:cs="Times New Roman"/>
          <w:sz w:val="28"/>
          <w:szCs w:val="28"/>
        </w:rPr>
        <w:t xml:space="preserve">53748,983 </w:t>
      </w:r>
      <w:r w:rsidR="006343AA">
        <w:rPr>
          <w:rFonts w:ascii="Times New Roman" w:hAnsi="Times New Roman" w:cs="Times New Roman"/>
          <w:sz w:val="28"/>
          <w:szCs w:val="28"/>
        </w:rPr>
        <w:t>тыс.рублей</w:t>
      </w:r>
      <w:r w:rsidRPr="00325A65">
        <w:rPr>
          <w:rFonts w:ascii="Times New Roman" w:hAnsi="Times New Roman" w:cs="Times New Roman"/>
          <w:sz w:val="28"/>
          <w:szCs w:val="28"/>
        </w:rPr>
        <w:t>.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325A65" w:rsidRPr="00325A65" w:rsidRDefault="00325A65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325A65" w:rsidRPr="00325A65" w:rsidRDefault="00325A65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(1/n) *  </w:t>
      </w: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>*100%),</w:t>
      </w:r>
    </w:p>
    <w:p w:rsidR="00325A65" w:rsidRPr="00516BEC" w:rsidRDefault="00325A65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            j=1</w:t>
      </w:r>
    </w:p>
    <w:p w:rsidR="00C63F44" w:rsidRPr="00516BEC" w:rsidRDefault="00C63F44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63F44" w:rsidRPr="00516BEC" w:rsidRDefault="00C63F44" w:rsidP="00325A6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(1/</w:t>
      </w:r>
      <w:r w:rsidR="00E66D81" w:rsidRPr="00516BEC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) *  (</w:t>
      </w:r>
      <w:r w:rsidR="00E66D81" w:rsidRPr="00516BE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*100%)</w:t>
      </w:r>
      <w:r w:rsidR="00E66D81"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0,0192*600 = </w:t>
      </w:r>
      <w:r w:rsidR="00BC030B" w:rsidRPr="00516BEC">
        <w:rPr>
          <w:rFonts w:ascii="Times New Roman" w:hAnsi="Times New Roman" w:cs="Times New Roman"/>
          <w:sz w:val="28"/>
          <w:szCs w:val="28"/>
          <w:lang w:val="en-US"/>
        </w:rPr>
        <w:t>11,52 %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25A65">
        <w:rPr>
          <w:rFonts w:ascii="Times New Roman" w:hAnsi="Times New Roman" w:cs="Times New Roman"/>
          <w:sz w:val="28"/>
          <w:szCs w:val="28"/>
        </w:rPr>
        <w:t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 w:rsidR="006343AA">
        <w:rPr>
          <w:rFonts w:ascii="Times New Roman" w:hAnsi="Times New Roman" w:cs="Times New Roman"/>
          <w:sz w:val="28"/>
          <w:szCs w:val="28"/>
        </w:rPr>
        <w:t xml:space="preserve">  (6 мероприятий исполнено)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мероприятий, включенных в муниципальную программу (подпрограмму)</w:t>
      </w:r>
      <w:r w:rsidR="006343AA">
        <w:rPr>
          <w:rFonts w:ascii="Times New Roman" w:hAnsi="Times New Roman" w:cs="Times New Roman"/>
          <w:sz w:val="28"/>
          <w:szCs w:val="28"/>
        </w:rPr>
        <w:t xml:space="preserve"> (52 мероприятия)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25A65" w:rsidRPr="00325A65" w:rsidRDefault="00325A65" w:rsidP="0032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325A65" w:rsidRPr="004725BD" w:rsidRDefault="00325A65" w:rsidP="00325A6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725BD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725BD">
        <w:rPr>
          <w:rFonts w:ascii="Times New Roman" w:hAnsi="Times New Roman" w:cs="Times New Roman"/>
          <w:sz w:val="28"/>
          <w:szCs w:val="28"/>
        </w:rPr>
        <w:t xml:space="preserve"> +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725B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725BD">
        <w:rPr>
          <w:rFonts w:ascii="Times New Roman" w:hAnsi="Times New Roman" w:cs="Times New Roman"/>
          <w:sz w:val="28"/>
          <w:szCs w:val="28"/>
        </w:rPr>
        <w:t>)/3,</w:t>
      </w:r>
    </w:p>
    <w:p w:rsidR="00BC030B" w:rsidRPr="004725BD" w:rsidRDefault="00BC030B" w:rsidP="00325A6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725BD">
        <w:rPr>
          <w:rFonts w:ascii="Times New Roman" w:hAnsi="Times New Roman" w:cs="Times New Roman"/>
          <w:sz w:val="28"/>
          <w:szCs w:val="28"/>
        </w:rPr>
        <w:t xml:space="preserve"> = (</w:t>
      </w:r>
      <w:r w:rsidR="007D0389">
        <w:rPr>
          <w:rFonts w:ascii="Times New Roman" w:hAnsi="Times New Roman" w:cs="Times New Roman"/>
          <w:sz w:val="28"/>
          <w:szCs w:val="28"/>
        </w:rPr>
        <w:t>80</w:t>
      </w:r>
      <w:r w:rsidRPr="004725BD">
        <w:rPr>
          <w:rFonts w:ascii="Times New Roman" w:hAnsi="Times New Roman" w:cs="Times New Roman"/>
          <w:sz w:val="28"/>
          <w:szCs w:val="28"/>
        </w:rPr>
        <w:t>+ 4</w:t>
      </w:r>
      <w:proofErr w:type="gramStart"/>
      <w:r w:rsidRPr="004725BD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4725BD">
        <w:rPr>
          <w:rFonts w:ascii="Times New Roman" w:hAnsi="Times New Roman" w:cs="Times New Roman"/>
          <w:sz w:val="28"/>
          <w:szCs w:val="28"/>
        </w:rPr>
        <w:t xml:space="preserve"> + 11,52)/3 = </w:t>
      </w:r>
      <w:r w:rsidR="00955C14" w:rsidRPr="004725BD">
        <w:rPr>
          <w:rFonts w:ascii="Times New Roman" w:hAnsi="Times New Roman" w:cs="Times New Roman"/>
          <w:sz w:val="28"/>
          <w:szCs w:val="28"/>
        </w:rPr>
        <w:t>3</w:t>
      </w:r>
      <w:r w:rsidR="007D0389">
        <w:rPr>
          <w:rFonts w:ascii="Times New Roman" w:hAnsi="Times New Roman" w:cs="Times New Roman"/>
          <w:sz w:val="28"/>
          <w:szCs w:val="28"/>
        </w:rPr>
        <w:t>2</w:t>
      </w:r>
      <w:r w:rsidR="00955C14" w:rsidRPr="004725BD">
        <w:rPr>
          <w:rFonts w:ascii="Times New Roman" w:hAnsi="Times New Roman" w:cs="Times New Roman"/>
          <w:sz w:val="28"/>
          <w:szCs w:val="28"/>
        </w:rPr>
        <w:t>,</w:t>
      </w:r>
      <w:r w:rsidR="007D0389">
        <w:rPr>
          <w:rFonts w:ascii="Times New Roman" w:hAnsi="Times New Roman" w:cs="Times New Roman"/>
          <w:sz w:val="28"/>
          <w:szCs w:val="28"/>
        </w:rPr>
        <w:t>11</w:t>
      </w:r>
      <w:r w:rsidRPr="004725BD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25A65" w:rsidRDefault="00325A65" w:rsidP="00325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комплексная оценка.</w:t>
      </w:r>
    </w:p>
    <w:p w:rsidR="004C106C" w:rsidRPr="00325A65" w:rsidRDefault="004C106C" w:rsidP="004C106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является низкой  и составляет 3</w:t>
      </w:r>
      <w:r w:rsidR="007D0389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7D0389">
        <w:rPr>
          <w:sz w:val="28"/>
          <w:szCs w:val="28"/>
        </w:rPr>
        <w:t>11</w:t>
      </w:r>
      <w:r>
        <w:rPr>
          <w:sz w:val="28"/>
          <w:szCs w:val="28"/>
        </w:rPr>
        <w:t xml:space="preserve"> % .</w:t>
      </w:r>
    </w:p>
    <w:p w:rsidR="004C106C" w:rsidRDefault="004C106C" w:rsidP="00325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06C" w:rsidRPr="00325A65" w:rsidRDefault="004C106C" w:rsidP="00325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ПЭТ РПТ                                                      Е.И.Долгих</w:t>
      </w:r>
    </w:p>
    <w:sectPr w:rsidR="004C106C" w:rsidRPr="00325A65" w:rsidSect="00EE543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25A65"/>
    <w:rsid w:val="000512DD"/>
    <w:rsid w:val="000A7B0C"/>
    <w:rsid w:val="002E7A32"/>
    <w:rsid w:val="00325A65"/>
    <w:rsid w:val="00372D68"/>
    <w:rsid w:val="0039464E"/>
    <w:rsid w:val="003F3A48"/>
    <w:rsid w:val="00467A4C"/>
    <w:rsid w:val="004725BD"/>
    <w:rsid w:val="004866A1"/>
    <w:rsid w:val="004C106C"/>
    <w:rsid w:val="00506EB8"/>
    <w:rsid w:val="00516BEC"/>
    <w:rsid w:val="005C001A"/>
    <w:rsid w:val="006343AA"/>
    <w:rsid w:val="006B1773"/>
    <w:rsid w:val="006E1E73"/>
    <w:rsid w:val="0073763C"/>
    <w:rsid w:val="007450CC"/>
    <w:rsid w:val="00755331"/>
    <w:rsid w:val="007716D0"/>
    <w:rsid w:val="007755B8"/>
    <w:rsid w:val="007D0389"/>
    <w:rsid w:val="007D0C3F"/>
    <w:rsid w:val="00834B0D"/>
    <w:rsid w:val="00895BB7"/>
    <w:rsid w:val="00955C14"/>
    <w:rsid w:val="00985AEA"/>
    <w:rsid w:val="009865B7"/>
    <w:rsid w:val="009E4B4E"/>
    <w:rsid w:val="00A24CE9"/>
    <w:rsid w:val="00B0118D"/>
    <w:rsid w:val="00B06AB7"/>
    <w:rsid w:val="00B93D13"/>
    <w:rsid w:val="00BC030B"/>
    <w:rsid w:val="00BE0DC0"/>
    <w:rsid w:val="00BE47C2"/>
    <w:rsid w:val="00C63F44"/>
    <w:rsid w:val="00CB3875"/>
    <w:rsid w:val="00CF5B35"/>
    <w:rsid w:val="00D01B97"/>
    <w:rsid w:val="00D704F6"/>
    <w:rsid w:val="00DA5DDB"/>
    <w:rsid w:val="00E12ECB"/>
    <w:rsid w:val="00E3693A"/>
    <w:rsid w:val="00E66D81"/>
    <w:rsid w:val="00EE5430"/>
    <w:rsid w:val="00F72F00"/>
    <w:rsid w:val="00FD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CC"/>
  </w:style>
  <w:style w:type="paragraph" w:styleId="2">
    <w:name w:val="heading 2"/>
    <w:basedOn w:val="a"/>
    <w:next w:val="a"/>
    <w:link w:val="20"/>
    <w:qFormat/>
    <w:rsid w:val="007755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5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755B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Normal (Web)"/>
    <w:basedOn w:val="a"/>
    <w:uiPriority w:val="99"/>
    <w:rsid w:val="00E12EC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E8C5-7AB8-4F13-B1C5-1301DBCC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</dc:creator>
  <cp:lastModifiedBy>svf</cp:lastModifiedBy>
  <cp:revision>2</cp:revision>
  <cp:lastPrinted>2017-06-20T09:27:00Z</cp:lastPrinted>
  <dcterms:created xsi:type="dcterms:W3CDTF">2017-06-23T03:44:00Z</dcterms:created>
  <dcterms:modified xsi:type="dcterms:W3CDTF">2017-06-23T03:44:00Z</dcterms:modified>
</cp:coreProperties>
</file>