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8F" w:rsidRDefault="0030208F" w:rsidP="0030208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Годовой отчет</w:t>
      </w:r>
    </w:p>
    <w:p w:rsidR="0030208F" w:rsidRDefault="0030208F" w:rsidP="003020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 оценке эффективности муниципальной программы </w:t>
      </w:r>
    </w:p>
    <w:p w:rsidR="0030208F" w:rsidRDefault="0030208F" w:rsidP="0030208F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годы» за 2016 год</w:t>
      </w:r>
    </w:p>
    <w:p w:rsidR="0030208F" w:rsidRDefault="0030208F" w:rsidP="0030208F">
      <w:pPr>
        <w:jc w:val="center"/>
        <w:rPr>
          <w:sz w:val="28"/>
          <w:szCs w:val="28"/>
        </w:rPr>
      </w:pP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Муниципальная программа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 – 2017 годы» (далее по тексту – Программа) утверждена постановлением Администрации города Рубцовска Алтайского края от 21.08.2014 № 3529 в целях повышения эффективности деятельности муниципальных унитарных транспортных предприятий, продолжения деятельности, направленной на повышение уровня и качества предоставления транспортных услуг населению</w:t>
      </w:r>
      <w:proofErr w:type="gramEnd"/>
      <w:r>
        <w:rPr>
          <w:sz w:val="28"/>
          <w:szCs w:val="28"/>
        </w:rPr>
        <w:t xml:space="preserve"> города Рубцовска во внутригородском сообщении, и перевозке в садоводческие товарищества.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Администрации города Рубцовска Алтайского края от 25.03.2016 «О внесении изменений в постановление Администрации города Рубцовска Алтайского края от 21.08.2014 № 3529 «Об утверждении муниципальной программы «Создание условий для предоставления транспортных услуг населению муниципальным городским пассажирским транспортом общего пользования в границах города Рубцовска Алтайского края» на 2015-2017 годы» в Программу были внесены изменения, касающиеся объемов финансовых ресурсов, необходимых для</w:t>
      </w:r>
      <w:proofErr w:type="gramEnd"/>
      <w:r>
        <w:rPr>
          <w:sz w:val="28"/>
          <w:szCs w:val="28"/>
        </w:rPr>
        <w:t xml:space="preserve"> реализации Программы.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2016 году на реализацию мероприятий Программы из средств бюджета города было запланировано 900,0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фактически на программные мероприятия за указанный период израсходовано 900,0 тыс.рублей из бюджета города.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Администрацией города Рубцовска были исполнены следующие мероприятия: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организации перевозок пассажиров во внутригородском сообщении и на маршрутах в садоводческие товарищества;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субсидирование затрат МУ ТП города Рубцовска по организации перевозок пассажиров во внутригородском сообщении;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приобретение бланков свидетельств об осуществлении перевозок по маршрутам регулярных перевозок по муниципальным маршрутам регулярных перевозок и карт маршрутов регулярных перевозок по муниципальным маршрутам города Рубцовска для выдачи юридическим лицам, индивидуальным предпринимателям или  уполномоченному участнику договора простого товарищества, дающие им право осуществлять регулярные перевозки пассажиров и багажа по нерегулируемым или регулируемым тарифам.</w:t>
      </w:r>
      <w:proofErr w:type="gramEnd"/>
    </w:p>
    <w:p w:rsidR="0030208F" w:rsidRDefault="0030208F" w:rsidP="0030208F">
      <w:pPr>
        <w:ind w:firstLine="900"/>
        <w:jc w:val="both"/>
        <w:rPr>
          <w:sz w:val="28"/>
          <w:szCs w:val="28"/>
        </w:rPr>
      </w:pP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индикаторах и их назначениях: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Доля пассажиров, перевезенных  муниципальным городским транспортом в общем объеме пассажиров, перевезенных всеми видами городского транспорта общего пользования – 53,7 % (выполнено).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Доля пассажиров, перевезенных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утвержденному Администрацией города тарифу во внутригородском сообщении в общем объеме пассажиров, перевезенных городским муниципальным транспортом – 16,7 % (план – 18 %,  основная причина – сход транспорта по дорожным условиям, нехватка кадров (водителей)).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Доля пассажиров, перевезенных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по утвержденному Администрацией города Рубцовска тарифу в садоводческие товарищества в общем объеме пассажиров, перевезенных городским муниципальным транспортом – 1,6 % (план – 1,8%, основная причина – снижение количества пассажиров, имеющих право льготного проезда по единому проездному билету).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4. Доля пассажиров, перевезенных МУТП города Рубцовска по утвержденному Администрацией города тарифу в общем объеме пассажиров, перевезенных городским муниципальным транспортом – 81,7 % (выполнено).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5. Коэффициент использования подвижного состава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– 0,676 (план 0,7 – основная причина – сход транспорта по дорожным условиям).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6. Коэффициент использования подвижного состава МУТП города Рубцовска – 0,7 (выполнено).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7. Регулярность движения общественного транспорта на маршрутах МУПАТП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 – 99,87 % (выполнено).</w:t>
      </w: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8. Регулярность движения общественного транспорта на маршрутах МУТП города Рубцовска – 95,4 % (выполнено).</w:t>
      </w: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Вывод: Данная муниципальная программа реализована с высоким уровнем эффективности, так как комплексная оценка выше 80% и составляет 99,1%.</w:t>
      </w: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ПЭТРПТ                                                   Е.И.Долгих</w:t>
      </w: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30208F" w:rsidRDefault="0030208F" w:rsidP="0030208F">
      <w:pPr>
        <w:jc w:val="both"/>
        <w:rPr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08F"/>
    <w:rsid w:val="00091B52"/>
    <w:rsid w:val="00133746"/>
    <w:rsid w:val="0030208F"/>
    <w:rsid w:val="00A9187C"/>
    <w:rsid w:val="00C6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8F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66C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2017-02-16T03:18:00Z</dcterms:created>
  <dcterms:modified xsi:type="dcterms:W3CDTF">2017-02-16T03:20:00Z</dcterms:modified>
</cp:coreProperties>
</file>