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right"/>
      </w:pPr>
      <w:r>
        <w:t xml:space="preserve">ПРИЛОЖЕНИЕ </w:t>
      </w:r>
      <w:r/>
    </w:p>
    <w:p>
      <w:pPr>
        <w:pStyle w:val="617"/>
        <w:jc w:val="right"/>
      </w:pPr>
      <w:r>
        <w:t xml:space="preserve">                                                                       </w:t>
      </w:r>
      <w:r>
        <w:t xml:space="preserve">к решению Рубцовского городского </w:t>
      </w:r>
      <w:r/>
    </w:p>
    <w:p>
      <w:pPr>
        <w:pStyle w:val="617"/>
        <w:jc w:val="right"/>
      </w:pPr>
      <w:r>
        <w:t xml:space="preserve">                                                                         </w:t>
      </w:r>
      <w:r>
        <w:t xml:space="preserve">Совета депутатов Алтайского края</w:t>
      </w:r>
      <w:r/>
    </w:p>
    <w:p>
      <w:pPr>
        <w:pStyle w:val="617"/>
        <w:jc w:val="right"/>
      </w:pPr>
      <w:r>
        <w:t xml:space="preserve">                                                                </w:t>
      </w:r>
      <w:r>
        <w:t xml:space="preserve">от 19.09.2024 № 363</w:t>
      </w:r>
      <w:r/>
    </w:p>
    <w:p>
      <w:pPr>
        <w:pStyle w:val="617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7"/>
        <w:jc w:val="right"/>
      </w:pPr>
      <w:r>
        <w:rPr>
          <w:sz w:val="20"/>
          <w:szCs w:val="20"/>
        </w:rPr>
        <w:t xml:space="preserve">«ПРИЛОЖЕНИЕ </w:t>
      </w:r>
      <w:r/>
    </w:p>
    <w:p>
      <w:pPr>
        <w:pStyle w:val="61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к решению Рубцовского городского </w:t>
      </w:r>
      <w:r>
        <w:rPr>
          <w:sz w:val="20"/>
          <w:szCs w:val="20"/>
        </w:rPr>
      </w:r>
    </w:p>
    <w:p>
      <w:pPr>
        <w:pStyle w:val="61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Совета депутатов Алтайского края</w:t>
      </w:r>
      <w:r>
        <w:rPr>
          <w:sz w:val="20"/>
          <w:szCs w:val="20"/>
        </w:rPr>
      </w:r>
    </w:p>
    <w:p>
      <w:pPr>
        <w:pStyle w:val="617"/>
        <w:jc w:val="right"/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от 21.11.2013 № 227</w:t>
      </w:r>
      <w:r/>
    </w:p>
    <w:p>
      <w:pPr>
        <w:pStyle w:val="6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Администрации города Рубцовска Алтайского края</w:t>
      </w:r>
      <w:r>
        <w:rPr>
          <w:sz w:val="28"/>
          <w:szCs w:val="28"/>
        </w:rPr>
      </w:r>
    </w:p>
    <w:p>
      <w:pPr>
        <w:pStyle w:val="617"/>
        <w:jc w:val="right"/>
      </w:pPr>
      <w:r>
        <w:rPr>
          <w:sz w:val="22"/>
          <w:szCs w:val="22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680" cy="544572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715680" cy="5445720"/>
                          <a:chOff x="0" y="0"/>
                          <a:chExt cx="9715680" cy="54457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9715680" cy="5445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114800" y="1760759"/>
                            <a:ext cx="1486080" cy="98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Заместитель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Главы Администрации города Рубцовска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6"/>
                                  <w:szCs w:val="16"/>
                                  <w:lang w:val="ru-RU" w:bidi="ar-SA"/>
                                </w:rPr>
                                <w:t xml:space="preserve">Обеспечение функционирования социальной сферы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2171880" y="1760400"/>
                            <a:ext cx="1600200" cy="119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Заместитель Главы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Администрации города Рубцовска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6"/>
                                  <w:szCs w:val="24"/>
                                  <w:lang w:val="ru-RU" w:bidi="ar-SA"/>
                                </w:rPr>
                                <w:t xml:space="preserve">Обеспечение функциони-рования промышленности, энергетики, транспорта, градостроительной и предпринимательской деятельности </w:t>
                              </w:r>
                              <w:r/>
                            </w:p>
                            <w:p>
                              <w:r>
                                <w:rPr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343080" y="1770480"/>
                            <a:ext cx="1486080" cy="98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Первый заместитель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Главы Администрации города Рубцовска –председатель комитета по финансам, налоговой и кредитной политике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5943600" y="1751400"/>
                            <a:ext cx="1600200" cy="98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Заместитель Главы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Администрации города Рубцовска – начальник управления по жилищно-коммунальному хозяйству и экологии</w:t>
                              </w:r>
                              <w:r/>
                            </w:p>
                            <w:p>
                              <w:r>
                                <w:rPr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2171880" y="4570560"/>
                            <a:ext cx="148608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по развитию предпринимательства и рыночной инфраструктуры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" name=""/>
                        <wps:cNvSpPr txBox="1"/>
                        <wps:spPr bwMode="auto">
                          <a:xfrm>
                            <a:off x="343080" y="3094200"/>
                            <a:ext cx="1486080" cy="57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Комитет по финансам, налоговой и кредитной политике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7886880" y="3986640"/>
                            <a:ext cx="1486080" cy="507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информационно-технического обеспечения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8" name=""/>
                        <wps:cNvSpPr txBox="1"/>
                        <wps:spPr bwMode="auto">
                          <a:xfrm>
                            <a:off x="7886880" y="4548600"/>
                            <a:ext cx="1486080" cy="279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Архивный отдел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9" name=""/>
                        <wps:cNvSpPr txBox="1"/>
                        <wps:spPr bwMode="auto">
                          <a:xfrm>
                            <a:off x="4114800" y="4178160"/>
                            <a:ext cx="1486080" cy="37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по труду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0" name=""/>
                        <wps:cNvSpPr txBox="1"/>
                        <wps:spPr bwMode="auto">
                          <a:xfrm>
                            <a:off x="2171880" y="3922920"/>
                            <a:ext cx="1486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Комитет по архитектуре и градостроительству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343080" y="3742200"/>
                            <a:ext cx="1486080" cy="57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экономического развития и ценообразования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5934240" y="3065760"/>
                            <a:ext cx="1486080" cy="53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Управление по жилищно-коммунальному хозяйству и экологии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>
                            <a:off x="4114800" y="3627720"/>
                            <a:ext cx="1486080" cy="39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опеки и попечительства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4" name=""/>
                        <wps:cNvSpPr txBox="1"/>
                        <wps:spPr bwMode="auto">
                          <a:xfrm>
                            <a:off x="4114800" y="4703400"/>
                            <a:ext cx="1486080" cy="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Аппарат комиссии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по делам несовершенно-летних и защите их прав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1257480" y="1512000"/>
                            <a:ext cx="7086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924440" y="829800"/>
                            <a:ext cx="720" cy="6750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1257480" y="1512000"/>
                            <a:ext cx="720" cy="248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086280" y="1522800"/>
                            <a:ext cx="72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4686480" y="1519560"/>
                            <a:ext cx="72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6400800" y="1519560"/>
                            <a:ext cx="72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8344080" y="1513080"/>
                            <a:ext cx="72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 flipH="1">
                            <a:off x="114480" y="2198520"/>
                            <a:ext cx="2286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 flipH="1">
                            <a:off x="1943280" y="2188800"/>
                            <a:ext cx="2286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943280" y="2188800"/>
                            <a:ext cx="720" cy="2719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943280" y="413820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H="1">
                            <a:off x="3886200" y="2179440"/>
                            <a:ext cx="2286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3886200" y="2179440"/>
                            <a:ext cx="720" cy="2782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3886200" y="435348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3886200" y="329328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H="1">
                            <a:off x="5715000" y="2160360"/>
                            <a:ext cx="2286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5715000" y="2151360"/>
                            <a:ext cx="1440" cy="12002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7658280" y="267408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 txBox="1"/>
                        <wps:spPr bwMode="auto">
                          <a:xfrm>
                            <a:off x="2171880" y="3084840"/>
                            <a:ext cx="1486080" cy="63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Комитет по промышленности, энергетике, транспорту и дорожному хозяйству 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343080" y="4408920"/>
                            <a:ext cx="1486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Комитет по управлению имуществом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658640" y="2150280"/>
                            <a:ext cx="720" cy="3114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 txBox="1"/>
                        <wps:spPr bwMode="auto">
                          <a:xfrm>
                            <a:off x="7886880" y="3408120"/>
                            <a:ext cx="1486080" cy="523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муниципальной службы и кадровой работы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7" name=""/>
                        <wps:cNvSpPr txBox="1"/>
                        <wps:spPr bwMode="auto">
                          <a:xfrm>
                            <a:off x="7886880" y="2834640"/>
                            <a:ext cx="1486080" cy="53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по организации управления и работе с обращениями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8" name=""/>
                        <wps:cNvSpPr txBox="1"/>
                        <wps:spPr bwMode="auto">
                          <a:xfrm>
                            <a:off x="7886880" y="2559600"/>
                            <a:ext cx="14860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Пресс-служба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7658280" y="308340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7658280" y="367524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7658280" y="424692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7658280" y="468360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 txBox="1"/>
                        <wps:spPr bwMode="auto">
                          <a:xfrm>
                            <a:off x="2800440" y="1113120"/>
                            <a:ext cx="14860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спецработы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6400800" y="731520"/>
                            <a:ext cx="1028879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 flipH="1">
                            <a:off x="2514600" y="741600"/>
                            <a:ext cx="1028879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114480" y="2198880"/>
                            <a:ext cx="720" cy="2941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3886200" y="4961160"/>
                            <a:ext cx="2286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114480" y="4007519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114480" y="462672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114480" y="336096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114480" y="514080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1943640" y="490860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 txBox="1"/>
                        <wps:spPr bwMode="auto">
                          <a:xfrm>
                            <a:off x="1028879" y="615960"/>
                            <a:ext cx="1486080" cy="4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Помощник Главы </w:t>
                              </w:r>
                              <w:r/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города Рубцовска 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1943280" y="333576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 txBox="1"/>
                        <wps:spPr bwMode="auto">
                          <a:xfrm>
                            <a:off x="7429680" y="605879"/>
                            <a:ext cx="1486080" cy="45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бухгалтерского учёта и отчётности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5715000" y="335160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 txBox="1"/>
                        <wps:spPr bwMode="auto">
                          <a:xfrm>
                            <a:off x="7772400" y="1741320"/>
                            <a:ext cx="1714680" cy="746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Заместитель Главы Администрации города Рубцовска – руководитель аппарата 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 flipH="1">
                            <a:off x="7658280" y="2150280"/>
                            <a:ext cx="11448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 txBox="1"/>
                        <wps:spPr bwMode="auto">
                          <a:xfrm rot="0">
                            <a:off x="7886880" y="4875480"/>
                            <a:ext cx="14860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Хозяйственная служба 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7658280" y="526464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7658280" y="498852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 txBox="1"/>
                        <wps:spPr bwMode="auto">
                          <a:xfrm>
                            <a:off x="343080" y="4951800"/>
                            <a:ext cx="1486080" cy="42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муниципального заказа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3" name=""/>
                        <wps:cNvSpPr txBox="1"/>
                        <wps:spPr bwMode="auto">
                          <a:xfrm>
                            <a:off x="5695920" y="1106280"/>
                            <a:ext cx="14860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Правовой отдел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3960000" y="829800"/>
                            <a:ext cx="720" cy="281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6067440" y="829800"/>
                            <a:ext cx="720" cy="2700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 txBox="1"/>
                        <wps:spPr bwMode="auto">
                          <a:xfrm>
                            <a:off x="3543480" y="170280"/>
                            <a:ext cx="2857680" cy="650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before="120" w:after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  <w:lang w:val="ru-RU" w:bidi="ar-SA"/>
                                </w:rPr>
                                <w:t xml:space="preserve">Глава города Рубцовска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7" name=""/>
                        <wps:cNvSpPr txBox="1"/>
                        <wps:spPr bwMode="auto">
                          <a:xfrm rot="0">
                            <a:off x="7886880" y="5162400"/>
                            <a:ext cx="14860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Автопарк 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8" name=""/>
                        <wps:cNvSpPr txBox="1"/>
                        <wps:spPr bwMode="auto">
                          <a:xfrm>
                            <a:off x="4114800" y="3069720"/>
                            <a:ext cx="1486080" cy="408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18"/>
                                  <w:szCs w:val="18"/>
                                  <w:lang w:val="ru-RU" w:bidi="ar-SA"/>
                                </w:rPr>
                                <w:t xml:space="preserve">Отдел по социальной работе</w:t>
                              </w:r>
                              <w:r/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3886200" y="3820680"/>
                            <a:ext cx="22860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765.01pt;height:428.80pt;mso-wrap-distance-left:0.00pt;mso-wrap-distance-top:0.00pt;mso-wrap-distance-right:0.00pt;mso-wrap-distance-bottom:0.00pt;" coordorigin="0,0" coordsize="97156,54457">
                <v:shape id="shape 1" o:spid="_x0000_s1" o:spt="1" type="#_x0000_t1" style="position:absolute;left:0;top:0;width:97156;height:54457;visibility:visible;" filled="f" stroked="f" strokeweight="0.00pt"/>
                <v:shape id="shape 2" o:spid="_x0000_s2" o:spt="202" type="#_x0000_t202" style="position:absolute;left:41148;top:17607;width:14860;height:9842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Заместитель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Главы Администрации города Рубцовска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6"/>
                            <w:szCs w:val="16"/>
                            <w:lang w:val="ru-RU" w:bidi="ar-SA"/>
                          </w:rPr>
                          <w:t xml:space="preserve">Обеспечение функционирования социальной сферы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  <w:r/>
                      </w:p>
                    </w:txbxContent>
                  </v:textbox>
                </v:shape>
                <v:shape id="shape 3" o:spid="_x0000_s3" o:spt="202" type="#_x0000_t202" style="position:absolute;left:21718;top:17604;width:16002;height:11905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Заместитель Главы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Администрации города Рубцовска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6"/>
                            <w:szCs w:val="24"/>
                            <w:lang w:val="ru-RU" w:bidi="ar-SA"/>
                          </w:rPr>
                          <w:t xml:space="preserve">Обеспечение функциони-рования промышленности, энергетики, транспорта, градостроительной и предпринимательской деятельности </w:t>
                        </w:r>
                        <w:r/>
                      </w:p>
                      <w:p>
                        <w:r>
                          <w:rPr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  <w:r/>
                      </w:p>
                    </w:txbxContent>
                  </v:textbox>
                </v:shape>
                <v:shape id="shape 4" o:spid="_x0000_s4" o:spt="202" type="#_x0000_t202" style="position:absolute;left:3430;top:17704;width:14860;height:9842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Первый заместитель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Главы Администрации города Рубцовска –председатель комитета по финансам, налоговой и кредитной политике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  <w:r/>
                      </w:p>
                    </w:txbxContent>
                  </v:textbox>
                </v:shape>
                <v:shape id="shape 5" o:spid="_x0000_s5" o:spt="202" type="#_x0000_t202" style="position:absolute;left:59436;top:17514;width:16002;height:9842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Заместитель Главы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Администрации города Рубцовска – начальник управления по жилищно-коммунальному хозяйству и экологии</w:t>
                        </w:r>
                        <w:r/>
                      </w:p>
                      <w:p>
                        <w:r>
                          <w:rPr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  <w:r/>
                      </w:p>
                    </w:txbxContent>
                  </v:textbox>
                </v:shape>
                <v:shape id="shape 6" o:spid="_x0000_s6" o:spt="202" type="#_x0000_t202" style="position:absolute;left:21718;top:45705;width:14860;height:6858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по развитию предпринимательства и рыночной инфраструктуры</w:t>
                        </w:r>
                        <w:r/>
                      </w:p>
                    </w:txbxContent>
                  </v:textbox>
                </v:shape>
                <v:shape id="shape 7" o:spid="_x0000_s7" o:spt="202" type="#_x0000_t202" style="position:absolute;left:3430;top:30942;width:14860;height:571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Комитет по финансам, налоговой и кредитной политике</w:t>
                        </w:r>
                        <w:r/>
                      </w:p>
                    </w:txbxContent>
                  </v:textbox>
                </v:shape>
                <v:shape id="shape 8" o:spid="_x0000_s8" o:spt="202" type="#_x0000_t202" style="position:absolute;left:78868;top:39866;width:14860;height:5079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информационно-технического обеспечения</w:t>
                        </w:r>
                        <w:r/>
                      </w:p>
                    </w:txbxContent>
                  </v:textbox>
                </v:shape>
                <v:shape id="shape 9" o:spid="_x0000_s9" o:spt="202" type="#_x0000_t202" style="position:absolute;left:78868;top:45486;width:14860;height:2793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Архивный отдел</w:t>
                        </w:r>
                        <w:r/>
                      </w:p>
                    </w:txbxContent>
                  </v:textbox>
                </v:shape>
                <v:shape id="shape 10" o:spid="_x0000_s10" o:spt="202" type="#_x0000_t202" style="position:absolute;left:41148;top:41781;width:14860;height:372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по труду</w:t>
                        </w:r>
                        <w:r/>
                      </w:p>
                    </w:txbxContent>
                  </v:textbox>
                </v:shape>
                <v:shape id="shape 11" o:spid="_x0000_s11" o:spt="202" type="#_x0000_t202" style="position:absolute;left:21718;top:39229;width:14860;height:4572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Комитет по архитектуре и градостроительству</w:t>
                        </w:r>
                        <w:r/>
                      </w:p>
                    </w:txbxContent>
                  </v:textbox>
                </v:shape>
                <v:shape id="shape 12" o:spid="_x0000_s12" o:spt="202" type="#_x0000_t202" style="position:absolute;left:3430;top:37422;width:14860;height:571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экономического развития и ценообразования</w:t>
                        </w:r>
                        <w:r/>
                      </w:p>
                    </w:txbxContent>
                  </v:textbox>
                </v:shape>
                <v:shape id="shape 13" o:spid="_x0000_s13" o:spt="202" type="#_x0000_t202" style="position:absolute;left:59342;top:30657;width:14860;height:534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Управление по жилищно-коммунальному хозяйству и экологии</w:t>
                        </w:r>
                        <w:r/>
                      </w:p>
                    </w:txbxContent>
                  </v:textbox>
                </v:shape>
                <v:shape id="shape 14" o:spid="_x0000_s14" o:spt="202" type="#_x0000_t202" style="position:absolute;left:41148;top:36277;width:14860;height:3988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опеки и попечительства</w:t>
                        </w:r>
                        <w:r/>
                      </w:p>
                    </w:txbxContent>
                  </v:textbox>
                </v:shape>
                <v:shape id="shape 15" o:spid="_x0000_s15" o:spt="202" type="#_x0000_t202" style="position:absolute;left:41148;top:47034;width:14860;height:5554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Аппарат комиссии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по делам несовершенно-летних и защите их прав</w:t>
                        </w:r>
                        <w:r/>
                      </w:p>
                    </w:txbxContent>
                  </v:textbox>
                </v:shape>
                <v:line id="shape 16" o:spid="_x0000_s16" style="position:absolute;left:0;text-align:left;visibility:visible;" from="41148.0pt,47034.0pt" to="56008.8pt,52588.8pt" filled="f" strokecolor="#000000" strokeweight="0.74pt"/>
                <v:line id="shape 17" o:spid="_x0000_s17" style="position:absolute;left:0;text-align:left;visibility:visible;" from="41148.0pt,47034.0pt" to="56008.8pt,52588.8pt" filled="f" strokecolor="#000000" strokeweight="0.74pt"/>
                <v:line id="shape 18" o:spid="_x0000_s18" style="position:absolute;left:0;text-align:left;visibility:visible;" from="41148.0pt,47034.0pt" to="56008.8pt,52588.8pt" filled="f" strokecolor="#000000" strokeweight="0.74pt"/>
                <v:line id="shape 19" o:spid="_x0000_s19" style="position:absolute;left:0;text-align:left;visibility:visible;" from="41148.0pt,47034.0pt" to="56008.8pt,52588.8pt" filled="f" strokecolor="#000000" strokeweight="0.74pt"/>
                <v:line id="shape 20" o:spid="_x0000_s20" style="position:absolute;left:0;text-align:left;visibility:visible;" from="41148.0pt,47034.0pt" to="56008.8pt,52588.8pt" filled="f" strokecolor="#000000" strokeweight="0.74pt"/>
                <v:line id="shape 21" o:spid="_x0000_s21" style="position:absolute;left:0;text-align:left;visibility:visible;" from="41148.0pt,47034.0pt" to="56008.8pt,52588.8pt" filled="f" strokecolor="#000000" strokeweight="0.74pt"/>
                <v:line id="shape 22" o:spid="_x0000_s22" style="position:absolute;left:0;text-align:left;visibility:visible;" from="41148.0pt,47034.0pt" to="56008.8pt,52588.8pt" filled="f" strokecolor="#000000" strokeweight="0.74pt"/>
                <v:line id="shape 23" o:spid="_x0000_s23" style="position:absolute;left:0;text-align:left;flip:x;visibility:visible;" from="41148.0pt,47034.0pt" to="56008.8pt,52588.8pt" filled="f" strokecolor="#000000" strokeweight="0.74pt"/>
                <v:line id="shape 24" o:spid="_x0000_s24" style="position:absolute;left:0;text-align:left;flip:x;visibility:visible;" from="41148.0pt,47034.0pt" to="56008.8pt,52588.8pt" filled="f" strokecolor="#000000" strokeweight="0.74pt"/>
                <v:line id="shape 25" o:spid="_x0000_s25" style="position:absolute;left:0;text-align:left;visibility:visible;" from="41148.0pt,47034.0pt" to="56008.8pt,52588.8pt" filled="f" strokecolor="#000000" strokeweight="0.74pt"/>
                <v:line id="shape 26" o:spid="_x0000_s26" style="position:absolute;left:0;text-align:left;visibility:visible;" from="41148.0pt,47034.0pt" to="56008.8pt,52588.8pt" filled="f" strokecolor="#000000" strokeweight="0.74pt"/>
                <v:line id="shape 27" o:spid="_x0000_s27" style="position:absolute;left:0;text-align:left;flip:x;visibility:visible;" from="41148.0pt,47034.0pt" to="56008.8pt,52588.8pt" filled="f" strokecolor="#000000" strokeweight="0.74pt"/>
                <v:line id="shape 28" o:spid="_x0000_s28" style="position:absolute;left:0;text-align:left;visibility:visible;" from="41148.0pt,47034.0pt" to="56008.8pt,52588.8pt" filled="f" strokecolor="#000000" strokeweight="0.74pt"/>
                <v:line id="shape 29" o:spid="_x0000_s29" style="position:absolute;left:0;text-align:left;visibility:visible;" from="41148.0pt,47034.0pt" to="56008.8pt,52588.8pt" filled="f" strokecolor="#000000" strokeweight="0.74pt"/>
                <v:line id="shape 30" o:spid="_x0000_s30" style="position:absolute;left:0;text-align:left;visibility:visible;" from="41148.0pt,47034.0pt" to="56008.8pt,52588.8pt" filled="f" strokecolor="#000000" strokeweight="0.74pt"/>
                <v:line id="shape 31" o:spid="_x0000_s31" style="position:absolute;left:0;text-align:left;flip:x;visibility:visible;" from="41148.0pt,47034.0pt" to="56008.8pt,52588.8pt" filled="f" strokecolor="#000000" strokeweight="0.74pt"/>
                <v:line id="shape 32" o:spid="_x0000_s32" style="position:absolute;left:0;text-align:left;visibility:visible;" from="41148.0pt,47034.0pt" to="56008.8pt,52588.8pt" filled="f" strokecolor="#000000" strokeweight="0.74pt"/>
                <v:line id="shape 33" o:spid="_x0000_s33" style="position:absolute;left:0;text-align:left;visibility:visible;" from="41148.0pt,47034.0pt" to="56008.8pt,52588.8pt" filled="f" strokecolor="#000000" strokeweight="0.74pt"/>
                <v:shape id="shape 34" o:spid="_x0000_s34" o:spt="202" type="#_x0000_t202" style="position:absolute;left:21718;top:30848;width:14860;height:6300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Комитет по промышленности, энергетике, транспорту и дорожному хозяйству </w:t>
                        </w:r>
                        <w:r/>
                      </w:p>
                    </w:txbxContent>
                  </v:textbox>
                </v:shape>
                <v:shape id="shape 35" o:spid="_x0000_s35" o:spt="202" type="#_x0000_t202" style="position:absolute;left:3430;top:44089;width:14860;height:4572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Комитет по управлению имуществом</w:t>
                        </w:r>
                        <w:r/>
                      </w:p>
                    </w:txbxContent>
                  </v:textbox>
                </v:shape>
                <v:line id="shape 36" o:spid="_x0000_s36" style="position:absolute;left:0;text-align:left;visibility:visible;" from="3430.8pt,44089.2pt" to="18291.6pt,48661.2pt" filled="f" strokecolor="#000000" strokeweight="0.74pt"/>
                <v:shape id="shape 37" o:spid="_x0000_s37" o:spt="202" type="#_x0000_t202" style="position:absolute;left:78868;top:34081;width:14860;height:5238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муниципальной службы и кадровой работы</w:t>
                        </w:r>
                        <w:r/>
                      </w:p>
                    </w:txbxContent>
                  </v:textbox>
                </v:shape>
                <v:shape id="shape 38" o:spid="_x0000_s38" o:spt="202" type="#_x0000_t202" style="position:absolute;left:78868;top:28346;width:14860;height:5364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по организации управления и работе с обращениями</w:t>
                        </w:r>
                        <w:r/>
                      </w:p>
                    </w:txbxContent>
                  </v:textbox>
                </v:shape>
                <v:shape id="shape 39" o:spid="_x0000_s39" o:spt="202" type="#_x0000_t202" style="position:absolute;left:78868;top:25596;width:14860;height:228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Пресс-служба</w:t>
                        </w:r>
                        <w:r/>
                      </w:p>
                    </w:txbxContent>
                  </v:textbox>
                </v:shape>
                <v:line id="shape 40" o:spid="_x0000_s40" style="position:absolute;left:0;text-align:left;visibility:visible;" from="78868.8pt,25596.0pt" to="93729.6pt,27882.0pt" filled="f" strokecolor="#000000" strokeweight="0.74pt"/>
                <v:line id="shape 41" o:spid="_x0000_s41" style="position:absolute;left:0;text-align:left;visibility:visible;" from="78868.8pt,25596.0pt" to="93729.6pt,27882.0pt" filled="f" strokecolor="#000000" strokeweight="0.74pt"/>
                <v:line id="shape 42" o:spid="_x0000_s42" style="position:absolute;left:0;text-align:left;visibility:visible;" from="78868.8pt,25596.0pt" to="93729.6pt,27882.0pt" filled="f" strokecolor="#000000" strokeweight="0.74pt"/>
                <v:line id="shape 43" o:spid="_x0000_s43" style="position:absolute;left:0;text-align:left;visibility:visible;" from="78868.8pt,25596.0pt" to="93729.6pt,27882.0pt" filled="f" strokecolor="#000000" strokeweight="0.74pt"/>
                <v:shape id="shape 44" o:spid="_x0000_s44" o:spt="202" type="#_x0000_t202" style="position:absolute;left:28004;top:11131;width:14860;height:228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спецработы</w:t>
                        </w:r>
                        <w:r/>
                      </w:p>
                    </w:txbxContent>
                  </v:textbox>
                </v:shape>
                <v:line id="shape 45" o:spid="_x0000_s45" style="position:absolute;left:0;text-align:left;visibility:visible;" from="28004.4pt,11131.2pt" to="42865.2pt,13417.2pt" filled="f" strokecolor="#000000" strokeweight="0.74pt"/>
                <v:line id="shape 46" o:spid="_x0000_s46" style="position:absolute;left:0;text-align:left;flip:x;visibility:visible;" from="28004.4pt,11131.2pt" to="42865.2pt,13417.2pt" filled="f" strokecolor="#000000" strokeweight="0.74pt"/>
                <v:line id="shape 47" o:spid="_x0000_s47" style="position:absolute;left:0;text-align:left;visibility:visible;" from="28004.4pt,11131.2pt" to="42865.2pt,13417.2pt" filled="f" strokecolor="#000000" strokeweight="0.74pt"/>
                <v:line id="shape 48" o:spid="_x0000_s48" style="position:absolute;left:0;text-align:left;visibility:visible;" from="28004.4pt,11131.2pt" to="42865.2pt,13417.2pt" filled="f" strokecolor="#000000" strokeweight="0.74pt"/>
                <v:line id="shape 49" o:spid="_x0000_s49" style="position:absolute;left:0;text-align:left;visibility:visible;" from="28004.4pt,11131.2pt" to="42865.2pt,13417.2pt" filled="f" strokecolor="#000000" strokeweight="0.74pt"/>
                <v:line id="shape 50" o:spid="_x0000_s50" style="position:absolute;left:0;text-align:left;visibility:visible;" from="28004.4pt,11131.2pt" to="42865.2pt,13417.2pt" filled="f" strokecolor="#000000" strokeweight="0.74pt"/>
                <v:line id="shape 51" o:spid="_x0000_s51" style="position:absolute;left:0;text-align:left;visibility:visible;" from="28004.4pt,11131.2pt" to="42865.2pt,13417.2pt" filled="f" strokecolor="#000000" strokeweight="0.74pt"/>
                <v:line id="shape 52" o:spid="_x0000_s52" style="position:absolute;left:0;text-align:left;visibility:visible;" from="28004.4pt,11131.2pt" to="42865.2pt,13417.2pt" filled="f" strokecolor="#000000" strokeweight="0.74pt"/>
                <v:line id="shape 53" o:spid="_x0000_s53" style="position:absolute;left:0;text-align:left;visibility:visible;" from="28004.4pt,11131.2pt" to="42865.2pt,13417.2pt" filled="f" strokecolor="#000000" strokeweight="0.74pt"/>
                <v:shape id="shape 54" o:spid="_x0000_s54" o:spt="202" type="#_x0000_t202" style="position:absolute;left:10288;top:6159;width:14860;height:4431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Помощник Главы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города Рубцовска </w:t>
                        </w:r>
                        <w:r/>
                      </w:p>
                    </w:txbxContent>
                  </v:textbox>
                </v:shape>
                <v:line id="shape 55" o:spid="_x0000_s55" style="position:absolute;left:0;text-align:left;visibility:visible;" from="10288.8pt,6159.6pt" to="25149.6pt,10591.2pt" filled="f" strokecolor="#000000" strokeweight="0.74pt"/>
                <v:shape id="shape 56" o:spid="_x0000_s56" o:spt="202" type="#_x0000_t202" style="position:absolute;left:74296;top:6058;width:14860;height:4528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бухгалтерского учёта и отчётности</w:t>
                        </w:r>
                        <w:r/>
                      </w:p>
                    </w:txbxContent>
                  </v:textbox>
                </v:shape>
                <v:line id="shape 57" o:spid="_x0000_s57" style="position:absolute;left:0;text-align:left;visibility:visible;" from="74296.8pt,6058.8pt" to="89157.6pt,10587.6pt" filled="f" strokecolor="#000000" strokeweight="0.74pt"/>
                <v:shape id="shape 58" o:spid="_x0000_s58" o:spt="202" type="#_x0000_t202" style="position:absolute;left:77724;top:17413;width:17146;height:7462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Заместитель Главы Администрации города Рубцовска – руководитель аппарата </w:t>
                        </w:r>
                        <w:r/>
                      </w:p>
                    </w:txbxContent>
                  </v:textbox>
                </v:shape>
                <v:line id="shape 59" o:spid="_x0000_s59" style="position:absolute;left:0;text-align:left;flip:x;visibility:visible;" from="77724.0pt,17413.2pt" to="94870.8pt,24876.0pt" filled="f" strokecolor="#000000" strokeweight="0.74pt"/>
                <v:shape id="shape 60" o:spid="_x0000_s60" o:spt="202" type="#_x0000_t202" style="position:absolute;left:78868;top:48754;width:14860;height:2286;rotation:0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Хозяйственная служба </w:t>
                        </w:r>
                        <w:r/>
                      </w:p>
                    </w:txbxContent>
                  </v:textbox>
                </v:shape>
                <v:line id="shape 61" o:spid="_x0000_s61" style="position:absolute;left:0;text-align:left;visibility:visible;" from="78868.8pt,48754.8pt" to="93729.6pt,51040.8pt" filled="f" strokecolor="#000000" strokeweight="0.74pt"/>
                <v:line id="shape 62" o:spid="_x0000_s62" style="position:absolute;left:0;text-align:left;visibility:visible;" from="78868.8pt,48754.8pt" to="93729.6pt,51040.8pt" filled="f" strokecolor="#000000" strokeweight="0.74pt"/>
                <v:shape id="shape 63" o:spid="_x0000_s63" o:spt="202" type="#_x0000_t202" style="position:absolute;left:3430;top:49518;width:14860;height:4291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муниципального заказа</w:t>
                        </w:r>
                        <w:r/>
                      </w:p>
                    </w:txbxContent>
                  </v:textbox>
                </v:shape>
                <v:shape id="shape 64" o:spid="_x0000_s64" o:spt="202" type="#_x0000_t202" style="position:absolute;left:56959;top:11062;width:14860;height:2286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Правовой отдел</w:t>
                        </w:r>
                        <w:r/>
                      </w:p>
                    </w:txbxContent>
                  </v:textbox>
                </v:shape>
                <v:line id="shape 65" o:spid="_x0000_s65" style="position:absolute;left:0;text-align:left;visibility:visible;" from="56959.2pt,11062.8pt" to="71820.0pt,13348.8pt" filled="f" strokecolor="#000000" strokeweight="0.74pt"/>
                <v:line id="shape 66" o:spid="_x0000_s66" style="position:absolute;left:0;text-align:left;visibility:visible;" from="56959.2pt,11062.8pt" to="71820.0pt,13348.8pt" filled="f" strokecolor="#000000" strokeweight="0.74pt"/>
                <v:shape id="shape 67" o:spid="_x0000_s67" o:spt="202" type="#_x0000_t202" style="position:absolute;left:35434;top:1702;width:28576;height:6501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  <w:r/>
                      </w:p>
                      <w:p>
                        <w:pPr>
                          <w:jc w:val="center"/>
                          <w:spacing w:before="120" w:after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sz w:val="28"/>
                            <w:szCs w:val="28"/>
                            <w:lang w:val="ru-RU" w:bidi="ar-SA"/>
                          </w:rPr>
                          <w:t xml:space="preserve">Глава города Рубцовска</w:t>
                        </w:r>
                        <w:r/>
                      </w:p>
                    </w:txbxContent>
                  </v:textbox>
                </v:shape>
                <v:shape id="shape 68" o:spid="_x0000_s68" o:spt="202" type="#_x0000_t202" style="position:absolute;left:78868;top:51624;width:14860;height:2286;rotation:0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Автопарк </w:t>
                        </w:r>
                        <w:r/>
                      </w:p>
                    </w:txbxContent>
                  </v:textbox>
                </v:shape>
                <v:shape id="shape 69" o:spid="_x0000_s69" o:spt="202" type="#_x0000_t202" style="position:absolute;left:41148;top:30697;width:14860;height:4089;v-text-anchor:top;visibility:visible;" fillcolor="#FFFFFF" strokecolor="#000000" strokeweight="0.74pt"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18"/>
                            <w:szCs w:val="18"/>
                            <w:lang w:val="ru-RU" w:bidi="ar-SA"/>
                          </w:rPr>
                          <w:t xml:space="preserve">Отдел по социальной работе</w:t>
                        </w:r>
                        <w:r/>
                      </w:p>
                    </w:txbxContent>
                  </v:textbox>
                </v:shape>
                <v:line id="shape 70" o:spid="_x0000_s70" style="position:absolute;left:0;text-align:left;visibility:visible;" from="41148.0pt,30697.2pt" to="56008.8pt,34786.8pt" filled="f" strokecolor="#000000" strokeweight="0.74pt"/>
              </v:group>
            </w:pict>
          </mc:Fallback>
        </mc:AlternateContent>
      </w:r>
      <w:r>
        <w:rPr>
          <w:sz w:val="22"/>
          <w:szCs w:val="22"/>
        </w:rPr>
        <w:t xml:space="preserve">».</w:t>
      </w:r>
      <w:r/>
    </w:p>
    <w:sectPr>
      <w:footnotePr/>
      <w:endnotePr/>
      <w:type w:val="nextPage"/>
      <w:pgSz w:w="16838" w:h="11906" w:orient="landscape"/>
      <w:pgMar w:top="426" w:right="818" w:bottom="0" w:left="108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2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18">
    <w:name w:val="Основной шрифт абзаца"/>
    <w:qFormat/>
  </w:style>
  <w:style w:type="paragraph" w:styleId="619">
    <w:name w:val="Heading"/>
    <w:basedOn w:val="617"/>
    <w:next w:val="620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20">
    <w:name w:val="Body Text"/>
    <w:basedOn w:val="617"/>
    <w:pPr>
      <w:spacing w:before="0" w:after="140" w:line="276" w:lineRule="auto"/>
    </w:pPr>
  </w:style>
  <w:style w:type="paragraph" w:styleId="621">
    <w:name w:val="List"/>
    <w:basedOn w:val="620"/>
  </w:style>
  <w:style w:type="paragraph" w:styleId="622">
    <w:name w:val="Caption"/>
    <w:basedOn w:val="61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3">
    <w:name w:val="Index"/>
    <w:basedOn w:val="617"/>
    <w:qFormat/>
    <w:pPr>
      <w:suppressLineNumbers/>
    </w:pPr>
  </w:style>
  <w:style w:type="paragraph" w:styleId="624">
    <w:name w:val="Normal1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character" w:styleId="1595" w:default="1">
    <w:name w:val="Default Paragraph Font"/>
    <w:uiPriority w:val="1"/>
    <w:semiHidden/>
    <w:unhideWhenUsed/>
  </w:style>
  <w:style w:type="numbering" w:styleId="1596" w:default="1">
    <w:name w:val="No List"/>
    <w:uiPriority w:val="99"/>
    <w:semiHidden/>
    <w:unhideWhenUsed/>
  </w:style>
  <w:style w:type="table" w:styleId="15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PC</dc:creator>
  <cp:keywords/>
  <dc:description/>
  <dc:language>en-US</dc:language>
  <cp:lastModifiedBy>Алексей Моисеев</cp:lastModifiedBy>
  <cp:revision>12</cp:revision>
  <dcterms:created xsi:type="dcterms:W3CDTF">2017-03-02T07:02:00Z</dcterms:created>
  <dcterms:modified xsi:type="dcterms:W3CDTF">2026-03-04T06:15:06Z</dcterms:modified>
</cp:coreProperties>
</file>