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Состав пакета документов, прилагаемы</w:t>
      </w:r>
      <w:r>
        <w:rPr>
          <w:rFonts w:ascii="Times New Roman" w:hAnsi="Times New Roman" w:cs="Times New Roman"/>
          <w:sz w:val="28"/>
          <w:szCs w:val="28"/>
        </w:rPr>
        <w:t>х к предложению</w:t>
      </w:r>
      <w:r w:rsidRPr="00513A44">
        <w:rPr>
          <w:rFonts w:ascii="Times New Roman" w:hAnsi="Times New Roman" w:cs="Times New Roman"/>
          <w:sz w:val="28"/>
          <w:szCs w:val="28"/>
        </w:rPr>
        <w:t>:</w:t>
      </w:r>
    </w:p>
    <w:p w:rsidR="00513A44" w:rsidRP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A44" w:rsidRP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1)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3A44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для заявителя - физического лица;</w:t>
      </w:r>
    </w:p>
    <w:p w:rsidR="00513A44" w:rsidRP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2)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3A44">
        <w:rPr>
          <w:rFonts w:ascii="Times New Roman" w:hAnsi="Times New Roman" w:cs="Times New Roman"/>
          <w:sz w:val="28"/>
          <w:szCs w:val="28"/>
        </w:rPr>
        <w:t xml:space="preserve"> Устава, свидетельства о государственной регистрации и о постановке на налоговый учет для заявителя - юридического лица;</w:t>
      </w:r>
    </w:p>
    <w:p w:rsidR="00513A44" w:rsidRP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3) заверенные копии протоколов общего собрания собственников помещений в многоквартирных домах, с информацией о принятых решениях по вопросам, указанным в пункте 2.3 раздела 2 настоящего Порядка;</w:t>
      </w:r>
    </w:p>
    <w:p w:rsidR="00513A44" w:rsidRP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4) акт обследования дворовой территории по форме, указанной в приложении 2 к настоящему Порядку;</w:t>
      </w:r>
    </w:p>
    <w:p w:rsidR="00513A44" w:rsidRP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5) дизайн-проект благоустройства дворовой территории, утверждённый на общем собрании собственников помещений соответствующего многоквартирного дома;</w:t>
      </w:r>
    </w:p>
    <w:p w:rsidR="00513A44" w:rsidRP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6) сметная документация благоустройства дворовой территории, составленная в соответствии с Методикой определения сметной стоимости строительства, утвержденной приказом Минстроя России от 04.08.2020        № 421/</w:t>
      </w:r>
      <w:proofErr w:type="spellStart"/>
      <w:r w:rsidRPr="00513A4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13A44">
        <w:rPr>
          <w:rFonts w:ascii="Times New Roman" w:hAnsi="Times New Roman" w:cs="Times New Roman"/>
          <w:sz w:val="28"/>
          <w:szCs w:val="28"/>
        </w:rPr>
        <w:t>, базисно-индексным методом на основе ФЕР-2001 (редакция 2020 (изм. 1-9);</w:t>
      </w:r>
    </w:p>
    <w:p w:rsidR="00513A44" w:rsidRPr="00513A44" w:rsidRDefault="00513A44" w:rsidP="00513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7)  положительное  заключение  о проверке достоверности определения сметной   стоимости    в    краево</w:t>
      </w:r>
      <w:r>
        <w:rPr>
          <w:rFonts w:ascii="Times New Roman" w:hAnsi="Times New Roman" w:cs="Times New Roman"/>
          <w:sz w:val="28"/>
          <w:szCs w:val="28"/>
        </w:rPr>
        <w:t xml:space="preserve">м    автономном    учреждении </w:t>
      </w:r>
      <w:r w:rsidRPr="00513A44">
        <w:rPr>
          <w:rFonts w:ascii="Times New Roman" w:hAnsi="Times New Roman" w:cs="Times New Roman"/>
          <w:sz w:val="28"/>
          <w:szCs w:val="28"/>
        </w:rPr>
        <w:t xml:space="preserve">«Алтайский </w:t>
      </w:r>
    </w:p>
    <w:p w:rsidR="00160907" w:rsidRPr="00513A44" w:rsidRDefault="00513A44" w:rsidP="00513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A44">
        <w:rPr>
          <w:rFonts w:ascii="Times New Roman" w:hAnsi="Times New Roman" w:cs="Times New Roman"/>
          <w:sz w:val="28"/>
          <w:szCs w:val="28"/>
        </w:rPr>
        <w:t>региональный центр ценообразования в строительстве».</w:t>
      </w:r>
      <w:bookmarkStart w:id="0" w:name="_GoBack"/>
      <w:bookmarkEnd w:id="0"/>
    </w:p>
    <w:sectPr w:rsidR="00160907" w:rsidRPr="00513A44" w:rsidSect="00513A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05"/>
    <w:rsid w:val="00160907"/>
    <w:rsid w:val="00513A44"/>
    <w:rsid w:val="006B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3</cp:revision>
  <dcterms:created xsi:type="dcterms:W3CDTF">2022-10-06T06:16:00Z</dcterms:created>
  <dcterms:modified xsi:type="dcterms:W3CDTF">2022-10-06T06:19:00Z</dcterms:modified>
</cp:coreProperties>
</file>