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9205E6" w:rsidRDefault="00760DF8" w:rsidP="00DE53D9">
      <w:pPr>
        <w:spacing w:after="0" w:line="240" w:lineRule="auto"/>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9205E6" w:rsidRPr="009205E6">
        <w:rPr>
          <w:rFonts w:ascii="Times New Roman" w:hAnsi="Times New Roman" w:cs="Times New Roman"/>
          <w:sz w:val="24"/>
          <w:szCs w:val="24"/>
        </w:rPr>
        <w:t>183220901107922090100100810818130244</w:t>
      </w:r>
    </w:p>
    <w:p w:rsidR="00DE53D9" w:rsidRDefault="00DE53D9" w:rsidP="00DE53D9">
      <w:pPr>
        <w:spacing w:after="0" w:line="240" w:lineRule="auto"/>
        <w:jc w:val="center"/>
        <w:rPr>
          <w:rFonts w:ascii="Times New Roman" w:hAnsi="Times New Roman" w:cs="Times New Roman"/>
          <w:sz w:val="24"/>
          <w:szCs w:val="24"/>
        </w:rPr>
      </w:pPr>
    </w:p>
    <w:p w:rsidR="00AA6ABA" w:rsidRPr="00AA6ABA" w:rsidRDefault="00AA6ABA" w:rsidP="00DE53D9">
      <w:pPr>
        <w:spacing w:after="0" w:line="240" w:lineRule="auto"/>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DE53D9">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работы  </w:t>
      </w:r>
      <w:r w:rsidRPr="00B223CE">
        <w:rPr>
          <w:rFonts w:ascii="Times New Roman" w:hAnsi="Times New Roman" w:cs="Times New Roman"/>
          <w:bCs/>
          <w:sz w:val="24"/>
          <w:szCs w:val="24"/>
        </w:rPr>
        <w:t xml:space="preserve">по </w:t>
      </w:r>
      <w:r w:rsidR="009205E6" w:rsidRPr="009205E6">
        <w:rPr>
          <w:rFonts w:ascii="Times New Roman" w:hAnsi="Times New Roman" w:cs="Times New Roman"/>
          <w:sz w:val="24"/>
          <w:szCs w:val="24"/>
        </w:rPr>
        <w:t>спиливанию аварийных деревьев на землях общего пользования  города Рубцовска в 2018 году</w:t>
      </w:r>
      <w:r w:rsidR="00CB41B4" w:rsidRPr="00CB41B4">
        <w:rPr>
          <w:rFonts w:ascii="Times New Roman" w:hAnsi="Times New Roman" w:cs="Times New Roman"/>
          <w:sz w:val="24"/>
          <w:szCs w:val="24"/>
        </w:rPr>
        <w:t xml:space="preserve">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AA6ABA"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xml:space="preserve">. Рубцовск, </w:t>
      </w:r>
      <w:r w:rsidR="009205E6">
        <w:rPr>
          <w:rFonts w:ascii="Times New Roman" w:hAnsi="Times New Roman" w:cs="Times New Roman"/>
          <w:sz w:val="24"/>
          <w:szCs w:val="24"/>
        </w:rPr>
        <w:t>территория города</w:t>
      </w:r>
      <w:r w:rsidR="00AA6ABA" w:rsidRPr="00AA6ABA">
        <w:rPr>
          <w:rFonts w:ascii="Times New Roman" w:hAnsi="Times New Roman" w:cs="Times New Roman"/>
          <w:sz w:val="24"/>
          <w:szCs w:val="24"/>
        </w:rPr>
        <w:t>.</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AA6ABA">
        <w:rPr>
          <w:rFonts w:ascii="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0766B">
        <w:rPr>
          <w:rFonts w:ascii="Times New Roman" w:hAnsi="Times New Roman" w:cs="Times New Roman"/>
          <w:sz w:val="24"/>
          <w:szCs w:val="24"/>
        </w:rPr>
        <w:t>п</w:t>
      </w:r>
      <w:r w:rsidRPr="00AA6ABA">
        <w:rPr>
          <w:rFonts w:ascii="Times New Roman" w:hAnsi="Times New Roman" w:cs="Times New Roman"/>
          <w:sz w:val="24"/>
          <w:szCs w:val="24"/>
        </w:rPr>
        <w:t xml:space="preserve">о </w:t>
      </w:r>
      <w:r w:rsidR="009205E6">
        <w:rPr>
          <w:rFonts w:ascii="Times New Roman" w:hAnsi="Times New Roman" w:cs="Times New Roman"/>
          <w:sz w:val="24"/>
          <w:szCs w:val="24"/>
        </w:rPr>
        <w:t>30 сентября</w:t>
      </w:r>
      <w:r w:rsidR="00CB41B4">
        <w:rPr>
          <w:rFonts w:ascii="Times New Roman" w:hAnsi="Times New Roman" w:cs="Times New Roman"/>
          <w:sz w:val="24"/>
          <w:szCs w:val="24"/>
        </w:rPr>
        <w:t xml:space="preserve"> </w:t>
      </w:r>
      <w:r w:rsidRPr="00AA6ABA">
        <w:rPr>
          <w:rFonts w:ascii="Times New Roman" w:hAnsi="Times New Roman" w:cs="Times New Roman"/>
          <w:sz w:val="24"/>
          <w:szCs w:val="24"/>
        </w:rPr>
        <w:t>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5.1. </w:t>
      </w:r>
      <w:r w:rsidRPr="009205E6">
        <w:rPr>
          <w:rFonts w:ascii="Times New Roman" w:eastAsia="Times New Roman" w:hAnsi="Times New Roman" w:cs="Times New Roman"/>
          <w:sz w:val="24"/>
          <w:szCs w:val="24"/>
        </w:rPr>
        <w:t xml:space="preserve">Работы принимаются Заказчиком в следующем порядке: </w:t>
      </w:r>
    </w:p>
    <w:p w:rsidR="009205E6" w:rsidRPr="009205E6" w:rsidRDefault="009205E6" w:rsidP="009205E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5.1.1.</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течение десяти рабочих дней после получения от </w:t>
      </w:r>
      <w:r>
        <w:rPr>
          <w:rFonts w:ascii="Times New Roman" w:hAnsi="Times New Roman" w:cs="Times New Roman"/>
          <w:sz w:val="24"/>
          <w:szCs w:val="24"/>
        </w:rPr>
        <w:t>Подрядчика</w:t>
      </w:r>
      <w:r w:rsidRPr="009205E6">
        <w:rPr>
          <w:rFonts w:ascii="Times New Roman" w:eastAsia="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При получении претензии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205E6">
        <w:rPr>
          <w:rFonts w:ascii="Times New Roman" w:eastAsia="Times New Roman" w:hAnsi="Times New Roman" w:cs="Times New Roman"/>
          <w:sz w:val="24"/>
          <w:szCs w:val="24"/>
        </w:rPr>
        <w:t>предоставить Заказчику доказательства</w:t>
      </w:r>
      <w:proofErr w:type="gramEnd"/>
      <w:r w:rsidRPr="009205E6">
        <w:rPr>
          <w:rFonts w:ascii="Times New Roman" w:eastAsia="Times New Roman" w:hAnsi="Times New Roman" w:cs="Times New Roman"/>
          <w:sz w:val="24"/>
          <w:szCs w:val="24"/>
        </w:rPr>
        <w:t xml:space="preserve"> устранения недостатков.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5.1.5.</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В случае</w:t>
      </w:r>
      <w:proofErr w:type="gramStart"/>
      <w:r w:rsidRPr="009205E6">
        <w:rPr>
          <w:rFonts w:ascii="Times New Roman" w:eastAsia="Times New Roman" w:hAnsi="Times New Roman" w:cs="Times New Roman"/>
          <w:sz w:val="24"/>
          <w:szCs w:val="24"/>
        </w:rPr>
        <w:t>,</w:t>
      </w:r>
      <w:proofErr w:type="gramEnd"/>
      <w:r w:rsidRPr="009205E6">
        <w:rPr>
          <w:rFonts w:ascii="Times New Roman" w:eastAsia="Times New Roman" w:hAnsi="Times New Roman" w:cs="Times New Roman"/>
          <w:sz w:val="24"/>
          <w:szCs w:val="24"/>
        </w:rPr>
        <w:t xml:space="preserve"> если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не выполнил (несвоевременно выполнил) обязанно</w:t>
      </w:r>
      <w:r>
        <w:rPr>
          <w:rFonts w:ascii="Times New Roman" w:hAnsi="Times New Roman" w:cs="Times New Roman"/>
          <w:sz w:val="24"/>
          <w:szCs w:val="24"/>
        </w:rPr>
        <w:t>сти, предусмотренные п. 5.1.4. К</w:t>
      </w:r>
      <w:r w:rsidRPr="009205E6">
        <w:rPr>
          <w:rFonts w:ascii="Times New Roman" w:eastAsia="Times New Roman" w:hAnsi="Times New Roman" w:cs="Times New Roman"/>
          <w:sz w:val="24"/>
          <w:szCs w:val="24"/>
        </w:rPr>
        <w:t xml:space="preserve">онтракта, Заказчик вправе применить к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один из видов ответственности, предусмотренных р</w:t>
      </w:r>
      <w:r>
        <w:rPr>
          <w:rFonts w:ascii="Times New Roman" w:hAnsi="Times New Roman" w:cs="Times New Roman"/>
          <w:sz w:val="24"/>
          <w:szCs w:val="24"/>
        </w:rPr>
        <w:t>азделом 7 К</w:t>
      </w:r>
      <w:r w:rsidRPr="009205E6">
        <w:rPr>
          <w:rFonts w:ascii="Times New Roman" w:eastAsia="Times New Roman" w:hAnsi="Times New Roman" w:cs="Times New Roman"/>
          <w:sz w:val="24"/>
          <w:szCs w:val="24"/>
        </w:rPr>
        <w:t>онтракта.</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205E6" w:rsidRPr="009205E6" w:rsidRDefault="009205E6" w:rsidP="009205E6">
      <w:pPr>
        <w:spacing w:after="0" w:line="240" w:lineRule="auto"/>
        <w:jc w:val="both"/>
        <w:rPr>
          <w:rFonts w:ascii="Times New Roman" w:eastAsia="Times New Roman" w:hAnsi="Times New Roman" w:cs="Times New Roman"/>
          <w:b/>
          <w:sz w:val="24"/>
          <w:szCs w:val="24"/>
        </w:rPr>
      </w:pPr>
      <w:r w:rsidRPr="009205E6">
        <w:rPr>
          <w:rFonts w:ascii="Times New Roman" w:eastAsia="Times New Roman" w:hAnsi="Times New Roman" w:cs="Times New Roman"/>
          <w:sz w:val="24"/>
          <w:szCs w:val="24"/>
        </w:rPr>
        <w:lastRenderedPageBreak/>
        <w:t>5.4.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Работы считаются принятыми  только после подписания всеми Сторонами акта сдачи-приемки работ.</w:t>
      </w:r>
      <w:r w:rsidRPr="009205E6">
        <w:rPr>
          <w:rFonts w:ascii="Times New Roman" w:eastAsia="Times New Roman" w:hAnsi="Times New Roman" w:cs="Times New Roman"/>
          <w:b/>
          <w:sz w:val="24"/>
          <w:szCs w:val="24"/>
        </w:rPr>
        <w:t xml:space="preserve"> </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0F0B13">
      <w:pPr>
        <w:pStyle w:val="Style27"/>
        <w:widowControl/>
        <w:tabs>
          <w:tab w:val="left" w:pos="1085"/>
          <w:tab w:val="left" w:leader="underscore" w:pos="8448"/>
        </w:tabs>
        <w:spacing w:line="240" w:lineRule="auto"/>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9205E6" w:rsidRPr="009205E6">
        <w:rPr>
          <w:rStyle w:val="FontStyle51"/>
          <w:b/>
          <w:sz w:val="24"/>
          <w:szCs w:val="24"/>
        </w:rPr>
        <w:t>19 682 (девятнадцать тысяч шестьсот восемьдесят два)  рубля 85 копеек</w:t>
      </w:r>
      <w:r w:rsidR="00CB41B4" w:rsidRPr="00CB41B4">
        <w:rPr>
          <w:rStyle w:val="FontStyle51"/>
          <w:b/>
          <w:sz w:val="24"/>
          <w:szCs w:val="24"/>
        </w:rPr>
        <w:t xml:space="preserve"> </w:t>
      </w:r>
      <w:r w:rsidRPr="0065117F">
        <w:rPr>
          <w:kern w:val="16"/>
        </w:rPr>
        <w:t>(</w:t>
      </w:r>
      <w:r w:rsidR="009205E6">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proofErr w:type="gramStart"/>
      <w:r w:rsidRPr="00166330">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CB41B4">
        <w:rPr>
          <w:rFonts w:ascii="Times New Roman" w:hAnsi="Times New Roman"/>
          <w:b/>
          <w:kern w:val="16"/>
          <w:sz w:val="24"/>
          <w:szCs w:val="24"/>
        </w:rPr>
        <w:t>29 52</w:t>
      </w:r>
      <w:r w:rsidR="009205E6">
        <w:rPr>
          <w:rFonts w:ascii="Times New Roman" w:hAnsi="Times New Roman"/>
          <w:b/>
          <w:kern w:val="16"/>
          <w:sz w:val="24"/>
          <w:szCs w:val="24"/>
        </w:rPr>
        <w:t>4</w:t>
      </w:r>
      <w:r w:rsidR="00102BC4">
        <w:rPr>
          <w:rFonts w:ascii="Times New Roman" w:hAnsi="Times New Roman"/>
          <w:b/>
          <w:kern w:val="16"/>
          <w:sz w:val="24"/>
          <w:szCs w:val="24"/>
        </w:rPr>
        <w:t xml:space="preserve"> (</w:t>
      </w:r>
      <w:r w:rsidR="009205E6">
        <w:rPr>
          <w:rFonts w:ascii="Times New Roman" w:hAnsi="Times New Roman"/>
          <w:b/>
          <w:kern w:val="16"/>
          <w:sz w:val="24"/>
          <w:szCs w:val="24"/>
        </w:rPr>
        <w:t>двадцать</w:t>
      </w:r>
      <w:r w:rsidR="00CB41B4">
        <w:rPr>
          <w:rFonts w:ascii="Times New Roman" w:hAnsi="Times New Roman"/>
          <w:b/>
          <w:kern w:val="16"/>
          <w:sz w:val="24"/>
          <w:szCs w:val="24"/>
        </w:rPr>
        <w:t xml:space="preserve"> девять</w:t>
      </w:r>
      <w:r w:rsidR="00102BC4">
        <w:rPr>
          <w:rFonts w:ascii="Times New Roman" w:hAnsi="Times New Roman"/>
          <w:b/>
          <w:kern w:val="16"/>
          <w:sz w:val="24"/>
          <w:szCs w:val="24"/>
        </w:rPr>
        <w:t xml:space="preserve"> тысяч</w:t>
      </w:r>
      <w:r w:rsidR="00CB41B4">
        <w:rPr>
          <w:rFonts w:ascii="Times New Roman" w:hAnsi="Times New Roman"/>
          <w:b/>
          <w:kern w:val="16"/>
          <w:sz w:val="24"/>
          <w:szCs w:val="24"/>
        </w:rPr>
        <w:t xml:space="preserve"> </w:t>
      </w:r>
      <w:r w:rsidR="009205E6">
        <w:rPr>
          <w:rFonts w:ascii="Times New Roman" w:hAnsi="Times New Roman"/>
          <w:b/>
          <w:kern w:val="16"/>
          <w:sz w:val="24"/>
          <w:szCs w:val="24"/>
        </w:rPr>
        <w:t>пятьсот двадцать четыре</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CB41B4">
        <w:rPr>
          <w:rFonts w:ascii="Times New Roman" w:hAnsi="Times New Roman"/>
          <w:b/>
          <w:kern w:val="16"/>
          <w:sz w:val="24"/>
          <w:szCs w:val="24"/>
        </w:rPr>
        <w:t>я</w:t>
      </w:r>
      <w:r w:rsidR="00102BC4">
        <w:rPr>
          <w:rFonts w:ascii="Times New Roman" w:hAnsi="Times New Roman"/>
          <w:b/>
          <w:kern w:val="16"/>
          <w:sz w:val="24"/>
          <w:szCs w:val="24"/>
        </w:rPr>
        <w:t xml:space="preserve"> </w:t>
      </w:r>
      <w:r w:rsidR="009205E6">
        <w:rPr>
          <w:rFonts w:ascii="Times New Roman" w:hAnsi="Times New Roman"/>
          <w:b/>
          <w:kern w:val="16"/>
          <w:sz w:val="24"/>
          <w:szCs w:val="24"/>
        </w:rPr>
        <w:t>2</w:t>
      </w:r>
      <w:r w:rsidR="00CB41B4">
        <w:rPr>
          <w:rFonts w:ascii="Times New Roman" w:hAnsi="Times New Roman"/>
          <w:b/>
          <w:kern w:val="16"/>
          <w:sz w:val="24"/>
          <w:szCs w:val="24"/>
        </w:rPr>
        <w:t>8</w:t>
      </w:r>
      <w:r w:rsidR="00102BC4">
        <w:rPr>
          <w:rFonts w:ascii="Times New Roman" w:hAnsi="Times New Roman"/>
          <w:b/>
          <w:kern w:val="16"/>
          <w:sz w:val="24"/>
          <w:szCs w:val="24"/>
        </w:rPr>
        <w:t xml:space="preserve"> копеек.</w:t>
      </w:r>
      <w:proofErr w:type="gramEnd"/>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 xml:space="preserve">обязательств, предусмотренных Контрактом, за исключением просрочки исполнения обязательств (в том </w:t>
      </w:r>
      <w:r w:rsidRPr="008379E5">
        <w:rPr>
          <w:rFonts w:ascii="Times New Roman" w:hAnsi="Times New Roman" w:cs="Times New Roman"/>
          <w:color w:val="000000"/>
          <w:sz w:val="24"/>
          <w:szCs w:val="24"/>
        </w:rPr>
        <w:lastRenderedPageBreak/>
        <w:t>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AA6ABA">
        <w:rPr>
          <w:rFonts w:ascii="Times New Roman" w:hAnsi="Times New Roman" w:cs="Times New Roman"/>
          <w:sz w:val="24"/>
          <w:szCs w:val="24"/>
        </w:rPr>
        <w:lastRenderedPageBreak/>
        <w:t>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w:t>
      </w:r>
      <w:r w:rsidRPr="00AA6ABA">
        <w:rPr>
          <w:rFonts w:ascii="Times New Roman" w:hAnsi="Times New Roman" w:cs="Times New Roman"/>
          <w:sz w:val="24"/>
          <w:szCs w:val="24"/>
        </w:rPr>
        <w:lastRenderedPageBreak/>
        <w:t>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w:t>
      </w:r>
      <w:r w:rsidRPr="00AA6ABA">
        <w:rPr>
          <w:rFonts w:ascii="Times New Roman" w:hAnsi="Times New Roman" w:cs="Times New Roman"/>
          <w:sz w:val="24"/>
          <w:szCs w:val="24"/>
        </w:rPr>
        <w:lastRenderedPageBreak/>
        <w:t>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DE53D9">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F07DED" w:rsidRPr="00F07DED" w:rsidRDefault="00F07DED" w:rsidP="00DE53D9">
      <w:pPr>
        <w:spacing w:after="0" w:line="240" w:lineRule="auto"/>
        <w:jc w:val="center"/>
        <w:rPr>
          <w:rFonts w:ascii="Times New Roman" w:hAnsi="Times New Roman" w:cs="Times New Roman"/>
          <w:sz w:val="24"/>
          <w:szCs w:val="24"/>
        </w:rPr>
      </w:pPr>
      <w:r w:rsidRPr="00F07DED">
        <w:rPr>
          <w:rFonts w:ascii="Times New Roman" w:hAnsi="Times New Roman" w:cs="Times New Roman"/>
          <w:sz w:val="24"/>
          <w:szCs w:val="24"/>
        </w:rPr>
        <w:t>Выполнение работ по спиливанию аварийных деревьев на землях общего пользования</w:t>
      </w:r>
    </w:p>
    <w:p w:rsidR="00F07DED" w:rsidRPr="00F07DED" w:rsidRDefault="00F07DED" w:rsidP="00DE53D9">
      <w:pPr>
        <w:spacing w:after="0" w:line="240" w:lineRule="auto"/>
        <w:jc w:val="center"/>
        <w:rPr>
          <w:rFonts w:ascii="Times New Roman" w:hAnsi="Times New Roman" w:cs="Times New Roman"/>
          <w:sz w:val="24"/>
          <w:szCs w:val="24"/>
        </w:rPr>
      </w:pPr>
      <w:r w:rsidRPr="00F07DED">
        <w:rPr>
          <w:rFonts w:ascii="Times New Roman" w:hAnsi="Times New Roman" w:cs="Times New Roman"/>
          <w:sz w:val="24"/>
          <w:szCs w:val="24"/>
        </w:rPr>
        <w:t>города Рубцовска в 2018 году.</w:t>
      </w:r>
    </w:p>
    <w:p w:rsidR="00F07DED" w:rsidRDefault="00F07DED" w:rsidP="00DE53D9">
      <w:pPr>
        <w:spacing w:after="0" w:line="240" w:lineRule="auto"/>
        <w:rPr>
          <w:rFonts w:ascii="Times New Roman" w:hAnsi="Times New Roman" w:cs="Times New Roman"/>
          <w:sz w:val="24"/>
          <w:szCs w:val="24"/>
        </w:rPr>
      </w:pPr>
      <w:r w:rsidRPr="00F07DED">
        <w:rPr>
          <w:rFonts w:ascii="Times New Roman" w:hAnsi="Times New Roman" w:cs="Times New Roman"/>
          <w:sz w:val="24"/>
          <w:szCs w:val="24"/>
        </w:rPr>
        <w:t>1. Перечень и объем работ:</w:t>
      </w:r>
    </w:p>
    <w:p w:rsidR="00F07DED" w:rsidRPr="00F07DED" w:rsidRDefault="00F07DED" w:rsidP="00F07DED">
      <w:pPr>
        <w:spacing w:after="0" w:line="240" w:lineRule="auto"/>
        <w:jc w:val="right"/>
        <w:rPr>
          <w:rFonts w:ascii="Times New Roman" w:hAnsi="Times New Roman" w:cs="Times New Roman"/>
          <w:sz w:val="24"/>
          <w:szCs w:val="24"/>
        </w:rPr>
      </w:pPr>
      <w:r w:rsidRPr="00F07DED">
        <w:rPr>
          <w:rFonts w:ascii="Times New Roman" w:hAnsi="Times New Roman" w:cs="Times New Roman"/>
          <w:sz w:val="24"/>
          <w:szCs w:val="24"/>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
        <w:gridCol w:w="6331"/>
        <w:gridCol w:w="1559"/>
        <w:gridCol w:w="1418"/>
      </w:tblGrid>
      <w:tr w:rsidR="00F07DED" w:rsidRPr="00F07DED" w:rsidTr="00F07DED">
        <w:tc>
          <w:tcPr>
            <w:tcW w:w="615" w:type="dxa"/>
          </w:tcPr>
          <w:p w:rsidR="00F07DED" w:rsidRPr="00DE53D9" w:rsidRDefault="00F07DED" w:rsidP="00F07DED">
            <w:pPr>
              <w:spacing w:after="0" w:line="240" w:lineRule="auto"/>
              <w:jc w:val="center"/>
              <w:rPr>
                <w:rFonts w:ascii="Times New Roman" w:hAnsi="Times New Roman" w:cs="Times New Roman"/>
              </w:rPr>
            </w:pPr>
            <w:r w:rsidRPr="00DE53D9">
              <w:rPr>
                <w:rFonts w:ascii="Times New Roman" w:hAnsi="Times New Roman" w:cs="Times New Roman"/>
              </w:rPr>
              <w:t>№</w:t>
            </w:r>
          </w:p>
          <w:p w:rsidR="00F07DED" w:rsidRPr="00DE53D9" w:rsidRDefault="00F07DED" w:rsidP="00F07DED">
            <w:pPr>
              <w:spacing w:after="0" w:line="240" w:lineRule="auto"/>
              <w:rPr>
                <w:rFonts w:ascii="Times New Roman" w:hAnsi="Times New Roman" w:cs="Times New Roman"/>
              </w:rPr>
            </w:pPr>
            <w:proofErr w:type="spellStart"/>
            <w:proofErr w:type="gramStart"/>
            <w:r w:rsidRPr="00DE53D9">
              <w:rPr>
                <w:rFonts w:ascii="Times New Roman" w:hAnsi="Times New Roman" w:cs="Times New Roman"/>
              </w:rPr>
              <w:t>п</w:t>
            </w:r>
            <w:proofErr w:type="spellEnd"/>
            <w:proofErr w:type="gramEnd"/>
            <w:r w:rsidRPr="00DE53D9">
              <w:rPr>
                <w:rFonts w:ascii="Times New Roman" w:hAnsi="Times New Roman" w:cs="Times New Roman"/>
              </w:rPr>
              <w:t>/</w:t>
            </w:r>
            <w:proofErr w:type="spellStart"/>
            <w:r w:rsidRPr="00DE53D9">
              <w:rPr>
                <w:rFonts w:ascii="Times New Roman" w:hAnsi="Times New Roman" w:cs="Times New Roman"/>
              </w:rPr>
              <w:t>п</w:t>
            </w:r>
            <w:proofErr w:type="spellEnd"/>
          </w:p>
        </w:tc>
        <w:tc>
          <w:tcPr>
            <w:tcW w:w="6331" w:type="dxa"/>
          </w:tcPr>
          <w:p w:rsidR="00F07DED" w:rsidRPr="00DE53D9" w:rsidRDefault="00F07DED" w:rsidP="00F07DED">
            <w:pPr>
              <w:spacing w:after="0" w:line="240" w:lineRule="auto"/>
              <w:jc w:val="center"/>
              <w:rPr>
                <w:rFonts w:ascii="Times New Roman" w:hAnsi="Times New Roman" w:cs="Times New Roman"/>
              </w:rPr>
            </w:pPr>
            <w:r w:rsidRPr="00DE53D9">
              <w:rPr>
                <w:rFonts w:ascii="Times New Roman" w:hAnsi="Times New Roman" w:cs="Times New Roman"/>
              </w:rPr>
              <w:t>Вид работ</w:t>
            </w:r>
          </w:p>
        </w:tc>
        <w:tc>
          <w:tcPr>
            <w:tcW w:w="1559" w:type="dxa"/>
          </w:tcPr>
          <w:p w:rsidR="00F07DED" w:rsidRPr="00DE53D9" w:rsidRDefault="00F07DED" w:rsidP="00F07DED">
            <w:pPr>
              <w:spacing w:after="0" w:line="240" w:lineRule="auto"/>
              <w:jc w:val="center"/>
              <w:rPr>
                <w:rFonts w:ascii="Times New Roman" w:hAnsi="Times New Roman" w:cs="Times New Roman"/>
              </w:rPr>
            </w:pPr>
            <w:r w:rsidRPr="00DE53D9">
              <w:rPr>
                <w:rFonts w:ascii="Times New Roman" w:hAnsi="Times New Roman" w:cs="Times New Roman"/>
              </w:rPr>
              <w:t>Количество,</w:t>
            </w:r>
          </w:p>
          <w:p w:rsidR="00F07DED" w:rsidRPr="00DE53D9" w:rsidRDefault="00F07DED" w:rsidP="00F07DED">
            <w:pPr>
              <w:spacing w:after="0" w:line="240" w:lineRule="auto"/>
              <w:jc w:val="center"/>
              <w:rPr>
                <w:rFonts w:ascii="Times New Roman" w:hAnsi="Times New Roman" w:cs="Times New Roman"/>
              </w:rPr>
            </w:pPr>
            <w:r w:rsidRPr="00DE53D9">
              <w:rPr>
                <w:rFonts w:ascii="Times New Roman" w:hAnsi="Times New Roman" w:cs="Times New Roman"/>
              </w:rPr>
              <w:t>штук</w:t>
            </w:r>
          </w:p>
        </w:tc>
        <w:tc>
          <w:tcPr>
            <w:tcW w:w="1418" w:type="dxa"/>
          </w:tcPr>
          <w:p w:rsidR="00F07DED" w:rsidRPr="00DE53D9" w:rsidRDefault="00F07DED" w:rsidP="00DE53D9">
            <w:pPr>
              <w:spacing w:after="0" w:line="240" w:lineRule="auto"/>
              <w:jc w:val="center"/>
              <w:rPr>
                <w:rFonts w:ascii="Times New Roman" w:hAnsi="Times New Roman" w:cs="Times New Roman"/>
              </w:rPr>
            </w:pPr>
            <w:r w:rsidRPr="00DE53D9">
              <w:rPr>
                <w:rFonts w:ascii="Times New Roman" w:hAnsi="Times New Roman" w:cs="Times New Roman"/>
              </w:rPr>
              <w:t>Объем работ</w:t>
            </w:r>
            <w:proofErr w:type="gramStart"/>
            <w:r w:rsidRPr="00DE53D9">
              <w:rPr>
                <w:rFonts w:ascii="Times New Roman" w:hAnsi="Times New Roman" w:cs="Times New Roman"/>
              </w:rPr>
              <w:t>,м</w:t>
            </w:r>
            <w:proofErr w:type="gramEnd"/>
            <w:r w:rsidRPr="00DE53D9">
              <w:rPr>
                <w:rFonts w:ascii="Times New Roman" w:hAnsi="Times New Roman" w:cs="Times New Roman"/>
                <w:vertAlign w:val="superscript"/>
              </w:rPr>
              <w:t>3</w:t>
            </w:r>
          </w:p>
        </w:tc>
      </w:tr>
      <w:tr w:rsidR="00F07DED" w:rsidRPr="00F07DED" w:rsidTr="00F07DED">
        <w:tc>
          <w:tcPr>
            <w:tcW w:w="615" w:type="dxa"/>
          </w:tcPr>
          <w:p w:rsidR="00F07DED" w:rsidRPr="00DE53D9" w:rsidRDefault="00F07DED" w:rsidP="007B6A69">
            <w:pPr>
              <w:spacing w:after="0"/>
              <w:rPr>
                <w:rFonts w:ascii="Times New Roman" w:hAnsi="Times New Roman" w:cs="Times New Roman"/>
              </w:rPr>
            </w:pPr>
            <w:r w:rsidRPr="00DE53D9">
              <w:rPr>
                <w:rFonts w:ascii="Times New Roman" w:hAnsi="Times New Roman" w:cs="Times New Roman"/>
              </w:rPr>
              <w:t>1.</w:t>
            </w:r>
          </w:p>
        </w:tc>
        <w:tc>
          <w:tcPr>
            <w:tcW w:w="6331" w:type="dxa"/>
          </w:tcPr>
          <w:p w:rsidR="00DE53D9" w:rsidRDefault="00F07DED" w:rsidP="007B6A69">
            <w:pPr>
              <w:spacing w:after="0"/>
              <w:rPr>
                <w:rFonts w:ascii="Times New Roman" w:hAnsi="Times New Roman" w:cs="Times New Roman"/>
              </w:rPr>
            </w:pPr>
            <w:r w:rsidRPr="00DE53D9">
              <w:rPr>
                <w:rFonts w:ascii="Times New Roman" w:hAnsi="Times New Roman" w:cs="Times New Roman"/>
              </w:rPr>
              <w:t xml:space="preserve">Спиливание деревьев твердых пород диаметром до 100 см, </w:t>
            </w:r>
          </w:p>
          <w:p w:rsidR="00F07DED" w:rsidRPr="00DE53D9" w:rsidRDefault="00F07DED" w:rsidP="007B6A69">
            <w:pPr>
              <w:spacing w:after="0"/>
              <w:rPr>
                <w:rFonts w:ascii="Times New Roman" w:hAnsi="Times New Roman" w:cs="Times New Roman"/>
              </w:rPr>
            </w:pPr>
            <w:r w:rsidRPr="00DE53D9">
              <w:rPr>
                <w:rFonts w:ascii="Times New Roman" w:hAnsi="Times New Roman" w:cs="Times New Roman"/>
              </w:rPr>
              <w:t xml:space="preserve">1 дерево – 4 м³ </w:t>
            </w:r>
          </w:p>
        </w:tc>
        <w:tc>
          <w:tcPr>
            <w:tcW w:w="1559" w:type="dxa"/>
          </w:tcPr>
          <w:p w:rsidR="00F07DED" w:rsidRPr="00DE53D9" w:rsidRDefault="00F07DED" w:rsidP="007B6A69">
            <w:pPr>
              <w:spacing w:after="0"/>
              <w:jc w:val="center"/>
              <w:rPr>
                <w:rFonts w:ascii="Times New Roman" w:hAnsi="Times New Roman" w:cs="Times New Roman"/>
              </w:rPr>
            </w:pPr>
            <w:r w:rsidRPr="00DE53D9">
              <w:rPr>
                <w:rFonts w:ascii="Times New Roman" w:hAnsi="Times New Roman" w:cs="Times New Roman"/>
              </w:rPr>
              <w:t>4</w:t>
            </w:r>
          </w:p>
        </w:tc>
        <w:tc>
          <w:tcPr>
            <w:tcW w:w="1418" w:type="dxa"/>
          </w:tcPr>
          <w:p w:rsidR="00F07DED" w:rsidRPr="00DE53D9" w:rsidRDefault="00F07DED" w:rsidP="007B6A69">
            <w:pPr>
              <w:spacing w:after="0"/>
              <w:jc w:val="center"/>
              <w:rPr>
                <w:rFonts w:ascii="Times New Roman" w:hAnsi="Times New Roman" w:cs="Times New Roman"/>
              </w:rPr>
            </w:pPr>
            <w:r w:rsidRPr="00DE53D9">
              <w:rPr>
                <w:rFonts w:ascii="Times New Roman" w:hAnsi="Times New Roman" w:cs="Times New Roman"/>
              </w:rPr>
              <w:t>16</w:t>
            </w:r>
          </w:p>
        </w:tc>
      </w:tr>
      <w:tr w:rsidR="00F07DED" w:rsidRPr="00F07DED" w:rsidTr="00F07DED">
        <w:tc>
          <w:tcPr>
            <w:tcW w:w="615" w:type="dxa"/>
          </w:tcPr>
          <w:p w:rsidR="00F07DED" w:rsidRPr="00DE53D9" w:rsidRDefault="00F07DED" w:rsidP="007B6A69">
            <w:pPr>
              <w:spacing w:after="0"/>
              <w:rPr>
                <w:rFonts w:ascii="Times New Roman" w:hAnsi="Times New Roman" w:cs="Times New Roman"/>
              </w:rPr>
            </w:pPr>
            <w:r w:rsidRPr="00DE53D9">
              <w:rPr>
                <w:rFonts w:ascii="Times New Roman" w:hAnsi="Times New Roman" w:cs="Times New Roman"/>
              </w:rPr>
              <w:t>2.</w:t>
            </w:r>
          </w:p>
        </w:tc>
        <w:tc>
          <w:tcPr>
            <w:tcW w:w="6331" w:type="dxa"/>
          </w:tcPr>
          <w:p w:rsidR="00F07DED" w:rsidRPr="00DE53D9" w:rsidRDefault="00F07DED" w:rsidP="007B6A69">
            <w:pPr>
              <w:spacing w:after="0"/>
              <w:rPr>
                <w:rFonts w:ascii="Times New Roman" w:hAnsi="Times New Roman" w:cs="Times New Roman"/>
              </w:rPr>
            </w:pPr>
            <w:r w:rsidRPr="00DE53D9">
              <w:rPr>
                <w:rFonts w:ascii="Times New Roman" w:hAnsi="Times New Roman" w:cs="Times New Roman"/>
              </w:rPr>
              <w:t xml:space="preserve">Спиливание деревьев твердых пород (клён, вяз) диаметром до </w:t>
            </w:r>
            <w:smartTag w:uri="urn:schemas-microsoft-com:office:smarttags" w:element="metricconverter">
              <w:smartTagPr>
                <w:attr w:name="ProductID" w:val="52 см"/>
              </w:smartTagPr>
              <w:r w:rsidRPr="00DE53D9">
                <w:rPr>
                  <w:rFonts w:ascii="Times New Roman" w:hAnsi="Times New Roman" w:cs="Times New Roman"/>
                </w:rPr>
                <w:t xml:space="preserve">52 см, </w:t>
              </w:r>
            </w:smartTag>
            <w:r w:rsidRPr="00DE53D9">
              <w:rPr>
                <w:rFonts w:ascii="Times New Roman" w:hAnsi="Times New Roman" w:cs="Times New Roman"/>
              </w:rPr>
              <w:t>1 дерево – 3,4 м³</w:t>
            </w:r>
          </w:p>
        </w:tc>
        <w:tc>
          <w:tcPr>
            <w:tcW w:w="1559" w:type="dxa"/>
          </w:tcPr>
          <w:p w:rsidR="00F07DED" w:rsidRPr="00DE53D9" w:rsidRDefault="00F07DED" w:rsidP="007B6A69">
            <w:pPr>
              <w:spacing w:after="0"/>
              <w:jc w:val="center"/>
              <w:rPr>
                <w:rFonts w:ascii="Times New Roman" w:hAnsi="Times New Roman" w:cs="Times New Roman"/>
              </w:rPr>
            </w:pPr>
            <w:r w:rsidRPr="00DE53D9">
              <w:rPr>
                <w:rFonts w:ascii="Times New Roman" w:hAnsi="Times New Roman" w:cs="Times New Roman"/>
              </w:rPr>
              <w:t>12</w:t>
            </w:r>
          </w:p>
        </w:tc>
        <w:tc>
          <w:tcPr>
            <w:tcW w:w="1418" w:type="dxa"/>
          </w:tcPr>
          <w:p w:rsidR="00F07DED" w:rsidRPr="00DE53D9" w:rsidRDefault="00F07DED" w:rsidP="007B6A69">
            <w:pPr>
              <w:spacing w:after="0"/>
              <w:jc w:val="center"/>
              <w:rPr>
                <w:rFonts w:ascii="Times New Roman" w:hAnsi="Times New Roman" w:cs="Times New Roman"/>
              </w:rPr>
            </w:pPr>
            <w:r w:rsidRPr="00DE53D9">
              <w:rPr>
                <w:rFonts w:ascii="Times New Roman" w:hAnsi="Times New Roman" w:cs="Times New Roman"/>
              </w:rPr>
              <w:t>40,8</w:t>
            </w:r>
          </w:p>
        </w:tc>
      </w:tr>
      <w:tr w:rsidR="00F07DED" w:rsidRPr="00F07DED" w:rsidTr="00F07DED">
        <w:tc>
          <w:tcPr>
            <w:tcW w:w="615" w:type="dxa"/>
          </w:tcPr>
          <w:p w:rsidR="00F07DED" w:rsidRPr="00DE53D9" w:rsidRDefault="00F07DED" w:rsidP="007B6A69">
            <w:pPr>
              <w:spacing w:after="0"/>
              <w:rPr>
                <w:rFonts w:ascii="Times New Roman" w:hAnsi="Times New Roman" w:cs="Times New Roman"/>
              </w:rPr>
            </w:pPr>
            <w:r w:rsidRPr="00DE53D9">
              <w:rPr>
                <w:rFonts w:ascii="Times New Roman" w:hAnsi="Times New Roman" w:cs="Times New Roman"/>
              </w:rPr>
              <w:t>3.</w:t>
            </w:r>
          </w:p>
        </w:tc>
        <w:tc>
          <w:tcPr>
            <w:tcW w:w="6331" w:type="dxa"/>
          </w:tcPr>
          <w:p w:rsidR="00F07DED" w:rsidRPr="00DE53D9" w:rsidRDefault="00F07DED" w:rsidP="007B6A69">
            <w:pPr>
              <w:spacing w:after="0"/>
              <w:rPr>
                <w:rFonts w:ascii="Times New Roman" w:hAnsi="Times New Roman" w:cs="Times New Roman"/>
              </w:rPr>
            </w:pPr>
            <w:r w:rsidRPr="00DE53D9">
              <w:rPr>
                <w:rFonts w:ascii="Times New Roman" w:hAnsi="Times New Roman" w:cs="Times New Roman"/>
              </w:rPr>
              <w:t xml:space="preserve">Спиливание деревьев мягких пород (тополь) диаметром более </w:t>
            </w:r>
            <w:r w:rsidRPr="00DE53D9">
              <w:rPr>
                <w:rFonts w:ascii="Times New Roman" w:hAnsi="Times New Roman" w:cs="Times New Roman"/>
              </w:rPr>
              <w:lastRenderedPageBreak/>
              <w:t xml:space="preserve">36 см, 1 дерево – 2,5 м³ </w:t>
            </w:r>
          </w:p>
        </w:tc>
        <w:tc>
          <w:tcPr>
            <w:tcW w:w="1559" w:type="dxa"/>
          </w:tcPr>
          <w:p w:rsidR="00F07DED" w:rsidRPr="00DE53D9" w:rsidRDefault="00F07DED" w:rsidP="007B6A69">
            <w:pPr>
              <w:spacing w:after="0"/>
              <w:jc w:val="center"/>
              <w:rPr>
                <w:rFonts w:ascii="Times New Roman" w:hAnsi="Times New Roman" w:cs="Times New Roman"/>
              </w:rPr>
            </w:pPr>
            <w:r w:rsidRPr="00DE53D9">
              <w:rPr>
                <w:rFonts w:ascii="Times New Roman" w:hAnsi="Times New Roman" w:cs="Times New Roman"/>
              </w:rPr>
              <w:lastRenderedPageBreak/>
              <w:t>16</w:t>
            </w:r>
          </w:p>
        </w:tc>
        <w:tc>
          <w:tcPr>
            <w:tcW w:w="1418" w:type="dxa"/>
          </w:tcPr>
          <w:p w:rsidR="00F07DED" w:rsidRPr="00DE53D9" w:rsidRDefault="00F07DED" w:rsidP="007B6A69">
            <w:pPr>
              <w:spacing w:after="0"/>
              <w:jc w:val="center"/>
              <w:rPr>
                <w:rFonts w:ascii="Times New Roman" w:hAnsi="Times New Roman" w:cs="Times New Roman"/>
              </w:rPr>
            </w:pPr>
            <w:r w:rsidRPr="00DE53D9">
              <w:rPr>
                <w:rFonts w:ascii="Times New Roman" w:hAnsi="Times New Roman" w:cs="Times New Roman"/>
              </w:rPr>
              <w:t>40</w:t>
            </w:r>
          </w:p>
        </w:tc>
      </w:tr>
      <w:tr w:rsidR="00F07DED" w:rsidRPr="00F07DED" w:rsidTr="00F07DED">
        <w:tc>
          <w:tcPr>
            <w:tcW w:w="615" w:type="dxa"/>
          </w:tcPr>
          <w:p w:rsidR="00F07DED" w:rsidRPr="00DE53D9" w:rsidRDefault="00F07DED" w:rsidP="007B6A69">
            <w:pPr>
              <w:spacing w:after="0"/>
              <w:rPr>
                <w:rFonts w:ascii="Times New Roman" w:hAnsi="Times New Roman" w:cs="Times New Roman"/>
              </w:rPr>
            </w:pPr>
          </w:p>
        </w:tc>
        <w:tc>
          <w:tcPr>
            <w:tcW w:w="6331" w:type="dxa"/>
          </w:tcPr>
          <w:p w:rsidR="00F07DED" w:rsidRPr="00DE53D9" w:rsidRDefault="00F07DED" w:rsidP="007B6A69">
            <w:pPr>
              <w:spacing w:after="0"/>
              <w:rPr>
                <w:rFonts w:ascii="Times New Roman" w:hAnsi="Times New Roman" w:cs="Times New Roman"/>
              </w:rPr>
            </w:pPr>
            <w:r w:rsidRPr="00DE53D9">
              <w:rPr>
                <w:rFonts w:ascii="Times New Roman" w:hAnsi="Times New Roman" w:cs="Times New Roman"/>
              </w:rPr>
              <w:t>Всего:</w:t>
            </w:r>
          </w:p>
        </w:tc>
        <w:tc>
          <w:tcPr>
            <w:tcW w:w="1559" w:type="dxa"/>
          </w:tcPr>
          <w:p w:rsidR="00F07DED" w:rsidRPr="00DE53D9" w:rsidRDefault="00F07DED" w:rsidP="007B6A69">
            <w:pPr>
              <w:spacing w:after="0"/>
              <w:jc w:val="center"/>
              <w:rPr>
                <w:rFonts w:ascii="Times New Roman" w:hAnsi="Times New Roman" w:cs="Times New Roman"/>
              </w:rPr>
            </w:pPr>
            <w:r w:rsidRPr="00DE53D9">
              <w:rPr>
                <w:rFonts w:ascii="Times New Roman" w:hAnsi="Times New Roman" w:cs="Times New Roman"/>
              </w:rPr>
              <w:t>32</w:t>
            </w:r>
          </w:p>
        </w:tc>
        <w:tc>
          <w:tcPr>
            <w:tcW w:w="1418" w:type="dxa"/>
          </w:tcPr>
          <w:p w:rsidR="00F07DED" w:rsidRPr="00DE53D9" w:rsidRDefault="00F07DED" w:rsidP="007B6A69">
            <w:pPr>
              <w:spacing w:after="0"/>
              <w:jc w:val="center"/>
              <w:rPr>
                <w:rFonts w:ascii="Times New Roman" w:hAnsi="Times New Roman" w:cs="Times New Roman"/>
              </w:rPr>
            </w:pPr>
            <w:r w:rsidRPr="00DE53D9">
              <w:rPr>
                <w:rFonts w:ascii="Times New Roman" w:hAnsi="Times New Roman" w:cs="Times New Roman"/>
              </w:rPr>
              <w:t>96,8</w:t>
            </w:r>
          </w:p>
        </w:tc>
      </w:tr>
    </w:tbl>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 xml:space="preserve">1.1. Вид проводимых работ: </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 xml:space="preserve">- организация работ по обесточиванию объектов </w:t>
      </w:r>
      <w:proofErr w:type="spellStart"/>
      <w:r w:rsidRPr="00F07DED">
        <w:rPr>
          <w:rFonts w:ascii="Times New Roman" w:hAnsi="Times New Roman" w:cs="Times New Roman"/>
          <w:sz w:val="24"/>
          <w:szCs w:val="24"/>
        </w:rPr>
        <w:t>электрообеспечения</w:t>
      </w:r>
      <w:proofErr w:type="spellEnd"/>
      <w:r w:rsidRPr="00F07DED">
        <w:rPr>
          <w:rFonts w:ascii="Times New Roman" w:hAnsi="Times New Roman" w:cs="Times New Roman"/>
          <w:sz w:val="24"/>
          <w:szCs w:val="24"/>
        </w:rPr>
        <w:t xml:space="preserve"> в районе производства работ; </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 валка деревьев под корень с разделкой древесины на метровки;</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 вывоз сучьев, стволов и веток на специализированный полигон.</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1.2. При валке деревьев срез производится на высоте не более 15 см от уровня почвы. Место размещения отходов древесины (ветки, стволы, сучья) – полигон ТБО. Срок уборки отходов древесины с территории города, где производились работы, не более 3 дней.</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По окончании работ не допускается наличие порубочных остатков на проезжей части улиц, тротуаров, парка.</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1.3. Подрядчик осуществляет осмотр зеленых насаждений (не реже 4 раз в месяц) на предмет выявления аварийных деревьев, произрастающих на землях общего пользования (включая все улицы города Рубцовска) и предпринимает меры по их спиливанию, согласовывая работы с заказчиком.</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2. Условия выполнения работ:</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 xml:space="preserve">2.1. </w:t>
      </w:r>
      <w:proofErr w:type="gramStart"/>
      <w:r w:rsidRPr="00F07DED">
        <w:rPr>
          <w:rFonts w:ascii="Times New Roman" w:hAnsi="Times New Roman" w:cs="Times New Roman"/>
          <w:sz w:val="24"/>
          <w:szCs w:val="24"/>
        </w:rPr>
        <w:t xml:space="preserve">Выполняемые работы, должны соответствовать </w:t>
      </w:r>
      <w:proofErr w:type="spellStart"/>
      <w:r w:rsidRPr="00F07DED">
        <w:rPr>
          <w:rFonts w:ascii="Times New Roman" w:hAnsi="Times New Roman" w:cs="Times New Roman"/>
          <w:sz w:val="24"/>
          <w:szCs w:val="24"/>
        </w:rPr>
        <w:t>ГОСТам</w:t>
      </w:r>
      <w:proofErr w:type="spellEnd"/>
      <w:r w:rsidRPr="00F07DED">
        <w:rPr>
          <w:rFonts w:ascii="Times New Roman" w:hAnsi="Times New Roman" w:cs="Times New Roman"/>
          <w:sz w:val="24"/>
          <w:szCs w:val="24"/>
        </w:rPr>
        <w:t xml:space="preserve">, </w:t>
      </w:r>
      <w:proofErr w:type="spellStart"/>
      <w:r w:rsidRPr="00F07DED">
        <w:rPr>
          <w:rFonts w:ascii="Times New Roman" w:hAnsi="Times New Roman" w:cs="Times New Roman"/>
          <w:sz w:val="24"/>
          <w:szCs w:val="24"/>
        </w:rPr>
        <w:t>СНиПам</w:t>
      </w:r>
      <w:proofErr w:type="spellEnd"/>
      <w:r w:rsidRPr="00F07DED">
        <w:rPr>
          <w:rFonts w:ascii="Times New Roman" w:hAnsi="Times New Roman" w:cs="Times New Roman"/>
          <w:sz w:val="24"/>
          <w:szCs w:val="24"/>
        </w:rPr>
        <w:t>, «Правилам создания, охраны и содержания зеленых насаждений в городах Р</w:t>
      </w:r>
      <w:r w:rsidR="00EE2979">
        <w:rPr>
          <w:rFonts w:ascii="Times New Roman" w:hAnsi="Times New Roman" w:cs="Times New Roman"/>
          <w:sz w:val="24"/>
          <w:szCs w:val="24"/>
        </w:rPr>
        <w:t xml:space="preserve">оссийской </w:t>
      </w:r>
      <w:r w:rsidRPr="00F07DED">
        <w:rPr>
          <w:rFonts w:ascii="Times New Roman" w:hAnsi="Times New Roman" w:cs="Times New Roman"/>
          <w:sz w:val="24"/>
          <w:szCs w:val="24"/>
        </w:rPr>
        <w:t>Ф</w:t>
      </w:r>
      <w:r w:rsidR="00EE2979">
        <w:rPr>
          <w:rFonts w:ascii="Times New Roman" w:hAnsi="Times New Roman" w:cs="Times New Roman"/>
          <w:sz w:val="24"/>
          <w:szCs w:val="24"/>
        </w:rPr>
        <w:t>едерации</w:t>
      </w:r>
      <w:r w:rsidRPr="00F07DED">
        <w:rPr>
          <w:rFonts w:ascii="Times New Roman" w:hAnsi="Times New Roman" w:cs="Times New Roman"/>
          <w:sz w:val="24"/>
          <w:szCs w:val="24"/>
        </w:rPr>
        <w:t>», утвержденным приказом Госстроя РФ от 15.12.1999 №</w:t>
      </w:r>
      <w:r w:rsidR="00DE53D9">
        <w:rPr>
          <w:rFonts w:ascii="Times New Roman" w:hAnsi="Times New Roman" w:cs="Times New Roman"/>
          <w:sz w:val="24"/>
          <w:szCs w:val="24"/>
        </w:rPr>
        <w:t xml:space="preserve"> </w:t>
      </w:r>
      <w:r w:rsidRPr="00F07DED">
        <w:rPr>
          <w:rFonts w:ascii="Times New Roman" w:hAnsi="Times New Roman" w:cs="Times New Roman"/>
          <w:sz w:val="24"/>
          <w:szCs w:val="24"/>
        </w:rPr>
        <w:t>153, «Правилам благоустройства города Рубцовска», принятым решением Рубцовского городского Совета депутатов от 15.10.2009 № 266, и иным нормативным документам, применяемым при выполнении соответствующих видов работ и должны проводиться на основании условий заключенного муниципального контракта.</w:t>
      </w:r>
      <w:proofErr w:type="gramEnd"/>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 xml:space="preserve">2.2. Используемые при выполнении работ механизмы, машины должны соответствовать требованиям </w:t>
      </w:r>
      <w:proofErr w:type="spellStart"/>
      <w:r w:rsidRPr="00F07DED">
        <w:rPr>
          <w:rFonts w:ascii="Times New Roman" w:hAnsi="Times New Roman" w:cs="Times New Roman"/>
          <w:sz w:val="24"/>
          <w:szCs w:val="24"/>
        </w:rPr>
        <w:t>ГОСТов</w:t>
      </w:r>
      <w:proofErr w:type="spellEnd"/>
      <w:r w:rsidRPr="00F07DED">
        <w:rPr>
          <w:rFonts w:ascii="Times New Roman" w:hAnsi="Times New Roman" w:cs="Times New Roman"/>
          <w:sz w:val="24"/>
          <w:szCs w:val="24"/>
        </w:rPr>
        <w:t xml:space="preserve">, </w:t>
      </w:r>
      <w:proofErr w:type="spellStart"/>
      <w:r w:rsidRPr="00F07DED">
        <w:rPr>
          <w:rFonts w:ascii="Times New Roman" w:hAnsi="Times New Roman" w:cs="Times New Roman"/>
          <w:sz w:val="24"/>
          <w:szCs w:val="24"/>
        </w:rPr>
        <w:t>СНиПов</w:t>
      </w:r>
      <w:proofErr w:type="spellEnd"/>
      <w:r w:rsidRPr="00F07DED">
        <w:rPr>
          <w:rFonts w:ascii="Times New Roman" w:hAnsi="Times New Roman" w:cs="Times New Roman"/>
          <w:sz w:val="24"/>
          <w:szCs w:val="24"/>
        </w:rPr>
        <w:t>, иных нормативных документов.</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bCs/>
          <w:sz w:val="24"/>
          <w:szCs w:val="24"/>
        </w:rPr>
        <w:t xml:space="preserve">2.3. Выполнение работ осуществляется с использованием </w:t>
      </w:r>
      <w:r w:rsidRPr="00F07DED">
        <w:rPr>
          <w:rFonts w:ascii="Times New Roman" w:hAnsi="Times New Roman" w:cs="Times New Roman"/>
          <w:sz w:val="24"/>
          <w:szCs w:val="24"/>
        </w:rPr>
        <w:t xml:space="preserve"> специализированной техники персоналом, аттестованным на право производства работ на высоте;</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Подрядчик несет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 и самостоятельно производит согласование с ними.</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2.4. Сроки выполнения работ подрядчиком определяются муниципальным контрактом.</w:t>
      </w:r>
    </w:p>
    <w:p w:rsidR="00F07DED" w:rsidRPr="00F07DED" w:rsidRDefault="00F07DED" w:rsidP="00F07DED">
      <w:pPr>
        <w:spacing w:after="0" w:line="240" w:lineRule="auto"/>
        <w:jc w:val="both"/>
        <w:rPr>
          <w:rFonts w:ascii="Times New Roman" w:hAnsi="Times New Roman" w:cs="Times New Roman"/>
          <w:sz w:val="24"/>
          <w:szCs w:val="24"/>
        </w:rPr>
      </w:pPr>
      <w:r w:rsidRPr="00F07DED">
        <w:rPr>
          <w:rFonts w:ascii="Times New Roman" w:hAnsi="Times New Roman" w:cs="Times New Roman"/>
          <w:sz w:val="24"/>
          <w:szCs w:val="24"/>
        </w:rPr>
        <w:t>Всю разрешительную документацию и согласования Подрядчик обязан получить сам до начала производства работ.</w:t>
      </w:r>
    </w:p>
    <w:p w:rsidR="00F07DED" w:rsidRPr="00F07DED" w:rsidRDefault="00F07DED" w:rsidP="00F07DED">
      <w:pPr>
        <w:pStyle w:val="Style32"/>
        <w:widowControl/>
        <w:jc w:val="both"/>
        <w:rPr>
          <w:rStyle w:val="FontStyle51"/>
          <w:sz w:val="24"/>
          <w:szCs w:val="24"/>
        </w:rPr>
      </w:pPr>
      <w:r w:rsidRPr="00F07DED">
        <w:t>Во время проведения работ Подрядчик несет ответственность за все аварийные ситуации на объекте, происшедшие по вине Подрядчика.</w:t>
      </w:r>
      <w:r w:rsidRPr="00F07DED">
        <w:rPr>
          <w:rStyle w:val="FontStyle51"/>
          <w:sz w:val="24"/>
          <w:szCs w:val="24"/>
        </w:rPr>
        <w:t xml:space="preserve">                                                                                                               </w:t>
      </w:r>
    </w:p>
    <w:p w:rsidR="00DE53D9" w:rsidRDefault="00DE53D9" w:rsidP="000F0B13">
      <w:pPr>
        <w:spacing w:after="0"/>
        <w:jc w:val="both"/>
        <w:rPr>
          <w:rFonts w:ascii="Times New Roman" w:hAnsi="Times New Roman" w:cs="Times New Roman"/>
          <w:b/>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7C084B">
      <w:pPr>
        <w:spacing w:after="0"/>
        <w:jc w:val="right"/>
        <w:rPr>
          <w:rFonts w:ascii="Times New Roman" w:hAnsi="Times New Roman" w:cs="Times New Roman"/>
          <w:b/>
          <w:i/>
          <w:sz w:val="24"/>
          <w:szCs w:val="24"/>
        </w:rPr>
      </w:pPr>
    </w:p>
    <w:p w:rsidR="007C084B" w:rsidRDefault="007C084B" w:rsidP="007C084B">
      <w:pPr>
        <w:spacing w:after="0"/>
        <w:jc w:val="right"/>
        <w:rPr>
          <w:rFonts w:ascii="Times New Roman" w:hAnsi="Times New Roman" w:cs="Times New Roman"/>
          <w:b/>
          <w:i/>
          <w:sz w:val="24"/>
          <w:szCs w:val="24"/>
        </w:rPr>
      </w:pPr>
    </w:p>
    <w:p w:rsidR="000F0B13" w:rsidRDefault="000F0B13" w:rsidP="007C084B">
      <w:pPr>
        <w:spacing w:after="0"/>
        <w:jc w:val="right"/>
        <w:rPr>
          <w:rFonts w:ascii="Times New Roman" w:hAnsi="Times New Roman" w:cs="Times New Roman"/>
          <w:b/>
          <w:i/>
          <w:sz w:val="24"/>
          <w:szCs w:val="24"/>
        </w:rPr>
      </w:pPr>
    </w:p>
    <w:p w:rsidR="000F0B13" w:rsidRPr="007C084B" w:rsidRDefault="000F0B13" w:rsidP="007C084B">
      <w:pPr>
        <w:spacing w:after="0"/>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F07DED" w:rsidRDefault="007C084B" w:rsidP="00F07DED">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 xml:space="preserve">к  </w:t>
      </w:r>
      <w:r w:rsidR="00F07DED" w:rsidRPr="002D258B">
        <w:rPr>
          <w:rFonts w:ascii="Times New Roman" w:hAnsi="Times New Roman" w:cs="Times New Roman"/>
          <w:b/>
          <w:i/>
          <w:sz w:val="24"/>
          <w:szCs w:val="24"/>
        </w:rPr>
        <w:t xml:space="preserve">  </w:t>
      </w:r>
      <w:r w:rsidR="00F07DED">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F07DED" w:rsidRPr="00F07DED" w:rsidRDefault="00F07DED" w:rsidP="00F07DED">
      <w:pPr>
        <w:spacing w:after="0" w:line="240" w:lineRule="auto"/>
        <w:jc w:val="center"/>
        <w:rPr>
          <w:rFonts w:ascii="Times New Roman" w:hAnsi="Times New Roman" w:cs="Times New Roman"/>
          <w:sz w:val="24"/>
          <w:szCs w:val="24"/>
        </w:rPr>
      </w:pPr>
      <w:r w:rsidRPr="00F07DED">
        <w:rPr>
          <w:rFonts w:ascii="Times New Roman" w:hAnsi="Times New Roman" w:cs="Times New Roman"/>
          <w:sz w:val="24"/>
          <w:szCs w:val="24"/>
        </w:rPr>
        <w:t>Выполнение работ по спиливанию аварийных деревьев на землях общего пользования</w:t>
      </w:r>
    </w:p>
    <w:p w:rsidR="007C084B" w:rsidRPr="007C084B" w:rsidRDefault="00F07DED" w:rsidP="00F07DED">
      <w:pPr>
        <w:spacing w:after="0" w:line="240" w:lineRule="auto"/>
        <w:jc w:val="center"/>
        <w:rPr>
          <w:rFonts w:ascii="Times New Roman" w:hAnsi="Times New Roman" w:cs="Times New Roman"/>
          <w:sz w:val="24"/>
          <w:szCs w:val="24"/>
        </w:rPr>
      </w:pPr>
      <w:r w:rsidRPr="00F07DED">
        <w:rPr>
          <w:rFonts w:ascii="Times New Roman" w:hAnsi="Times New Roman" w:cs="Times New Roman"/>
          <w:sz w:val="24"/>
          <w:szCs w:val="24"/>
        </w:rPr>
        <w:t>города Рубцовска в 2018 году</w:t>
      </w:r>
    </w:p>
    <w:p w:rsidR="00FD4B72" w:rsidRPr="00AA6ABA" w:rsidRDefault="00FD4B72">
      <w:pPr>
        <w:rPr>
          <w:rFonts w:ascii="Times New Roman" w:hAnsi="Times New Roman" w:cs="Times New Roman"/>
          <w:sz w:val="24"/>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9611C"/>
    <w:rsid w:val="000B705A"/>
    <w:rsid w:val="000D0CE6"/>
    <w:rsid w:val="000D72B2"/>
    <w:rsid w:val="000F0B13"/>
    <w:rsid w:val="000F618C"/>
    <w:rsid w:val="00102BC4"/>
    <w:rsid w:val="00163307"/>
    <w:rsid w:val="0019246A"/>
    <w:rsid w:val="00192F75"/>
    <w:rsid w:val="001F1666"/>
    <w:rsid w:val="002D697D"/>
    <w:rsid w:val="002E2038"/>
    <w:rsid w:val="00304E8C"/>
    <w:rsid w:val="00344D3F"/>
    <w:rsid w:val="003A3FFC"/>
    <w:rsid w:val="003B46E3"/>
    <w:rsid w:val="003C7144"/>
    <w:rsid w:val="003D0D0F"/>
    <w:rsid w:val="003D4011"/>
    <w:rsid w:val="003D4982"/>
    <w:rsid w:val="0040766B"/>
    <w:rsid w:val="00495CDF"/>
    <w:rsid w:val="004B71E0"/>
    <w:rsid w:val="004C18F8"/>
    <w:rsid w:val="0050403F"/>
    <w:rsid w:val="00516F23"/>
    <w:rsid w:val="005920D8"/>
    <w:rsid w:val="005D045E"/>
    <w:rsid w:val="006746D0"/>
    <w:rsid w:val="006A74E2"/>
    <w:rsid w:val="00760DF8"/>
    <w:rsid w:val="00767B80"/>
    <w:rsid w:val="007A3A05"/>
    <w:rsid w:val="007C084B"/>
    <w:rsid w:val="007E3218"/>
    <w:rsid w:val="007F4FF0"/>
    <w:rsid w:val="008231DA"/>
    <w:rsid w:val="008379E5"/>
    <w:rsid w:val="00872929"/>
    <w:rsid w:val="008A3DE7"/>
    <w:rsid w:val="009205E6"/>
    <w:rsid w:val="00932433"/>
    <w:rsid w:val="00961331"/>
    <w:rsid w:val="009E5969"/>
    <w:rsid w:val="009F15DE"/>
    <w:rsid w:val="00A56D4D"/>
    <w:rsid w:val="00A578DE"/>
    <w:rsid w:val="00AA236E"/>
    <w:rsid w:val="00AA6ABA"/>
    <w:rsid w:val="00AD75F3"/>
    <w:rsid w:val="00B223CE"/>
    <w:rsid w:val="00B33FC7"/>
    <w:rsid w:val="00B47BD5"/>
    <w:rsid w:val="00B60036"/>
    <w:rsid w:val="00B66CE1"/>
    <w:rsid w:val="00B9281D"/>
    <w:rsid w:val="00C467C1"/>
    <w:rsid w:val="00C520E4"/>
    <w:rsid w:val="00C84347"/>
    <w:rsid w:val="00C854D1"/>
    <w:rsid w:val="00CB41B4"/>
    <w:rsid w:val="00CD195D"/>
    <w:rsid w:val="00D334DE"/>
    <w:rsid w:val="00DE53D9"/>
    <w:rsid w:val="00EA28BE"/>
    <w:rsid w:val="00EB66CE"/>
    <w:rsid w:val="00ED2E65"/>
    <w:rsid w:val="00EE2979"/>
    <w:rsid w:val="00F07DED"/>
    <w:rsid w:val="00F12C4C"/>
    <w:rsid w:val="00F60E1F"/>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F07DE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10</Pages>
  <Words>5107</Words>
  <Characters>29111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61</cp:revision>
  <cp:lastPrinted>2018-01-17T06:59:00Z</cp:lastPrinted>
  <dcterms:created xsi:type="dcterms:W3CDTF">2016-12-16T02:55:00Z</dcterms:created>
  <dcterms:modified xsi:type="dcterms:W3CDTF">2018-04-02T04:45:00Z</dcterms:modified>
</cp:coreProperties>
</file>