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9E6D9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C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6D9D">
        <w:rPr>
          <w:rFonts w:ascii="Times New Roman" w:hAnsi="Times New Roman" w:cs="Times New Roman"/>
          <w:sz w:val="24"/>
          <w:szCs w:val="24"/>
        </w:rPr>
        <w:t>-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B3CE1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3CE1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.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9E6D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9E6D9D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78DF">
        <w:t xml:space="preserve"> </w:t>
      </w:r>
      <w:r w:rsidR="00CF4A82">
        <w:rPr>
          <w:rFonts w:ascii="Times New Roman" w:hAnsi="Times New Roman" w:cs="Times New Roman"/>
          <w:sz w:val="24"/>
          <w:szCs w:val="24"/>
        </w:rPr>
        <w:t>о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казание услуг по </w:t>
      </w:r>
      <w:r w:rsidR="00A93D6C" w:rsidRPr="00A93D6C">
        <w:rPr>
          <w:rFonts w:ascii="Times New Roman" w:hAnsi="Times New Roman" w:cs="Times New Roman"/>
          <w:sz w:val="24"/>
          <w:szCs w:val="24"/>
        </w:rPr>
        <w:t xml:space="preserve">оценке рыночной стоимости аренды имущества муниципальной собственности </w:t>
      </w:r>
      <w:r w:rsidRPr="00FB78D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к информационной карте аукционной документации</w:t>
      </w:r>
      <w:r w:rsidRPr="00FB78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B7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8DF" w:rsidRDefault="00AB3CE1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  <w:r w:rsidR="00FB78DF"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="00FB78DF">
        <w:rPr>
          <w:rFonts w:ascii="Times New Roman" w:hAnsi="Times New Roman" w:cs="Times New Roman"/>
          <w:sz w:val="24"/>
          <w:szCs w:val="24"/>
        </w:rPr>
        <w:t xml:space="preserve"> </w:t>
      </w:r>
      <w:r w:rsidRPr="00AB3CE1">
        <w:rPr>
          <w:rFonts w:ascii="Times New Roman" w:hAnsi="Times New Roman" w:cs="Times New Roman"/>
          <w:sz w:val="24"/>
          <w:szCs w:val="24"/>
        </w:rPr>
        <w:t>офис Исполнителя с</w:t>
      </w:r>
      <w:r w:rsidR="008027D8">
        <w:rPr>
          <w:rFonts w:ascii="Times New Roman" w:hAnsi="Times New Roman" w:cs="Times New Roman"/>
          <w:sz w:val="24"/>
          <w:szCs w:val="24"/>
        </w:rPr>
        <w:t xml:space="preserve"> обязательным  осмотром объекта</w:t>
      </w:r>
      <w:r w:rsidRPr="00AB3CE1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AB3CE1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B78DF">
        <w:rPr>
          <w:rFonts w:ascii="Times New Roman" w:hAnsi="Times New Roman" w:cs="Times New Roman"/>
          <w:b/>
          <w:sz w:val="24"/>
          <w:szCs w:val="24"/>
        </w:rPr>
        <w:t>:</w:t>
      </w:r>
      <w:r w:rsidRPr="00FB78DF">
        <w:t xml:space="preserve"> </w:t>
      </w:r>
      <w:r w:rsidR="00AB3CE1" w:rsidRPr="00AB3CE1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AB3CE1" w:rsidRPr="00AB3CE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B3CE1" w:rsidRPr="00AB3CE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7204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7D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D47204" w:rsidRPr="00125AC8">
        <w:rPr>
          <w:rStyle w:val="FontStyle51"/>
          <w:b/>
          <w:spacing w:val="-7"/>
          <w:sz w:val="24"/>
          <w:szCs w:val="24"/>
        </w:rPr>
        <w:t>2 875</w:t>
      </w:r>
      <w:r w:rsidR="00D47204" w:rsidRPr="00125AC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D47204" w:rsidRPr="00125AC8">
        <w:rPr>
          <w:rStyle w:val="FontStyle51"/>
          <w:b/>
          <w:spacing w:val="-7"/>
          <w:sz w:val="24"/>
          <w:szCs w:val="24"/>
        </w:rPr>
        <w:t>(две тысячи восемьсот семьдесят пять)</w:t>
      </w:r>
      <w:r w:rsidR="00D47204" w:rsidRPr="00125AC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</w:t>
      </w:r>
      <w:r w:rsidR="00D47204" w:rsidRPr="00125AC8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="00CF4A82">
        <w:rPr>
          <w:rFonts w:ascii="Times New Roman" w:hAnsi="Times New Roman" w:cs="Times New Roman"/>
          <w:sz w:val="24"/>
          <w:szCs w:val="24"/>
        </w:rPr>
        <w:t>б</w:t>
      </w:r>
      <w:r w:rsidRPr="00FB78DF">
        <w:rPr>
          <w:rFonts w:ascii="Times New Roman" w:hAnsi="Times New Roman" w:cs="Times New Roman"/>
          <w:sz w:val="24"/>
          <w:szCs w:val="24"/>
        </w:rPr>
        <w:t>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8027D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7D8">
        <w:rPr>
          <w:rFonts w:ascii="Times New Roman" w:hAnsi="Times New Roman" w:cs="Times New Roman"/>
          <w:sz w:val="24"/>
          <w:szCs w:val="24"/>
        </w:rPr>
        <w:t xml:space="preserve">3) </w:t>
      </w:r>
      <w:r w:rsidRPr="008027D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027D8">
        <w:rPr>
          <w:rFonts w:ascii="Times New Roman" w:hAnsi="Times New Roman" w:cs="Times New Roman"/>
          <w:sz w:val="24"/>
          <w:szCs w:val="24"/>
        </w:rPr>
        <w:t xml:space="preserve"> </w:t>
      </w:r>
      <w:r w:rsidR="00D47204">
        <w:rPr>
          <w:rFonts w:ascii="Times New Roman" w:hAnsi="Times New Roman" w:cs="Times New Roman"/>
          <w:sz w:val="24"/>
          <w:szCs w:val="24"/>
        </w:rPr>
        <w:t>19322090110792209010010089089</w:t>
      </w:r>
      <w:r w:rsidR="008027D8" w:rsidRPr="008027D8">
        <w:rPr>
          <w:rFonts w:ascii="Times New Roman" w:hAnsi="Times New Roman" w:cs="Times New Roman"/>
          <w:sz w:val="24"/>
          <w:szCs w:val="24"/>
        </w:rPr>
        <w:t>6831244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84E75">
        <w:rPr>
          <w:rFonts w:ascii="Times New Roman" w:hAnsi="Times New Roman" w:cs="Times New Roman"/>
          <w:sz w:val="24"/>
          <w:szCs w:val="24"/>
        </w:rPr>
        <w:t>30</w:t>
      </w:r>
      <w:r w:rsidR="009C0257">
        <w:rPr>
          <w:rFonts w:ascii="Times New Roman" w:hAnsi="Times New Roman" w:cs="Times New Roman"/>
          <w:sz w:val="24"/>
          <w:szCs w:val="24"/>
        </w:rPr>
        <w:t>.04</w:t>
      </w:r>
      <w:r w:rsidR="0089436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884E75">
        <w:rPr>
          <w:rFonts w:ascii="Times New Roman" w:hAnsi="Times New Roman" w:cs="Times New Roman"/>
          <w:sz w:val="24"/>
          <w:szCs w:val="24"/>
        </w:rPr>
        <w:t>08</w:t>
      </w:r>
      <w:r w:rsidR="00D47204">
        <w:rPr>
          <w:rFonts w:ascii="Times New Roman" w:hAnsi="Times New Roman" w:cs="Times New Roman"/>
          <w:sz w:val="24"/>
          <w:szCs w:val="24"/>
        </w:rPr>
        <w:t>.</w:t>
      </w:r>
      <w:r w:rsidR="00884E75">
        <w:rPr>
          <w:rFonts w:ascii="Times New Roman" w:hAnsi="Times New Roman" w:cs="Times New Roman"/>
          <w:sz w:val="24"/>
          <w:szCs w:val="24"/>
        </w:rPr>
        <w:t>05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257" w:rsidRDefault="009C0257" w:rsidP="00CF4A82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47204" w:rsidRDefault="00FB78DF" w:rsidP="00D47204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proofErr w:type="gramStart"/>
      <w:r w:rsidRPr="00D47204">
        <w:rPr>
          <w:rFonts w:ascii="Times New Roman" w:hAnsi="Times New Roman" w:cs="Times New Roman"/>
          <w:sz w:val="24"/>
          <w:szCs w:val="24"/>
        </w:rPr>
        <w:t xml:space="preserve">8) </w:t>
      </w:r>
      <w:r w:rsidRPr="00D47204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D47204">
        <w:rPr>
          <w:rFonts w:ascii="Times New Roman" w:hAnsi="Times New Roman" w:cs="Times New Roman"/>
          <w:sz w:val="24"/>
          <w:szCs w:val="24"/>
        </w:rPr>
        <w:t>:</w:t>
      </w:r>
      <w:r w:rsidR="00D47204" w:rsidRPr="00D47204">
        <w:rPr>
          <w:rStyle w:val="FontStyle51"/>
          <w:b/>
          <w:sz w:val="24"/>
          <w:szCs w:val="24"/>
        </w:rPr>
        <w:t xml:space="preserve"> 431 четыреста тридцать один) рубль 25  копеек</w:t>
      </w:r>
      <w:r w:rsidR="008B27B8" w:rsidRPr="00D47204">
        <w:rPr>
          <w:rFonts w:ascii="Times New Roman" w:hAnsi="Times New Roman" w:cs="Times New Roman"/>
          <w:sz w:val="24"/>
          <w:szCs w:val="24"/>
        </w:rPr>
        <w:t xml:space="preserve">; обеспечение исполнения контракта предоставляется в соответствии со ст.96 Федерального </w:t>
      </w:r>
      <w:r w:rsidR="002A194B" w:rsidRPr="00D47204">
        <w:rPr>
          <w:rFonts w:ascii="Times New Roman" w:hAnsi="Times New Roman" w:cs="Times New Roman"/>
          <w:sz w:val="24"/>
          <w:szCs w:val="24"/>
        </w:rPr>
        <w:t>з</w:t>
      </w:r>
      <w:r w:rsidR="008B27B8" w:rsidRPr="00D47204">
        <w:rPr>
          <w:rFonts w:ascii="Times New Roman" w:hAnsi="Times New Roman" w:cs="Times New Roman"/>
          <w:sz w:val="24"/>
          <w:szCs w:val="24"/>
        </w:rPr>
        <w:t>акона №</w:t>
      </w:r>
      <w:r w:rsidR="00A93D6C" w:rsidRPr="00D4720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D47204">
        <w:rPr>
          <w:rFonts w:ascii="Times New Roman" w:hAnsi="Times New Roman" w:cs="Times New Roman"/>
          <w:sz w:val="24"/>
          <w:szCs w:val="24"/>
        </w:rPr>
        <w:t>44-ФЗ от 05.04.2013 и п. 14 Информационной карты аукционной документации;</w:t>
      </w:r>
      <w:proofErr w:type="gramEnd"/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4E75">
        <w:rPr>
          <w:rFonts w:ascii="Times New Roman" w:hAnsi="Times New Roman" w:cs="Times New Roman"/>
          <w:sz w:val="24"/>
          <w:szCs w:val="24"/>
        </w:rPr>
        <w:t>08.05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884E75">
        <w:rPr>
          <w:rFonts w:ascii="Times New Roman" w:hAnsi="Times New Roman" w:cs="Times New Roman"/>
          <w:sz w:val="24"/>
          <w:szCs w:val="24"/>
        </w:rPr>
        <w:t>13.</w:t>
      </w:r>
      <w:r w:rsidR="00D47204">
        <w:rPr>
          <w:rFonts w:ascii="Times New Roman" w:hAnsi="Times New Roman" w:cs="Times New Roman"/>
          <w:sz w:val="24"/>
          <w:szCs w:val="24"/>
        </w:rPr>
        <w:t>05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257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9C0257">
        <w:rPr>
          <w:rFonts w:ascii="Times New Roman" w:hAnsi="Times New Roman" w:cs="Times New Roman"/>
          <w:sz w:val="24"/>
          <w:szCs w:val="24"/>
        </w:rPr>
        <w:t>- неустановленно.</w:t>
      </w:r>
    </w:p>
    <w:p w:rsidR="00862F18" w:rsidRDefault="009C0257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2F18" w:rsidRPr="00862F18">
        <w:rPr>
          <w:rFonts w:ascii="Times New Roman" w:hAnsi="Times New Roman" w:cs="Times New Roman"/>
          <w:sz w:val="24"/>
          <w:szCs w:val="24"/>
        </w:rPr>
        <w:t xml:space="preserve">оответствие требованиям, установленным Федеральным законом от 29.07.1998  № 135-ФЗ «Об оценочной деятельности в Российской Федерации»: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</w:t>
      </w:r>
      <w:proofErr w:type="spellStart"/>
      <w:r w:rsidRPr="00862F18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862F18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862F18" w:rsidRP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2F18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B78DF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862F18">
        <w:rPr>
          <w:rFonts w:ascii="Times New Roman" w:hAnsi="Times New Roman" w:cs="Times New Roman"/>
          <w:sz w:val="24"/>
          <w:szCs w:val="24"/>
        </w:rPr>
        <w:t>- наличие  квалификационного атт</w:t>
      </w:r>
      <w:r w:rsidR="00D47204">
        <w:rPr>
          <w:rFonts w:ascii="Times New Roman" w:hAnsi="Times New Roman" w:cs="Times New Roman"/>
          <w:sz w:val="24"/>
          <w:szCs w:val="24"/>
        </w:rPr>
        <w:t xml:space="preserve">естата по направлению «Оценка </w:t>
      </w:r>
      <w:r w:rsidR="00615462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862F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A7275"/>
    <w:rsid w:val="002911CA"/>
    <w:rsid w:val="002A194B"/>
    <w:rsid w:val="003F2096"/>
    <w:rsid w:val="004738FA"/>
    <w:rsid w:val="00531B0E"/>
    <w:rsid w:val="00540E69"/>
    <w:rsid w:val="005C3616"/>
    <w:rsid w:val="00615462"/>
    <w:rsid w:val="00641102"/>
    <w:rsid w:val="0065324B"/>
    <w:rsid w:val="00726C68"/>
    <w:rsid w:val="00752FFA"/>
    <w:rsid w:val="00754C84"/>
    <w:rsid w:val="007D53D2"/>
    <w:rsid w:val="008027D8"/>
    <w:rsid w:val="00862F18"/>
    <w:rsid w:val="00884E75"/>
    <w:rsid w:val="0089436A"/>
    <w:rsid w:val="008B27B8"/>
    <w:rsid w:val="0099127F"/>
    <w:rsid w:val="009C0257"/>
    <w:rsid w:val="009E6D9D"/>
    <w:rsid w:val="00A93D6C"/>
    <w:rsid w:val="00AB3CE1"/>
    <w:rsid w:val="00C138D7"/>
    <w:rsid w:val="00CF4A82"/>
    <w:rsid w:val="00D47204"/>
    <w:rsid w:val="00DA5524"/>
    <w:rsid w:val="00DC4438"/>
    <w:rsid w:val="00DE625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20</cp:revision>
  <cp:lastPrinted>2019-04-05T03:17:00Z</cp:lastPrinted>
  <dcterms:created xsi:type="dcterms:W3CDTF">2019-01-21T03:00:00Z</dcterms:created>
  <dcterms:modified xsi:type="dcterms:W3CDTF">2019-04-30T01:15:00Z</dcterms:modified>
</cp:coreProperties>
</file>