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0B804399" w:rsidR="00AF06A0" w:rsidRPr="00F36CD1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3217410" w14:textId="6FE69E30" w:rsidR="00032698" w:rsidRPr="00032698" w:rsidRDefault="00097354" w:rsidP="00032698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032698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AFAFA"/>
        </w:rPr>
        <w:t xml:space="preserve"> </w:t>
      </w:r>
      <w:r w:rsidR="00032698" w:rsidRPr="00032698">
        <w:rPr>
          <w:rFonts w:ascii="Times New Roman" w:hAnsi="Times New Roman" w:cs="Times New Roman"/>
          <w:sz w:val="24"/>
          <w:szCs w:val="24"/>
        </w:rPr>
        <w:t>оказание услуг по абонентскому обслуживанию аппаратно-программного комплекса ГЛОНАСС/GPS (информационно-технические услуги) для нужд Администрации города Рубцовска</w:t>
      </w:r>
    </w:p>
    <w:p w14:paraId="5CC9F7D5" w14:textId="456E7808" w:rsidR="00FB78DF" w:rsidRPr="005F5C0F" w:rsidRDefault="00760210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4B3593B3" w14:textId="5463A670" w:rsidR="00472039" w:rsidRPr="005F5C0F" w:rsidRDefault="00032698" w:rsidP="005F5C0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279E0" w:rsidRPr="005F5C0F">
        <w:rPr>
          <w:rFonts w:ascii="Times New Roman" w:hAnsi="Times New Roman" w:cs="Times New Roman"/>
          <w:sz w:val="24"/>
          <w:szCs w:val="24"/>
        </w:rPr>
        <w:t>есто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: </w:t>
      </w:r>
      <w:r w:rsidRPr="00032698">
        <w:rPr>
          <w:rFonts w:ascii="Times New Roman" w:hAnsi="Times New Roman" w:cs="Times New Roman"/>
          <w:sz w:val="24"/>
          <w:szCs w:val="24"/>
        </w:rPr>
        <w:t>Алтайский край, город Рубцовск, пр. Ленина, 130.</w:t>
      </w:r>
    </w:p>
    <w:p w14:paraId="5D2027D6" w14:textId="725A358D" w:rsidR="00032698" w:rsidRDefault="00032698" w:rsidP="00391C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2698">
        <w:rPr>
          <w:rFonts w:ascii="Times New Roman" w:hAnsi="Times New Roman" w:cs="Times New Roman"/>
          <w:sz w:val="24"/>
          <w:szCs w:val="24"/>
        </w:rPr>
        <w:t>Сроки оказания услуг: с 01 января 2021 по 31 декабря 2021 года</w:t>
      </w:r>
    </w:p>
    <w:p w14:paraId="23CB1C6B" w14:textId="00E751D0" w:rsidR="0028730A" w:rsidRPr="00391CE5" w:rsidRDefault="00097354" w:rsidP="00391C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н</w:t>
      </w:r>
      <w:r w:rsidR="00FB78DF" w:rsidRPr="005F5C0F">
        <w:rPr>
          <w:rFonts w:ascii="Times New Roman" w:hAnsi="Times New Roman" w:cs="Times New Roman"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2698" w:rsidRPr="00032698">
        <w:rPr>
          <w:rFonts w:ascii="Times New Roman" w:eastAsia="Times New Roman" w:hAnsi="Times New Roman" w:cs="Times New Roman"/>
          <w:bCs/>
          <w:sz w:val="24"/>
          <w:szCs w:val="24"/>
        </w:rPr>
        <w:t>64 640  (шестьдесят четыре тысячи шестьсот сорок) рублей 00 копеек</w:t>
      </w:r>
    </w:p>
    <w:p w14:paraId="420DF16A" w14:textId="77777777" w:rsidR="00FB78DF" w:rsidRPr="005F5C0F" w:rsidRDefault="00097354" w:rsidP="0028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и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2BF3405B" w14:textId="5811D12D" w:rsidR="003279E0" w:rsidRPr="005F5C0F" w:rsidRDefault="00FB78DF" w:rsidP="005F5C0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032698" w:rsidRPr="00032698">
        <w:rPr>
          <w:rFonts w:ascii="Times New Roman" w:hAnsi="Times New Roman" w:cs="Times New Roman"/>
          <w:sz w:val="24"/>
          <w:szCs w:val="24"/>
        </w:rPr>
        <w:t>203220901107922090100101430013313244</w:t>
      </w:r>
    </w:p>
    <w:p w14:paraId="2DF8BC86" w14:textId="77777777"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93519" w14:textId="33BA48AD" w:rsidR="00032698" w:rsidRPr="00032698" w:rsidRDefault="00032698" w:rsidP="00032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8DF"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032698">
        <w:rPr>
          <w:rFonts w:ascii="Times New Roman" w:eastAsia="Times New Roman" w:hAnsi="Times New Roman" w:cs="Times New Roman"/>
          <w:sz w:val="24"/>
          <w:szCs w:val="24"/>
        </w:rPr>
        <w:t>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6CB6D26D" w14:textId="77777777" w:rsidR="00032698" w:rsidRPr="00032698" w:rsidRDefault="00032698" w:rsidP="00032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698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организациях»;</w:t>
      </w:r>
    </w:p>
    <w:p w14:paraId="57D09A01" w14:textId="77777777" w:rsidR="00AF06A0" w:rsidRPr="005F5C0F" w:rsidRDefault="00AF06A0" w:rsidP="0003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4FDB0435" w:rsidR="00F37193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A23C63">
        <w:rPr>
          <w:rFonts w:ascii="Times New Roman" w:hAnsi="Times New Roman" w:cs="Times New Roman"/>
          <w:sz w:val="24"/>
          <w:szCs w:val="24"/>
        </w:rPr>
        <w:t xml:space="preserve"> </w:t>
      </w:r>
      <w:r w:rsidR="00032698">
        <w:rPr>
          <w:rFonts w:ascii="Times New Roman" w:hAnsi="Times New Roman" w:cs="Times New Roman"/>
          <w:sz w:val="24"/>
          <w:szCs w:val="24"/>
        </w:rPr>
        <w:t>21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10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032698">
        <w:rPr>
          <w:rFonts w:ascii="Times New Roman" w:hAnsi="Times New Roman" w:cs="Times New Roman"/>
          <w:sz w:val="24"/>
          <w:szCs w:val="24"/>
        </w:rPr>
        <w:t>29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10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77777777" w:rsidR="00FB78DF" w:rsidRPr="00F36CD1" w:rsidRDefault="008B27B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0FE11998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Р</w:t>
      </w:r>
      <w:r w:rsidRPr="00F36CD1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8B27B8" w:rsidRPr="00F36CD1">
        <w:rPr>
          <w:rFonts w:ascii="Times New Roman" w:hAnsi="Times New Roman" w:cs="Times New Roman"/>
          <w:sz w:val="24"/>
          <w:szCs w:val="24"/>
        </w:rPr>
        <w:t>: не требуется</w:t>
      </w:r>
      <w:r w:rsidRPr="00F36CD1">
        <w:rPr>
          <w:rFonts w:ascii="Times New Roman" w:hAnsi="Times New Roman" w:cs="Times New Roman"/>
          <w:sz w:val="24"/>
          <w:szCs w:val="24"/>
        </w:rPr>
        <w:t>;</w:t>
      </w:r>
    </w:p>
    <w:p w14:paraId="07A0A520" w14:textId="77777777" w:rsidR="00C521F0" w:rsidRPr="00F36CD1" w:rsidRDefault="00C521F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 xml:space="preserve">         </w:t>
      </w:r>
    </w:p>
    <w:p w14:paraId="38EB805C" w14:textId="5369F36E" w:rsidR="0028730A" w:rsidRPr="0028730A" w:rsidRDefault="00FB78DF" w:rsidP="0028730A">
      <w:pPr>
        <w:pStyle w:val="Style27"/>
        <w:rPr>
          <w:b/>
        </w:rPr>
      </w:pPr>
      <w:r w:rsidRPr="00F36CD1">
        <w:t xml:space="preserve">8) </w:t>
      </w:r>
      <w:r w:rsidR="00C521F0" w:rsidRPr="00F36CD1">
        <w:rPr>
          <w:b/>
        </w:rPr>
        <w:t>Р</w:t>
      </w:r>
      <w:r w:rsidRPr="00F36CD1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36CD1">
        <w:rPr>
          <w:b/>
        </w:rPr>
        <w:t>:</w:t>
      </w:r>
      <w:r w:rsidR="00555770" w:rsidRPr="00F36CD1">
        <w:t xml:space="preserve"> </w:t>
      </w:r>
      <w:r w:rsidR="00032698">
        <w:t>5</w:t>
      </w:r>
      <w:r w:rsidR="00324633">
        <w:t xml:space="preserve"> </w:t>
      </w:r>
      <w:r w:rsidR="00AF06A0" w:rsidRPr="00F36CD1">
        <w:t xml:space="preserve">% от цены контракта  </w:t>
      </w:r>
    </w:p>
    <w:p w14:paraId="3DA82B0E" w14:textId="77777777" w:rsidR="00AF06A0" w:rsidRPr="00F36CD1" w:rsidRDefault="00AF06A0" w:rsidP="00AF06A0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>
        <w:t>.</w:t>
      </w:r>
    </w:p>
    <w:p w14:paraId="7788858F" w14:textId="77777777" w:rsidR="003279E0" w:rsidRPr="00F36CD1" w:rsidRDefault="003279E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03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6C74A7C7" w:rsidR="00FB78DF" w:rsidRPr="00EC742A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 xml:space="preserve">: </w:t>
      </w:r>
      <w:r w:rsidR="00032698">
        <w:rPr>
          <w:rFonts w:ascii="Times New Roman" w:hAnsi="Times New Roman" w:cs="Times New Roman"/>
          <w:sz w:val="24"/>
          <w:szCs w:val="24"/>
        </w:rPr>
        <w:t>30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10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3D962A3C" w:rsidR="00FB78DF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032698">
        <w:rPr>
          <w:rFonts w:ascii="Times New Roman" w:hAnsi="Times New Roman" w:cs="Times New Roman"/>
          <w:sz w:val="24"/>
          <w:szCs w:val="24"/>
        </w:rPr>
        <w:t>02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</w:t>
      </w:r>
      <w:r w:rsidR="00032698">
        <w:rPr>
          <w:rFonts w:ascii="Times New Roman" w:hAnsi="Times New Roman" w:cs="Times New Roman"/>
          <w:sz w:val="24"/>
          <w:szCs w:val="24"/>
        </w:rPr>
        <w:t>1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FB78DF" w:rsidRPr="00EC742A">
        <w:rPr>
          <w:rFonts w:ascii="Times New Roman" w:hAnsi="Times New Roman" w:cs="Times New Roman"/>
          <w:sz w:val="24"/>
          <w:szCs w:val="24"/>
        </w:rPr>
        <w:t>;</w:t>
      </w:r>
    </w:p>
    <w:p w14:paraId="0DC4D4BC" w14:textId="77777777" w:rsidR="00862F18" w:rsidRPr="00F36CD1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1E62B" w14:textId="76D64D7A" w:rsidR="003279E0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E13445">
        <w:rPr>
          <w:rFonts w:ascii="Times New Roman" w:hAnsi="Times New Roman" w:cs="Times New Roman"/>
          <w:b/>
          <w:sz w:val="24"/>
          <w:szCs w:val="24"/>
        </w:rPr>
        <w:t>:не установленны</w:t>
      </w:r>
    </w:p>
    <w:p w14:paraId="617ED927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32698"/>
    <w:rsid w:val="000655D9"/>
    <w:rsid w:val="00075BD6"/>
    <w:rsid w:val="0009630F"/>
    <w:rsid w:val="00097354"/>
    <w:rsid w:val="00097B69"/>
    <w:rsid w:val="000F3CF4"/>
    <w:rsid w:val="00100B7C"/>
    <w:rsid w:val="001310F7"/>
    <w:rsid w:val="001549F5"/>
    <w:rsid w:val="001E0697"/>
    <w:rsid w:val="00203CF0"/>
    <w:rsid w:val="00245299"/>
    <w:rsid w:val="0028730A"/>
    <w:rsid w:val="002A194B"/>
    <w:rsid w:val="002B623D"/>
    <w:rsid w:val="00324633"/>
    <w:rsid w:val="003279E0"/>
    <w:rsid w:val="00391CE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62F18"/>
    <w:rsid w:val="0089436A"/>
    <w:rsid w:val="008B27B8"/>
    <w:rsid w:val="008E0A87"/>
    <w:rsid w:val="008E3E8C"/>
    <w:rsid w:val="009139F1"/>
    <w:rsid w:val="0094504F"/>
    <w:rsid w:val="00991F21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D485D"/>
    <w:rsid w:val="00C521F0"/>
    <w:rsid w:val="00C538ED"/>
    <w:rsid w:val="00C6070C"/>
    <w:rsid w:val="00C67CF2"/>
    <w:rsid w:val="00C7057D"/>
    <w:rsid w:val="00C96751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E07791"/>
    <w:rsid w:val="00E13445"/>
    <w:rsid w:val="00E641C4"/>
    <w:rsid w:val="00E82CAD"/>
    <w:rsid w:val="00E9457D"/>
    <w:rsid w:val="00EB54DC"/>
    <w:rsid w:val="00EC742A"/>
    <w:rsid w:val="00F36CD1"/>
    <w:rsid w:val="00F37193"/>
    <w:rsid w:val="00F44B1A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Михайловна Кидакова</cp:lastModifiedBy>
  <cp:revision>61</cp:revision>
  <cp:lastPrinted>2020-07-08T08:10:00Z</cp:lastPrinted>
  <dcterms:created xsi:type="dcterms:W3CDTF">2019-01-21T03:00:00Z</dcterms:created>
  <dcterms:modified xsi:type="dcterms:W3CDTF">2020-10-21T02:39:00Z</dcterms:modified>
</cp:coreProperties>
</file>