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937C" w14:textId="47DB98CE" w:rsidR="00175876" w:rsidRPr="00E753DF" w:rsidRDefault="00E753DF" w:rsidP="00175876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53D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BA1497" w:rsidRPr="00E753D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2180D" w:rsidRPr="00E75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8848F1" w14:textId="7AB6EA66" w:rsidR="0032180D" w:rsidRPr="00E753DF" w:rsidRDefault="00175876" w:rsidP="00175876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53DF">
        <w:rPr>
          <w:rFonts w:ascii="Times New Roman" w:hAnsi="Times New Roman" w:cs="Times New Roman"/>
          <w:color w:val="000000"/>
          <w:sz w:val="24"/>
          <w:szCs w:val="24"/>
        </w:rPr>
        <w:t>к извещению об осуществлении закупки</w:t>
      </w:r>
    </w:p>
    <w:p w14:paraId="4FC8F934" w14:textId="6C0D2245" w:rsidR="0032180D" w:rsidRPr="00E753D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502F3A67" w:rsidR="0032180D" w:rsidRPr="001F431D" w:rsidRDefault="0032180D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431D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3EE06632" w14:textId="5EB706AC" w:rsidR="00E753DF" w:rsidRPr="00E753DF" w:rsidRDefault="00E753DF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431D">
        <w:rPr>
          <w:rFonts w:ascii="Times New Roman" w:hAnsi="Times New Roman" w:cs="Times New Roman"/>
          <w:sz w:val="24"/>
          <w:szCs w:val="24"/>
        </w:rPr>
        <w:t>(Техническое задание)</w:t>
      </w:r>
    </w:p>
    <w:p w14:paraId="2627612B" w14:textId="77777777" w:rsidR="001705EF" w:rsidRDefault="0032180D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F10">
        <w:rPr>
          <w:rFonts w:ascii="Times New Roman" w:hAnsi="Times New Roman" w:cs="Times New Roman"/>
          <w:sz w:val="24"/>
          <w:szCs w:val="24"/>
        </w:rPr>
        <w:tab/>
      </w:r>
    </w:p>
    <w:p w14:paraId="51183637" w14:textId="4C2F73CE" w:rsidR="00E753DF" w:rsidRPr="00E753DF" w:rsidRDefault="00E753DF" w:rsidP="00E753DF">
      <w:pPr>
        <w:ind w:firstLine="578"/>
        <w:jc w:val="both"/>
        <w:rPr>
          <w:rFonts w:eastAsia="Times New Roman"/>
        </w:rPr>
      </w:pPr>
      <w:r w:rsidRPr="00E753DF">
        <w:rPr>
          <w:rFonts w:eastAsia="Times New Roman"/>
        </w:rPr>
        <w:t xml:space="preserve">Место </w:t>
      </w:r>
      <w:r w:rsidR="008349DF" w:rsidRPr="008349DF">
        <w:rPr>
          <w:rFonts w:eastAsia="Times New Roman"/>
        </w:rPr>
        <w:t xml:space="preserve">доставки </w:t>
      </w:r>
      <w:r w:rsidRPr="00E753DF">
        <w:rPr>
          <w:rFonts w:eastAsia="Times New Roman"/>
        </w:rPr>
        <w:t xml:space="preserve">товара: 658200, Алтайский край, г. Рубцовск, пер. Бульварный, д. 25, </w:t>
      </w:r>
      <w:proofErr w:type="spellStart"/>
      <w:r w:rsidRPr="00E753DF">
        <w:rPr>
          <w:rFonts w:eastAsia="Times New Roman"/>
        </w:rPr>
        <w:t>каб</w:t>
      </w:r>
      <w:proofErr w:type="spellEnd"/>
      <w:r w:rsidRPr="00E753DF">
        <w:rPr>
          <w:rFonts w:eastAsia="Times New Roman"/>
        </w:rPr>
        <w:t>. 64.</w:t>
      </w:r>
    </w:p>
    <w:p w14:paraId="28E4BF90" w14:textId="1A92B261" w:rsidR="00E753DF" w:rsidRPr="00E753DF" w:rsidRDefault="00E753DF" w:rsidP="00E753DF">
      <w:pPr>
        <w:ind w:firstLine="578"/>
        <w:jc w:val="both"/>
        <w:rPr>
          <w:rFonts w:eastAsia="Times New Roman"/>
        </w:rPr>
      </w:pPr>
      <w:r w:rsidRPr="00E753DF">
        <w:rPr>
          <w:rFonts w:eastAsia="Times New Roman"/>
        </w:rPr>
        <w:t>Срок</w:t>
      </w:r>
      <w:r w:rsidR="008349DF" w:rsidRPr="008349DF">
        <w:rPr>
          <w:rFonts w:eastAsia="Times New Roman"/>
        </w:rPr>
        <w:t xml:space="preserve"> и условия </w:t>
      </w:r>
      <w:r w:rsidRPr="00E753DF">
        <w:rPr>
          <w:rFonts w:eastAsia="Times New Roman"/>
        </w:rPr>
        <w:t>поставки товара: товар поставляется единой партией в течение 20 (двадцати) календарных дней с момента заключения Контракта.</w:t>
      </w:r>
    </w:p>
    <w:p w14:paraId="0D131E8C" w14:textId="20A18D8C" w:rsidR="00E753DF" w:rsidRPr="00E753DF" w:rsidRDefault="00E753DF" w:rsidP="00E753DF">
      <w:pPr>
        <w:ind w:right="113" w:firstLine="567"/>
        <w:jc w:val="both"/>
        <w:rPr>
          <w:rFonts w:eastAsia="Times New Roman"/>
        </w:rPr>
      </w:pPr>
      <w:r w:rsidRPr="00E753DF">
        <w:rPr>
          <w:rFonts w:eastAsia="Times New Roman"/>
          <w:color w:val="000000"/>
          <w:kern w:val="2"/>
          <w:lang w:eastAsia="zh-CN"/>
        </w:rPr>
        <w:t xml:space="preserve"> </w:t>
      </w:r>
    </w:p>
    <w:tbl>
      <w:tblPr>
        <w:tblW w:w="100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3092"/>
        <w:gridCol w:w="3119"/>
        <w:gridCol w:w="709"/>
      </w:tblGrid>
      <w:tr w:rsidR="00E753DF" w:rsidRPr="00E753DF" w14:paraId="16E3A219" w14:textId="77777777" w:rsidTr="008349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79310" w14:textId="77777777" w:rsidR="00E753DF" w:rsidRPr="00E753DF" w:rsidRDefault="00E753DF" w:rsidP="00E753DF">
            <w:pPr>
              <w:suppressAutoHyphens/>
              <w:snapToGrid w:val="0"/>
              <w:spacing w:line="100" w:lineRule="atLeast"/>
              <w:jc w:val="center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19B1D" w14:textId="77777777" w:rsidR="00E753DF" w:rsidRPr="00E753DF" w:rsidRDefault="00E753DF" w:rsidP="00E753DF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eastAsia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Arial"/>
                <w:bCs/>
                <w:color w:val="000000"/>
                <w:kern w:val="2"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7A41" w14:textId="77777777" w:rsidR="00E753DF" w:rsidRPr="00E753DF" w:rsidRDefault="00E753DF" w:rsidP="00E753DF">
            <w:pPr>
              <w:jc w:val="center"/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6FDD5" w14:textId="77777777" w:rsidR="00E753DF" w:rsidRPr="00E753DF" w:rsidRDefault="00E753DF" w:rsidP="00E753DF">
            <w:pPr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:highlight w:val="yellow"/>
                <w:lang w:eastAsia="zh-CN"/>
              </w:rPr>
            </w:pPr>
            <w:r w:rsidRPr="00E753DF"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B5A2" w14:textId="77777777" w:rsidR="00E753DF" w:rsidRPr="00E753DF" w:rsidRDefault="00E753DF" w:rsidP="00E753DF">
            <w:pPr>
              <w:suppressAutoHyphens/>
              <w:snapToGrid w:val="0"/>
              <w:spacing w:line="100" w:lineRule="atLeast"/>
              <w:jc w:val="center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Кол-во,</w:t>
            </w:r>
          </w:p>
          <w:p w14:paraId="2278FF37" w14:textId="77777777" w:rsidR="00E753DF" w:rsidRPr="00E753DF" w:rsidRDefault="00E753DF" w:rsidP="00E753DF">
            <w:pPr>
              <w:suppressAutoHyphens/>
              <w:snapToGrid w:val="0"/>
              <w:spacing w:line="100" w:lineRule="atLeast"/>
              <w:jc w:val="center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 шт.</w:t>
            </w:r>
          </w:p>
        </w:tc>
      </w:tr>
      <w:tr w:rsidR="00E753DF" w:rsidRPr="00E753DF" w14:paraId="51FF22C4" w14:textId="77777777" w:rsidTr="006644CF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E46A4" w14:textId="77777777" w:rsidR="00E753DF" w:rsidRPr="00E753DF" w:rsidRDefault="00E753DF" w:rsidP="00E753DF">
            <w:pPr>
              <w:suppressAutoHyphens/>
              <w:snapToGrid w:val="0"/>
              <w:spacing w:line="100" w:lineRule="atLeast"/>
              <w:jc w:val="center"/>
              <w:textAlignment w:val="baseline"/>
              <w:rPr>
                <w:rFonts w:eastAsia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8C5D6" w14:textId="77777777" w:rsidR="00E753DF" w:rsidRPr="00E753DF" w:rsidRDefault="00E753DF" w:rsidP="00E753DF">
            <w:pPr>
              <w:shd w:val="clear" w:color="auto" w:fill="FFFFFF"/>
              <w:suppressAutoHyphens/>
              <w:autoSpaceDE w:val="0"/>
              <w:snapToGrid w:val="0"/>
              <w:spacing w:line="100" w:lineRule="atLeast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  <w:t>Кресла офисные</w:t>
            </w:r>
          </w:p>
          <w:p w14:paraId="454A8ECA" w14:textId="77777777" w:rsidR="00E753DF" w:rsidRPr="00E753DF" w:rsidRDefault="00E753DF" w:rsidP="00E753DF">
            <w:pPr>
              <w:shd w:val="clear" w:color="auto" w:fill="FFFFFF"/>
              <w:suppressAutoHyphens/>
              <w:autoSpaceDE w:val="0"/>
              <w:snapToGrid w:val="0"/>
              <w:spacing w:line="100" w:lineRule="atLeast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  <w:t>КТРУ:</w:t>
            </w:r>
          </w:p>
          <w:p w14:paraId="5854B260" w14:textId="77777777" w:rsidR="00E753DF" w:rsidRPr="00E753DF" w:rsidRDefault="00E753DF" w:rsidP="00E753DF">
            <w:pPr>
              <w:shd w:val="clear" w:color="auto" w:fill="FFFFFF"/>
              <w:suppressAutoHyphens/>
              <w:autoSpaceDE w:val="0"/>
              <w:snapToGrid w:val="0"/>
              <w:spacing w:line="100" w:lineRule="atLeast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  <w:t>31.01.12.160-00000005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BE24B" w14:textId="77777777" w:rsidR="00E753DF" w:rsidRPr="00E753DF" w:rsidRDefault="00E753DF" w:rsidP="00E753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53DF">
              <w:rPr>
                <w:rFonts w:eastAsia="Times New Roman"/>
                <w:sz w:val="22"/>
                <w:szCs w:val="22"/>
              </w:rPr>
              <w:t xml:space="preserve">31.01.12.160 </w:t>
            </w:r>
            <w:r w:rsidRPr="00E753DF">
              <w:rPr>
                <w:sz w:val="22"/>
                <w:szCs w:val="22"/>
              </w:rPr>
              <w:t>Мебель для сидения, преимущественно с деревянным каркасом</w:t>
            </w:r>
          </w:p>
          <w:p w14:paraId="2E3533C9" w14:textId="77777777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A106602" w14:textId="37AD74AC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 xml:space="preserve">Вид материала обивки сидения: </w:t>
            </w:r>
            <w:r w:rsidR="00A53E8C">
              <w:rPr>
                <w:rFonts w:eastAsia="Times New Roman"/>
                <w:sz w:val="22"/>
                <w:szCs w:val="22"/>
              </w:rPr>
              <w:t>Сетчатый акрил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72263935" w14:textId="557FC47F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 xml:space="preserve">Вид материала обивки </w:t>
            </w:r>
            <w:r w:rsidR="008349DF" w:rsidRPr="00E753DF">
              <w:rPr>
                <w:rFonts w:eastAsia="Times New Roman"/>
                <w:sz w:val="22"/>
                <w:szCs w:val="22"/>
              </w:rPr>
              <w:t>спинки: Сетчатый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 акрил </w:t>
            </w:r>
          </w:p>
          <w:p w14:paraId="3F6DA854" w14:textId="7E5948DA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Назначение</w:t>
            </w:r>
            <w:r w:rsidR="008349DF" w:rsidRPr="00E753DF">
              <w:rPr>
                <w:rFonts w:eastAsia="Times New Roman"/>
                <w:sz w:val="22"/>
                <w:szCs w:val="22"/>
              </w:rPr>
              <w:t>: для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 руководителя </w:t>
            </w:r>
          </w:p>
          <w:p w14:paraId="6CDF84F1" w14:textId="77777777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Наличие механизма регулировки по высоте: 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Да </w:t>
            </w:r>
          </w:p>
          <w:p w14:paraId="55FBF701" w14:textId="77777777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Наличие подголовника: 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Да </w:t>
            </w:r>
          </w:p>
          <w:p w14:paraId="3E3FB91B" w14:textId="77777777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Наличие подлокотников: 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 xml:space="preserve">Да </w:t>
            </w:r>
          </w:p>
          <w:p w14:paraId="2DAD0F2F" w14:textId="77777777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Наличие подставки для ног: 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>Нет.</w:t>
            </w:r>
          </w:p>
          <w:p w14:paraId="632C57C3" w14:textId="143D325A" w:rsidR="00E753DF" w:rsidRPr="00E753DF" w:rsidRDefault="00E753DF" w:rsidP="00E753DF">
            <w:pPr>
              <w:shd w:val="clear" w:color="auto" w:fill="FFFFFF"/>
              <w:textAlignment w:val="baseline"/>
              <w:rPr>
                <w:rFonts w:eastAsia="Times New Roman"/>
                <w:sz w:val="20"/>
                <w:szCs w:val="20"/>
              </w:rPr>
            </w:pPr>
            <w:r w:rsidRPr="00E753DF">
              <w:rPr>
                <w:rFonts w:eastAsia="Times New Roman"/>
                <w:sz w:val="22"/>
                <w:szCs w:val="22"/>
              </w:rPr>
              <w:t xml:space="preserve">Ортопедическое </w:t>
            </w:r>
            <w:r w:rsidR="008349DF" w:rsidRPr="00E753DF">
              <w:rPr>
                <w:rFonts w:eastAsia="Times New Roman"/>
                <w:sz w:val="22"/>
                <w:szCs w:val="22"/>
              </w:rPr>
              <w:t>основание: Нет</w:t>
            </w:r>
            <w:r w:rsidR="008349DF"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>.</w:t>
            </w:r>
          </w:p>
          <w:p w14:paraId="372FBDF0" w14:textId="77777777" w:rsidR="00E753DF" w:rsidRPr="00E753DF" w:rsidRDefault="00E753DF" w:rsidP="00E753DF">
            <w:pPr>
              <w:suppressAutoHyphens/>
              <w:snapToGrid w:val="0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highlight w:val="yellow"/>
                <w:lang w:eastAsia="zh-CN"/>
              </w:rPr>
            </w:pPr>
            <w:r w:rsidRPr="00E753DF">
              <w:rPr>
                <w:rFonts w:eastAsia="Times New Roman"/>
                <w:sz w:val="22"/>
                <w:szCs w:val="22"/>
              </w:rPr>
              <w:t>Тип каркаса: </w:t>
            </w:r>
            <w:r w:rsidRPr="00E753DF">
              <w:rPr>
                <w:rFonts w:eastAsia="Times New Roman"/>
                <w:sz w:val="22"/>
                <w:szCs w:val="22"/>
                <w:bdr w:val="none" w:sz="0" w:space="0" w:color="auto" w:frame="1"/>
              </w:rPr>
              <w:t>Металлический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9681D2" w14:textId="77777777" w:rsidR="00E753DF" w:rsidRPr="00E753DF" w:rsidRDefault="00E753DF" w:rsidP="00E753DF">
            <w:pPr>
              <w:suppressAutoHyphens/>
              <w:snapToGrid w:val="0"/>
              <w:spacing w:line="100" w:lineRule="atLeast"/>
              <w:jc w:val="center"/>
              <w:textAlignment w:val="baseline"/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E753DF">
              <w:rPr>
                <w:rFonts w:eastAsia="Times New Roman"/>
                <w:color w:val="000000"/>
                <w:kern w:val="2"/>
                <w:sz w:val="22"/>
                <w:szCs w:val="22"/>
                <w:lang w:eastAsia="zh-CN"/>
              </w:rPr>
              <w:t>10</w:t>
            </w:r>
          </w:p>
        </w:tc>
      </w:tr>
      <w:tr w:rsidR="00E753DF" w:rsidRPr="00E753DF" w14:paraId="4BCFC5CD" w14:textId="77777777" w:rsidTr="006644CF">
        <w:trPr>
          <w:trHeight w:val="7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58C00" w14:textId="77777777" w:rsidR="00E753DF" w:rsidRPr="00E753DF" w:rsidRDefault="00E753DF" w:rsidP="00E753DF">
            <w:pPr>
              <w:rPr>
                <w:rFonts w:eastAsia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8AAD3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E3DCB" w14:textId="77777777" w:rsidR="00E753DF" w:rsidRPr="00E753DF" w:rsidRDefault="00E753DF" w:rsidP="00E753D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3FC2" w14:textId="5AA2B87D" w:rsidR="00E753DF" w:rsidRPr="00E753DF" w:rsidRDefault="00E753DF" w:rsidP="00E753DF">
            <w:pPr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E753DF">
              <w:rPr>
                <w:bCs/>
                <w:color w:val="000000"/>
                <w:sz w:val="22"/>
                <w:szCs w:val="22"/>
              </w:rPr>
              <w:t>Дополнительные характеристики</w:t>
            </w:r>
            <w:r w:rsidR="006644C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2FE" w14:textId="47C4AF1B" w:rsidR="00E753DF" w:rsidRPr="00E753DF" w:rsidRDefault="00E753DF" w:rsidP="00E753DF">
            <w:pPr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E753DF">
              <w:rPr>
                <w:bCs/>
                <w:color w:val="000000"/>
                <w:sz w:val="22"/>
                <w:szCs w:val="22"/>
              </w:rPr>
              <w:t>Обоснование</w:t>
            </w:r>
            <w:r w:rsidR="006644C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98FB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E753DF" w:rsidRPr="00E753DF" w14:paraId="65429F99" w14:textId="77777777" w:rsidTr="009766E7">
        <w:trPr>
          <w:trHeight w:val="55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E4239C" w14:textId="77777777" w:rsidR="00E753DF" w:rsidRPr="00E753DF" w:rsidRDefault="00E753DF" w:rsidP="00E753DF">
            <w:pPr>
              <w:rPr>
                <w:rFonts w:eastAsia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70537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FFE65" w14:textId="77777777" w:rsidR="00E753DF" w:rsidRPr="00E753DF" w:rsidRDefault="00E753DF" w:rsidP="00E753DF">
            <w:pPr>
              <w:suppressAutoHyphens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E33" w14:textId="77777777" w:rsidR="00A53E8C" w:rsidRPr="00F3610F" w:rsidRDefault="00A53E8C" w:rsidP="00A53E8C">
            <w:pPr>
              <w:suppressAutoHyphens/>
              <w:rPr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F3610F">
              <w:rPr>
                <w:bCs/>
                <w:color w:val="000000"/>
                <w:sz w:val="22"/>
                <w:szCs w:val="22"/>
              </w:rPr>
              <w:t>ысота сиденья кресла: не менее 4</w:t>
            </w:r>
            <w:r>
              <w:rPr>
                <w:bCs/>
                <w:color w:val="000000"/>
                <w:sz w:val="22"/>
                <w:szCs w:val="22"/>
              </w:rPr>
              <w:t>75</w:t>
            </w:r>
            <w:r w:rsidRPr="00F3610F">
              <w:rPr>
                <w:bCs/>
                <w:color w:val="000000"/>
                <w:sz w:val="22"/>
                <w:szCs w:val="22"/>
              </w:rPr>
              <w:t xml:space="preserve"> мм.</w:t>
            </w:r>
          </w:p>
          <w:p w14:paraId="0213CA98" w14:textId="77777777" w:rsidR="00A53E8C" w:rsidRPr="00F3610F" w:rsidRDefault="00A53E8C" w:rsidP="00A53E8C">
            <w:pPr>
              <w:suppressAutoHyphens/>
              <w:rPr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F3610F">
              <w:rPr>
                <w:bCs/>
                <w:color w:val="000000"/>
                <w:sz w:val="22"/>
                <w:szCs w:val="22"/>
              </w:rPr>
              <w:t>ысота кресла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 w:rsidRPr="00F3610F">
              <w:rPr>
                <w:bCs/>
                <w:color w:val="000000"/>
                <w:sz w:val="22"/>
                <w:szCs w:val="22"/>
              </w:rPr>
              <w:t xml:space="preserve"> не менее 1</w:t>
            </w:r>
            <w:r>
              <w:rPr>
                <w:bCs/>
                <w:color w:val="000000"/>
                <w:sz w:val="22"/>
                <w:szCs w:val="22"/>
              </w:rPr>
              <w:t>225</w:t>
            </w:r>
            <w:r w:rsidRPr="00F3610F">
              <w:rPr>
                <w:bCs/>
                <w:color w:val="000000"/>
                <w:sz w:val="22"/>
                <w:szCs w:val="22"/>
              </w:rPr>
              <w:t xml:space="preserve"> мм. </w:t>
            </w:r>
          </w:p>
          <w:p w14:paraId="4C4FE84F" w14:textId="77777777" w:rsidR="00A53E8C" w:rsidRPr="00F3610F" w:rsidRDefault="00A53E8C" w:rsidP="00A53E8C">
            <w:pPr>
              <w:suppressAutoHyphens/>
              <w:rPr>
                <w:lang w:eastAsia="ar-SA"/>
              </w:rPr>
            </w:pPr>
            <w:r w:rsidRPr="00F3610F">
              <w:rPr>
                <w:bCs/>
                <w:color w:val="000000"/>
                <w:sz w:val="22"/>
                <w:szCs w:val="22"/>
              </w:rPr>
              <w:t xml:space="preserve">Глубина сиденья: </w:t>
            </w:r>
            <w:r w:rsidRPr="00F3610F">
              <w:rPr>
                <w:bCs/>
                <w:color w:val="000000"/>
                <w:sz w:val="22"/>
                <w:szCs w:val="22"/>
                <w:lang w:eastAsia="en-US"/>
              </w:rPr>
              <w:t>не менее 4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85</w:t>
            </w:r>
            <w:r w:rsidRPr="00F3610F">
              <w:rPr>
                <w:bCs/>
                <w:color w:val="000000"/>
                <w:sz w:val="22"/>
                <w:szCs w:val="22"/>
                <w:lang w:eastAsia="en-US"/>
              </w:rPr>
              <w:t xml:space="preserve"> мм.</w:t>
            </w:r>
          </w:p>
          <w:p w14:paraId="308FF64B" w14:textId="77777777" w:rsidR="00A53E8C" w:rsidRPr="00F3610F" w:rsidRDefault="00A53E8C" w:rsidP="00A53E8C">
            <w:pPr>
              <w:suppressAutoHyphens/>
              <w:rPr>
                <w:lang w:eastAsia="ar-SA"/>
              </w:rPr>
            </w:pPr>
            <w:r w:rsidRPr="00F3610F">
              <w:rPr>
                <w:bCs/>
                <w:color w:val="000000"/>
                <w:sz w:val="22"/>
                <w:szCs w:val="22"/>
                <w:lang w:eastAsia="en-US"/>
              </w:rPr>
              <w:t xml:space="preserve">Ширина сидения: не менее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535</w:t>
            </w:r>
            <w:r w:rsidRPr="00F3610F">
              <w:rPr>
                <w:bCs/>
                <w:color w:val="000000"/>
                <w:sz w:val="22"/>
                <w:szCs w:val="22"/>
                <w:lang w:eastAsia="en-US"/>
              </w:rPr>
              <w:t xml:space="preserve"> мм. </w:t>
            </w:r>
          </w:p>
          <w:p w14:paraId="1DE872B1" w14:textId="77777777" w:rsidR="00A53E8C" w:rsidRPr="00F3610F" w:rsidRDefault="00A53E8C" w:rsidP="00A53E8C">
            <w:pPr>
              <w:suppressAutoHyphens/>
              <w:rPr>
                <w:bCs/>
                <w:color w:val="000000"/>
              </w:rPr>
            </w:pPr>
            <w:r w:rsidRPr="00F3610F">
              <w:rPr>
                <w:bCs/>
                <w:color w:val="000000"/>
                <w:sz w:val="22"/>
                <w:szCs w:val="22"/>
              </w:rPr>
              <w:t>Высота спинки: не менее 645 мм.</w:t>
            </w:r>
          </w:p>
          <w:p w14:paraId="7984A2CD" w14:textId="77777777" w:rsidR="00A53E8C" w:rsidRPr="00F3610F" w:rsidRDefault="00A53E8C" w:rsidP="00A53E8C">
            <w:pPr>
              <w:suppressAutoHyphens/>
              <w:rPr>
                <w:bCs/>
                <w:color w:val="000000"/>
                <w:lang w:eastAsia="en-US"/>
              </w:rPr>
            </w:pPr>
            <w:r w:rsidRPr="00F3610F">
              <w:rPr>
                <w:bCs/>
                <w:color w:val="000000"/>
                <w:sz w:val="22"/>
                <w:szCs w:val="22"/>
                <w:lang w:eastAsia="en-US"/>
              </w:rPr>
              <w:t>Максимальная нагрузка: не менее 120 кг</w:t>
            </w:r>
          </w:p>
          <w:p w14:paraId="70667CA5" w14:textId="77777777" w:rsidR="00A53E8C" w:rsidRPr="00F3610F" w:rsidRDefault="00A53E8C" w:rsidP="00A53E8C">
            <w:pPr>
              <w:suppressAutoHyphens/>
              <w:rPr>
                <w:bCs/>
                <w:iCs/>
                <w:color w:val="000000"/>
                <w:shd w:val="clear" w:color="auto" w:fill="FFFFFF"/>
                <w:lang w:eastAsia="en-US" w:bidi="hi-IN"/>
              </w:rPr>
            </w:pPr>
            <w:r w:rsidRPr="00F3610F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eastAsia="en-US" w:bidi="hi-IN"/>
              </w:rPr>
              <w:t>Система качания: да</w:t>
            </w:r>
          </w:p>
          <w:p w14:paraId="26C8AE9E" w14:textId="77777777" w:rsidR="00A53E8C" w:rsidRPr="00F3610F" w:rsidRDefault="00A53E8C" w:rsidP="00A53E8C">
            <w:pPr>
              <w:suppressAutoHyphens/>
              <w:rPr>
                <w:shd w:val="clear" w:color="auto" w:fill="FDFFFF"/>
                <w:lang w:eastAsia="en-US"/>
              </w:rPr>
            </w:pPr>
            <w:r w:rsidRPr="00F3610F">
              <w:rPr>
                <w:bCs/>
                <w:color w:val="000000"/>
                <w:sz w:val="22"/>
                <w:szCs w:val="22"/>
                <w:lang w:eastAsia="en-US" w:bidi="hi-IN"/>
              </w:rPr>
              <w:t>Подлокотники:</w:t>
            </w:r>
            <w:r w:rsidRPr="00F3610F">
              <w:rPr>
                <w:rFonts w:ascii="Arial" w:hAnsi="Arial" w:cs="Arial"/>
                <w:color w:val="000033"/>
                <w:sz w:val="21"/>
                <w:szCs w:val="21"/>
                <w:shd w:val="clear" w:color="auto" w:fill="FDFFFF"/>
                <w:lang w:eastAsia="en-US"/>
              </w:rPr>
              <w:t xml:space="preserve"> </w:t>
            </w:r>
            <w:r w:rsidRPr="00F3610F">
              <w:rPr>
                <w:sz w:val="22"/>
                <w:szCs w:val="22"/>
                <w:shd w:val="clear" w:color="auto" w:fill="FDFFFF"/>
                <w:lang w:eastAsia="en-US"/>
              </w:rPr>
              <w:t xml:space="preserve">Металлические с мягкими накладками. </w:t>
            </w:r>
          </w:p>
          <w:p w14:paraId="7BDFB3CB" w14:textId="77777777" w:rsidR="00A53E8C" w:rsidRPr="00F3610F" w:rsidRDefault="00A53E8C" w:rsidP="00A53E8C">
            <w:pPr>
              <w:suppressAutoHyphens/>
              <w:rPr>
                <w:lang w:eastAsia="zh-CN" w:bidi="hi-IN"/>
              </w:rPr>
            </w:pPr>
            <w:r w:rsidRPr="00F3610F">
              <w:rPr>
                <w:sz w:val="22"/>
                <w:szCs w:val="22"/>
                <w:shd w:val="clear" w:color="auto" w:fill="FDFFFF"/>
                <w:lang w:eastAsia="en-US"/>
              </w:rPr>
              <w:t>Тип базы: пятилучевая крестовина на колесах</w:t>
            </w:r>
          </w:p>
          <w:p w14:paraId="50016F20" w14:textId="77777777" w:rsidR="00A53E8C" w:rsidRPr="00F3610F" w:rsidRDefault="00A53E8C" w:rsidP="00A53E8C">
            <w:pPr>
              <w:suppressAutoHyphens/>
              <w:rPr>
                <w:lang w:eastAsia="ar-SA"/>
              </w:rPr>
            </w:pPr>
            <w:r w:rsidRPr="00F3610F">
              <w:rPr>
                <w:sz w:val="22"/>
                <w:szCs w:val="22"/>
                <w:lang w:eastAsia="ar-SA"/>
              </w:rPr>
              <w:t>Материал крестовины (опор): хромированный металл</w:t>
            </w:r>
          </w:p>
          <w:p w14:paraId="62110C8B" w14:textId="6D4090AC" w:rsidR="00A53E8C" w:rsidRDefault="00A53E8C" w:rsidP="00A53E8C">
            <w:pPr>
              <w:rPr>
                <w:bCs/>
                <w:color w:val="000000"/>
                <w:sz w:val="22"/>
                <w:szCs w:val="22"/>
              </w:rPr>
            </w:pPr>
            <w:r w:rsidRPr="00F3610F">
              <w:rPr>
                <w:bCs/>
                <w:color w:val="000000"/>
                <w:sz w:val="22"/>
                <w:szCs w:val="22"/>
              </w:rPr>
              <w:t>Каркас: монолитный</w:t>
            </w:r>
          </w:p>
          <w:p w14:paraId="60FAF558" w14:textId="16A30950" w:rsidR="006644CF" w:rsidRPr="00F3610F" w:rsidRDefault="006644CF" w:rsidP="00A53E8C">
            <w:pPr>
              <w:rPr>
                <w:bCs/>
                <w:color w:val="000000"/>
              </w:rPr>
            </w:pPr>
            <w:r w:rsidRPr="00E753DF">
              <w:rPr>
                <w:bCs/>
                <w:color w:val="000000"/>
                <w:sz w:val="22"/>
                <w:szCs w:val="22"/>
              </w:rPr>
              <w:t>Цвет: черный</w:t>
            </w:r>
          </w:p>
          <w:p w14:paraId="00C1844B" w14:textId="77777777" w:rsidR="00E753DF" w:rsidRPr="00E753DF" w:rsidRDefault="00E753DF" w:rsidP="00A53E8C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CD6" w14:textId="498CD2F0" w:rsidR="00E753DF" w:rsidRPr="00E753DF" w:rsidRDefault="009766E7" w:rsidP="009766E7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9766E7">
              <w:rPr>
                <w:bCs/>
                <w:color w:val="000000"/>
                <w:sz w:val="20"/>
                <w:szCs w:val="20"/>
              </w:rPr>
              <w:t>В соответствии с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 при описании объекта закупки указана 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 в соответствии с положениями статьи 33 Федерального закона, которые не предусмотрены в позициях каталога, что обусловлено потребностью Заказчика в конкретном товаре с учетом специфики работы Заказчика.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318B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E753DF" w:rsidRPr="00E753DF" w14:paraId="01F34E2F" w14:textId="77777777" w:rsidTr="008349DF">
        <w:trPr>
          <w:trHeight w:val="3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655B6" w14:textId="77777777" w:rsidR="00E753DF" w:rsidRPr="00E753DF" w:rsidRDefault="00E753DF" w:rsidP="00E753DF">
            <w:pPr>
              <w:rPr>
                <w:rFonts w:eastAsia="Times New Roman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32BBE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EFA" w14:textId="77777777" w:rsidR="00E753DF" w:rsidRPr="00E753DF" w:rsidRDefault="00E753DF" w:rsidP="00E753DF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D8D" w14:textId="77777777" w:rsidR="00E753DF" w:rsidRPr="00E753DF" w:rsidRDefault="00E753DF" w:rsidP="00E753DF">
            <w:pPr>
              <w:rPr>
                <w:i/>
                <w:sz w:val="20"/>
                <w:szCs w:val="20"/>
                <w:lang w:eastAsia="en-US"/>
              </w:rPr>
            </w:pPr>
            <w:r w:rsidRPr="00E753DF">
              <w:rPr>
                <w:i/>
                <w:sz w:val="20"/>
                <w:szCs w:val="20"/>
                <w:lang w:eastAsia="en-US"/>
              </w:rPr>
              <w:t>Примерный внешний вид:</w:t>
            </w:r>
          </w:p>
          <w:p w14:paraId="169E5FF3" w14:textId="77777777" w:rsidR="00E753DF" w:rsidRPr="00E753DF" w:rsidRDefault="00E753DF" w:rsidP="00E753DF">
            <w:pPr>
              <w:rPr>
                <w:sz w:val="20"/>
                <w:szCs w:val="20"/>
                <w:lang w:eastAsia="en-US"/>
              </w:rPr>
            </w:pPr>
            <w:r w:rsidRPr="00E753DF">
              <w:rPr>
                <w:rFonts w:ascii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inline distT="0" distB="0" distL="0" distR="0" wp14:anchorId="6E0B0FE7" wp14:editId="396DFEEA">
                      <wp:extent cx="307340" cy="307340"/>
                      <wp:effectExtent l="0" t="0" r="0" b="0"/>
                      <wp:docPr id="1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6B3F2" id="Rectangle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53DF">
              <w:rPr>
                <w:noProof/>
                <w:sz w:val="20"/>
                <w:szCs w:val="20"/>
              </w:rPr>
              <w:t xml:space="preserve">         </w:t>
            </w:r>
            <w:r w:rsidRPr="00E753DF">
              <w:rPr>
                <w:noProof/>
                <w:sz w:val="20"/>
                <w:szCs w:val="20"/>
              </w:rPr>
              <w:drawing>
                <wp:inline distT="0" distB="0" distL="0" distR="0" wp14:anchorId="4BD93A70" wp14:editId="17DFBB0B">
                  <wp:extent cx="1181100" cy="1789765"/>
                  <wp:effectExtent l="0" t="0" r="0" b="127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15" t="45650" r="55305" b="9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180" cy="179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3A9D2" w14:textId="77777777" w:rsidR="00E753DF" w:rsidRPr="00E753DF" w:rsidRDefault="00E753DF" w:rsidP="00E753D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AE23" w14:textId="77777777" w:rsidR="00E753DF" w:rsidRPr="00E753DF" w:rsidRDefault="00E753DF" w:rsidP="00E753DF">
            <w:pP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8D392A1" w14:textId="27AD04DB" w:rsidR="006644CF" w:rsidRDefault="006644CF" w:rsidP="006644CF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349DF" w:rsidRPr="006644CF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и безопасности товара: </w:t>
      </w:r>
      <w:r w:rsidRPr="00E753DF">
        <w:rPr>
          <w:rFonts w:ascii="Times New Roman" w:hAnsi="Times New Roman" w:cs="Times New Roman"/>
          <w:sz w:val="24"/>
          <w:szCs w:val="24"/>
        </w:rPr>
        <w:t>Поставляемый товар должен являться новым (ранее не находившимся в использовании у поставщика и (или) у третьих лиц), быть не подвергавшимся ранее ремонту (модернизации и (или) восстановлению), не должен находиться в залоге, под арестом или под иным обременением.</w:t>
      </w:r>
    </w:p>
    <w:p w14:paraId="3110937A" w14:textId="42822707" w:rsidR="001705EF" w:rsidRDefault="00C90DFD" w:rsidP="00C90DFD">
      <w:pPr>
        <w:widowControl w:val="0"/>
        <w:autoSpaceDE w:val="0"/>
        <w:autoSpaceDN w:val="0"/>
        <w:adjustRightInd w:val="0"/>
        <w:spacing w:after="60"/>
        <w:ind w:firstLine="567"/>
        <w:jc w:val="both"/>
      </w:pPr>
      <w:r>
        <w:tab/>
        <w:t>К</w:t>
      </w:r>
      <w:r w:rsidRPr="00070FDA">
        <w:rPr>
          <w:rFonts w:eastAsia="Times New Roman"/>
        </w:rPr>
        <w:t>ачество поставляемого товара должно соответствовать требованиям государственных стандартов Российской Федерации, товары должны сопровождается при поставке необходимыми действующими сертификатами соответствия или копиями сертификата, или декларациями о соответствии, иными необходимыми документами о качестве в соответствии с законодательством Российской Федерации.</w:t>
      </w:r>
    </w:p>
    <w:p w14:paraId="0C81DEE2" w14:textId="77777777" w:rsidR="00070FDA" w:rsidRPr="00070FDA" w:rsidRDefault="00070FDA" w:rsidP="00070FDA">
      <w:pPr>
        <w:widowControl w:val="0"/>
        <w:autoSpaceDE w:val="0"/>
        <w:autoSpaceDN w:val="0"/>
        <w:adjustRightInd w:val="0"/>
        <w:spacing w:after="60"/>
        <w:ind w:firstLine="567"/>
        <w:jc w:val="both"/>
        <w:rPr>
          <w:rFonts w:eastAsia="Times New Roman"/>
        </w:rPr>
      </w:pPr>
      <w:r w:rsidRPr="00070FDA">
        <w:rPr>
          <w:rFonts w:eastAsia="Times New Roman"/>
          <w:b/>
        </w:rPr>
        <w:t>Требования к упаковке товара:</w:t>
      </w:r>
      <w:r w:rsidRPr="00070FDA">
        <w:rPr>
          <w:rFonts w:eastAsia="Times New Roman"/>
        </w:rPr>
        <w:t xml:space="preserve"> товар должен быть упакован с учётом его специфических свойств и особенностей для обеспечения сохранения качества и безопасности при хранении и перевозке. Маркировка и оформление товаров должны соответствовать требованиям действующего законодательства РФ.</w:t>
      </w:r>
    </w:p>
    <w:p w14:paraId="6D504BCE" w14:textId="77777777" w:rsidR="00070FDA" w:rsidRPr="00F3364E" w:rsidRDefault="00070FDA" w:rsidP="00070FDA">
      <w:pPr>
        <w:widowControl w:val="0"/>
        <w:autoSpaceDE w:val="0"/>
        <w:autoSpaceDN w:val="0"/>
        <w:adjustRightInd w:val="0"/>
        <w:spacing w:after="60"/>
        <w:ind w:firstLine="567"/>
        <w:jc w:val="both"/>
        <w:rPr>
          <w:rFonts w:eastAsia="Times New Roman"/>
        </w:rPr>
      </w:pPr>
      <w:r w:rsidRPr="00070FDA">
        <w:rPr>
          <w:rFonts w:eastAsia="Times New Roman"/>
          <w:b/>
        </w:rPr>
        <w:t>Требования к отгрузке товара:</w:t>
      </w:r>
      <w:r w:rsidRPr="00070FDA">
        <w:rPr>
          <w:rFonts w:eastAsia="Times New Roman"/>
        </w:rPr>
        <w:t xml:space="preserve"> доставка и отгрузка товара осуществляется силами и за счёт средств Поставщика. При отгрузке товаров должна быть обеспечена защита поставляемых товаров от атмосферных осадков, воздействия низких и высоких температур, перевозка товаров должна осуществляться в условиях, обеспечивающих сохранение их качества и безопасности, с учётом физико-</w:t>
      </w:r>
      <w:r w:rsidRPr="00F3364E">
        <w:rPr>
          <w:rFonts w:eastAsia="Times New Roman"/>
        </w:rPr>
        <w:t>химических свойств товаров и в соответствии с требованиями государственных стандартов.</w:t>
      </w:r>
    </w:p>
    <w:p w14:paraId="0B036059" w14:textId="492ABFAB" w:rsidR="00F3364E" w:rsidRPr="00F3364E" w:rsidRDefault="00070FDA" w:rsidP="00F3364E">
      <w:pPr>
        <w:ind w:firstLine="709"/>
        <w:jc w:val="both"/>
        <w:rPr>
          <w:color w:val="000000"/>
        </w:rPr>
      </w:pPr>
      <w:r w:rsidRPr="00F3364E">
        <w:rPr>
          <w:rFonts w:eastAsia="Times New Roman"/>
          <w:b/>
        </w:rPr>
        <w:t>Требование к гарантийному сроку</w:t>
      </w:r>
      <w:r w:rsidR="008E5174" w:rsidRPr="00F3364E">
        <w:rPr>
          <w:rFonts w:eastAsia="Times New Roman"/>
          <w:b/>
        </w:rPr>
        <w:t xml:space="preserve">: </w:t>
      </w:r>
      <w:r w:rsidR="008E5174" w:rsidRPr="00F3364E">
        <w:rPr>
          <w:color w:val="000000"/>
        </w:rPr>
        <w:t>на</w:t>
      </w:r>
      <w:r w:rsidR="00F3364E" w:rsidRPr="00F3364E">
        <w:rPr>
          <w:color w:val="000000"/>
        </w:rPr>
        <w:t xml:space="preserve"> поставляемый товар Поставщик предоставляет гарантию качества.</w:t>
      </w:r>
    </w:p>
    <w:p w14:paraId="1B93EE4E" w14:textId="0E15F1AD" w:rsidR="00F3364E" w:rsidRPr="00F3364E" w:rsidRDefault="00F3364E" w:rsidP="00F3364E">
      <w:pPr>
        <w:ind w:firstLine="540"/>
        <w:jc w:val="both"/>
        <w:rPr>
          <w:lang w:eastAsia="en-US"/>
        </w:rPr>
      </w:pPr>
      <w:r w:rsidRPr="00F3364E">
        <w:rPr>
          <w:color w:val="000000"/>
        </w:rPr>
        <w:t xml:space="preserve">Срок гарантии на поставляемый товар начинает исчисляться </w:t>
      </w:r>
      <w:r w:rsidRPr="00F3364E">
        <w:rPr>
          <w:rFonts w:eastAsia="Arial"/>
          <w:color w:val="000000"/>
        </w:rPr>
        <w:t xml:space="preserve">с даты </w:t>
      </w:r>
      <w:r w:rsidRPr="00F3364E">
        <w:t xml:space="preserve">размещения в единой информационной системе документа о приемке, подписанного </w:t>
      </w:r>
      <w:r w:rsidRPr="00F3364E">
        <w:t>Заказчиком,</w:t>
      </w:r>
      <w:r w:rsidRPr="00F3364E">
        <w:t xml:space="preserve"> </w:t>
      </w:r>
      <w:r w:rsidRPr="00F3364E">
        <w:rPr>
          <w:color w:val="000000"/>
        </w:rPr>
        <w:t>и должен составлять не менее 1</w:t>
      </w:r>
      <w:r w:rsidRPr="00F3364E">
        <w:rPr>
          <w:color w:val="000000"/>
        </w:rPr>
        <w:t>8</w:t>
      </w:r>
      <w:r w:rsidRPr="00F3364E">
        <w:rPr>
          <w:color w:val="000000"/>
        </w:rPr>
        <w:t xml:space="preserve"> месяцев. Срок действия гарантии Поставщика должен быть не менее установленного срока гарантии производителя на данный Товар.</w:t>
      </w:r>
    </w:p>
    <w:p w14:paraId="1529F41D" w14:textId="77777777" w:rsidR="00F3364E" w:rsidRPr="00F3364E" w:rsidRDefault="00F3364E" w:rsidP="00F3364E">
      <w:pPr>
        <w:ind w:firstLine="567"/>
        <w:jc w:val="both"/>
        <w:rPr>
          <w:color w:val="00000A"/>
        </w:rPr>
      </w:pPr>
      <w:r w:rsidRPr="00F3364E">
        <w:rPr>
          <w:color w:val="00000A"/>
        </w:rPr>
        <w:t xml:space="preserve">В течение гарантийного срока Заказчик вправе по своему усмотрению требовать от Поставщика: </w:t>
      </w:r>
    </w:p>
    <w:p w14:paraId="0586C4D8" w14:textId="4138E3B0" w:rsidR="00F3364E" w:rsidRPr="00F3364E" w:rsidRDefault="00F3364E" w:rsidP="00F3364E">
      <w:pPr>
        <w:ind w:firstLine="567"/>
        <w:jc w:val="both"/>
        <w:rPr>
          <w:color w:val="00000A"/>
        </w:rPr>
      </w:pPr>
      <w:r w:rsidRPr="00F3364E">
        <w:rPr>
          <w:color w:val="00000A"/>
        </w:rPr>
        <w:t>устранения недостатков Товара;</w:t>
      </w:r>
    </w:p>
    <w:p w14:paraId="1E3A50D0" w14:textId="5BF6A16A" w:rsidR="00F3364E" w:rsidRPr="00F3364E" w:rsidRDefault="00F3364E" w:rsidP="00F3364E">
      <w:pPr>
        <w:ind w:firstLine="567"/>
        <w:jc w:val="both"/>
        <w:rPr>
          <w:color w:val="00000A"/>
        </w:rPr>
      </w:pPr>
      <w:r w:rsidRPr="00F3364E">
        <w:rPr>
          <w:color w:val="00000A"/>
        </w:rPr>
        <w:t>замены товара ненадлежащего качества.</w:t>
      </w:r>
    </w:p>
    <w:p w14:paraId="3E3AF3D6" w14:textId="77777777" w:rsidR="00F3364E" w:rsidRPr="00F3364E" w:rsidRDefault="00F3364E" w:rsidP="00F3364E">
      <w:pPr>
        <w:ind w:firstLine="567"/>
        <w:jc w:val="both"/>
        <w:rPr>
          <w:color w:val="00000A"/>
        </w:rPr>
      </w:pPr>
      <w:r w:rsidRPr="00F3364E">
        <w:rPr>
          <w:color w:val="000000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неисправности товара.</w:t>
      </w:r>
    </w:p>
    <w:p w14:paraId="76A91C06" w14:textId="77777777" w:rsidR="00F3364E" w:rsidRPr="00F3364E" w:rsidRDefault="00F3364E" w:rsidP="00F3364E">
      <w:pPr>
        <w:ind w:firstLine="567"/>
        <w:jc w:val="both"/>
        <w:rPr>
          <w:color w:val="00000A"/>
        </w:rPr>
      </w:pPr>
      <w:r w:rsidRPr="00F3364E">
        <w:rPr>
          <w:color w:val="000000"/>
        </w:rPr>
        <w:t>На товар (комплектующие изделия), переданные поставщиком взамен товара (комплектующих изделий), в которых в течение гарантийного срока была обнаружена неисправность, устанавливается гарантийный срок той же продолжительности, что и на замененные.</w:t>
      </w:r>
    </w:p>
    <w:p w14:paraId="73C9425A" w14:textId="65F67655" w:rsidR="00F3364E" w:rsidRDefault="00F3364E" w:rsidP="00F3364E">
      <w:pPr>
        <w:ind w:firstLine="567"/>
        <w:jc w:val="both"/>
        <w:rPr>
          <w:rFonts w:eastAsia="Times New Roman"/>
          <w:b/>
        </w:rPr>
      </w:pPr>
      <w:r w:rsidRPr="00F3364E">
        <w:rPr>
          <w:color w:val="000000"/>
        </w:rPr>
        <w:t>Все расходы, связанные с устранением недостатков, транспортировкой и заменой товара ненадлежащего качества в период гарантийного срока оплачиваются за счет Поставщика.</w:t>
      </w:r>
    </w:p>
    <w:sectPr w:rsidR="00F3364E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D1487"/>
    <w:multiLevelType w:val="hybridMultilevel"/>
    <w:tmpl w:val="AA2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70FDA"/>
    <w:rsid w:val="00132024"/>
    <w:rsid w:val="001705EF"/>
    <w:rsid w:val="00172629"/>
    <w:rsid w:val="00175876"/>
    <w:rsid w:val="001D7468"/>
    <w:rsid w:val="001F431D"/>
    <w:rsid w:val="0029008B"/>
    <w:rsid w:val="002A6D12"/>
    <w:rsid w:val="002C04F2"/>
    <w:rsid w:val="0032180D"/>
    <w:rsid w:val="003404EE"/>
    <w:rsid w:val="003738E3"/>
    <w:rsid w:val="00466571"/>
    <w:rsid w:val="005062D4"/>
    <w:rsid w:val="00524B50"/>
    <w:rsid w:val="005F088A"/>
    <w:rsid w:val="00635F1E"/>
    <w:rsid w:val="0064247A"/>
    <w:rsid w:val="00656587"/>
    <w:rsid w:val="006644CF"/>
    <w:rsid w:val="00681C61"/>
    <w:rsid w:val="00745B60"/>
    <w:rsid w:val="008349DF"/>
    <w:rsid w:val="008D0F10"/>
    <w:rsid w:val="008E5174"/>
    <w:rsid w:val="009766E7"/>
    <w:rsid w:val="009E16A6"/>
    <w:rsid w:val="00A04894"/>
    <w:rsid w:val="00A53E8C"/>
    <w:rsid w:val="00AF5D89"/>
    <w:rsid w:val="00B53D38"/>
    <w:rsid w:val="00BA1497"/>
    <w:rsid w:val="00C90DFD"/>
    <w:rsid w:val="00D44CDC"/>
    <w:rsid w:val="00D502AF"/>
    <w:rsid w:val="00E753DF"/>
    <w:rsid w:val="00E94C53"/>
    <w:rsid w:val="00ED3B15"/>
    <w:rsid w:val="00F16507"/>
    <w:rsid w:val="00F3364E"/>
    <w:rsid w:val="00F75A85"/>
    <w:rsid w:val="00FA2871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No Spacing"/>
    <w:qFormat/>
    <w:rsid w:val="009766E7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character" w:customStyle="1" w:styleId="wmi-callto">
    <w:name w:val="wmi-callto"/>
    <w:rsid w:val="009766E7"/>
  </w:style>
  <w:style w:type="character" w:customStyle="1" w:styleId="s37">
    <w:name w:val="s37"/>
    <w:rsid w:val="009766E7"/>
  </w:style>
  <w:style w:type="character" w:customStyle="1" w:styleId="s10">
    <w:name w:val="s10"/>
    <w:rsid w:val="0097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41</cp:revision>
  <dcterms:created xsi:type="dcterms:W3CDTF">2022-01-24T04:33:00Z</dcterms:created>
  <dcterms:modified xsi:type="dcterms:W3CDTF">2022-03-01T01:55:00Z</dcterms:modified>
</cp:coreProperties>
</file>