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0698921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D3CE7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5319DD2B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901E93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5"/>
      </w:tblGrid>
      <w:tr w:rsidR="00CC55AD" w:rsidRPr="00CC55AD" w14:paraId="63C034B4" w14:textId="77777777" w:rsidTr="00CC55AD">
        <w:trPr>
          <w:trHeight w:val="745"/>
        </w:trPr>
        <w:tc>
          <w:tcPr>
            <w:tcW w:w="9675" w:type="dxa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6EC3AC91" w14:textId="52F16007" w:rsidR="00CC55AD" w:rsidRPr="00CC55AD" w:rsidRDefault="00CC55AD" w:rsidP="00CC55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55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объекта закупки: </w:t>
            </w:r>
            <w:r w:rsidRPr="00AA0B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Замена оконных блоков в здании Администрации города Рубцовска Алтайского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C55AD" w:rsidRPr="00CC55AD" w14:paraId="0486F58E" w14:textId="77777777" w:rsidTr="00CC55AD">
        <w:trPr>
          <w:trHeight w:val="273"/>
        </w:trPr>
        <w:tc>
          <w:tcPr>
            <w:tcW w:w="9675" w:type="dxa"/>
            <w:hideMark/>
          </w:tcPr>
          <w:p w14:paraId="5FB2CB4F" w14:textId="77777777" w:rsidR="00CC55AD" w:rsidRPr="00CC55AD" w:rsidRDefault="00CC55AD" w:rsidP="00CC55AD">
            <w:pPr>
              <w:spacing w:after="6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C55A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Заказчик: </w:t>
            </w:r>
            <w:r w:rsidRPr="00CC55AD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Администрация города Рубцовска Алтайского края.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9"/>
            </w:tblGrid>
            <w:tr w:rsidR="00CC55AD" w:rsidRPr="00CC55AD" w14:paraId="3828D3E6" w14:textId="77777777">
              <w:trPr>
                <w:trHeight w:val="287"/>
              </w:trPr>
              <w:tc>
                <w:tcPr>
                  <w:tcW w:w="10159" w:type="dxa"/>
                  <w:tcMar>
                    <w:top w:w="29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692E8172" w14:textId="77777777" w:rsidR="00CC55AD" w:rsidRPr="00CC55AD" w:rsidRDefault="00CC55AD" w:rsidP="00CC55AD">
                  <w:pPr>
                    <w:spacing w:after="6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CC55AD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</w:rPr>
                    <w:t xml:space="preserve">Место доставки товара, место выполнения работы или оказания услуги: </w:t>
                  </w:r>
                </w:p>
              </w:tc>
            </w:tr>
          </w:tbl>
          <w:p w14:paraId="1155DE19" w14:textId="60E52A6F" w:rsidR="00CC55AD" w:rsidRPr="00CC55AD" w:rsidRDefault="00CC55AD" w:rsidP="00CC55A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C55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РФ, Алтайский край, город Рубцовск,</w:t>
            </w:r>
            <w:r w:rsidRPr="00CC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переулок Бульварный, 25</w:t>
            </w:r>
            <w:r w:rsidRPr="00CC55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3619C2" w14:textId="30F79842" w:rsidR="00CC55AD" w:rsidRPr="00CC55AD" w:rsidRDefault="00CC55AD" w:rsidP="00CC55A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5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Сроки поставки товара, завершения работы или оказания услуг: </w:t>
            </w:r>
            <w:r w:rsidRPr="00CC55AD">
              <w:rPr>
                <w:rFonts w:ascii="Times New Roman" w:hAnsi="Times New Roman"/>
                <w:sz w:val="24"/>
                <w:szCs w:val="24"/>
              </w:rPr>
              <w:t xml:space="preserve">в течение 30 (тридцати) календарных дней </w:t>
            </w:r>
            <w:r>
              <w:rPr>
                <w:rFonts w:ascii="Times New Roman" w:hAnsi="Times New Roman"/>
                <w:sz w:val="24"/>
                <w:szCs w:val="24"/>
              </w:rPr>
              <w:t>с даты заключения контракта</w:t>
            </w:r>
            <w:r w:rsidRPr="00CC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1A0AA1B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4"/>
        <w:gridCol w:w="3106"/>
        <w:gridCol w:w="2650"/>
        <w:gridCol w:w="1548"/>
        <w:gridCol w:w="1417"/>
      </w:tblGrid>
      <w:tr w:rsidR="00D435E6" w14:paraId="6969D6D5" w14:textId="77777777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EA38CC" w14:textId="77777777" w:rsidR="00D435E6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1A741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CA247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618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38E9A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14:paraId="1F5D2C4A" w14:textId="77777777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97C0" w14:textId="77777777" w:rsidR="00D435E6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16995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C41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6340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7A86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14:paraId="3190BB88" w14:textId="77777777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8E2E8" w14:textId="77777777" w:rsidR="00D435E6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A5B7D2" w14:textId="544163BF" w:rsidR="00D435E6" w:rsidRDefault="00AA0B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A0B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Замена оконных блоков в здании Администрации города Рубцовска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29F55D" w14:textId="77777777" w:rsidR="00AA0BBC" w:rsidRPr="0045147A" w:rsidRDefault="00AA0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5147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43.32.10.110 </w:t>
            </w:r>
          </w:p>
          <w:p w14:paraId="3C89CF74" w14:textId="299EF501" w:rsidR="00D435E6" w:rsidRPr="0045147A" w:rsidRDefault="00AA0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5147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858A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DCB6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18772215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264E9250" w14:textId="77777777" w:rsidR="006662C0" w:rsidRPr="006662C0" w:rsidRDefault="006662C0" w:rsidP="006662C0">
      <w:pPr>
        <w:spacing w:after="120" w:line="240" w:lineRule="auto"/>
        <w:ind w:left="9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886"/>
        <w:gridCol w:w="5259"/>
        <w:gridCol w:w="1440"/>
      </w:tblGrid>
      <w:tr w:rsidR="006662C0" w:rsidRPr="006662C0" w14:paraId="19F10387" w14:textId="77777777" w:rsidTr="006662C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D85C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1E56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85B6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Функциональные, технические, качественные характеристики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60FF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Кол-во,</w:t>
            </w:r>
          </w:p>
          <w:p w14:paraId="28C7F439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штук</w:t>
            </w:r>
          </w:p>
        </w:tc>
      </w:tr>
      <w:tr w:rsidR="006662C0" w:rsidRPr="006662C0" w14:paraId="2A332005" w14:textId="77777777" w:rsidTr="006662C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1D32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4DDB" w14:textId="77777777" w:rsidR="0045147A" w:rsidRDefault="0045147A" w:rsidP="006662C0">
            <w:pPr>
              <w:spacing w:after="12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A0B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Замена оконных блоков в здании Администрации города Рубцовска Алтайского края</w:t>
            </w:r>
          </w:p>
          <w:p w14:paraId="6769E81F" w14:textId="3FF1A599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8BF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Размеры оконного блока: мм</w:t>
            </w:r>
          </w:p>
          <w:p w14:paraId="03F43F47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3045" w:dyaOrig="3345" w14:anchorId="37ADC1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167.25pt" o:ole="">
                  <v:imagedata r:id="rId5" o:title=""/>
                </v:shape>
                <o:OLEObject Type="Embed" ProgID="PBrush" ShapeID="_x0000_i1025" DrawAspect="Content" ObjectID="_1712495050" r:id="rId6"/>
              </w:object>
            </w:r>
          </w:p>
          <w:p w14:paraId="4C2C2BE2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59C5391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D30A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6662C0" w:rsidRPr="006662C0" w14:paraId="7E5648A2" w14:textId="77777777" w:rsidTr="006662C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1D30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63C4" w14:textId="77777777" w:rsidR="0045147A" w:rsidRDefault="0045147A" w:rsidP="0045147A">
            <w:pPr>
              <w:spacing w:after="12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A0B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Замена оконных блоков в здании Администрации города Рубцовска Алтайского края</w:t>
            </w:r>
          </w:p>
          <w:p w14:paraId="304C64D9" w14:textId="479B0EA0" w:rsidR="006662C0" w:rsidRPr="006662C0" w:rsidRDefault="006662C0" w:rsidP="0045147A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AB53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895" w:dyaOrig="3300" w14:anchorId="1FDB3860">
                <v:shape id="_x0000_i1026" type="#_x0000_t75" style="width:144.75pt;height:165pt" o:ole="">
                  <v:imagedata r:id="rId7" o:title=""/>
                </v:shape>
                <o:OLEObject Type="Embed" ProgID="PBrush" ShapeID="_x0000_i1026" DrawAspect="Content" ObjectID="_1712495051" r:id="rId8"/>
              </w:objec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ED5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662C0" w:rsidRPr="006662C0" w14:paraId="59E35775" w14:textId="77777777" w:rsidTr="006662C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6516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BE1C" w14:textId="77777777" w:rsidR="0045147A" w:rsidRDefault="0045147A" w:rsidP="0045147A">
            <w:pPr>
              <w:spacing w:after="12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A0B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Замена оконных блоков в здании Администрации города Рубцовска Алтайского края</w:t>
            </w:r>
          </w:p>
          <w:p w14:paraId="1B8BEF1C" w14:textId="6FA0F2EA" w:rsidR="006662C0" w:rsidRPr="006662C0" w:rsidRDefault="006662C0" w:rsidP="0045147A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D126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3435" w:dyaOrig="3270" w14:anchorId="380E6DFA">
                <v:shape id="_x0000_i1027" type="#_x0000_t75" style="width:171.75pt;height:163.5pt" o:ole="">
                  <v:imagedata r:id="rId9" o:title=""/>
                </v:shape>
                <o:OLEObject Type="Embed" ProgID="PBrush" ShapeID="_x0000_i1027" DrawAspect="Content" ObjectID="_1712495052" r:id="rId10"/>
              </w:objec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7FB0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662C0" w:rsidRPr="006662C0" w14:paraId="10983B18" w14:textId="77777777" w:rsidTr="006662C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F927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7FE7" w14:textId="77777777" w:rsidR="0045147A" w:rsidRDefault="0045147A" w:rsidP="0045147A">
            <w:pPr>
              <w:spacing w:after="12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A0B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Замена оконных блоков в здании Администрации города Рубцовска Алтайского края</w:t>
            </w:r>
          </w:p>
          <w:p w14:paraId="4AC8F1E2" w14:textId="2543AFE4" w:rsidR="006662C0" w:rsidRPr="006662C0" w:rsidRDefault="006662C0" w:rsidP="0045147A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4518" w14:textId="77777777" w:rsidR="006662C0" w:rsidRPr="006662C0" w:rsidRDefault="006662C0" w:rsidP="006662C0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3570" w:dyaOrig="3330" w14:anchorId="1C9DE504">
                <v:shape id="_x0000_i1028" type="#_x0000_t75" style="width:178.5pt;height:166.5pt" o:ole="">
                  <v:imagedata r:id="rId11" o:title=""/>
                </v:shape>
                <o:OLEObject Type="Embed" ProgID="PBrush" ShapeID="_x0000_i1028" DrawAspect="Content" ObjectID="_1712495053" r:id="rId12"/>
              </w:objec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6E6D" w14:textId="77777777" w:rsidR="006662C0" w:rsidRPr="006662C0" w:rsidRDefault="006662C0" w:rsidP="006662C0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C0" w:rsidRPr="006662C0" w14:paraId="6E6D3BDE" w14:textId="77777777" w:rsidTr="006662C0"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5FC" w14:textId="77777777" w:rsidR="006662C0" w:rsidRPr="006662C0" w:rsidRDefault="006662C0" w:rsidP="006662C0">
            <w:pPr>
              <w:spacing w:after="0" w:line="256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</w:p>
          <w:p w14:paraId="4CFB2C36" w14:textId="77777777" w:rsidR="006662C0" w:rsidRPr="006662C0" w:rsidRDefault="006662C0" w:rsidP="006662C0">
            <w:pPr>
              <w:spacing w:after="0" w:line="256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</w:p>
          <w:p w14:paraId="5ADC0163" w14:textId="77777777" w:rsidR="006662C0" w:rsidRPr="006662C0" w:rsidRDefault="006662C0" w:rsidP="006662C0">
            <w:pPr>
              <w:numPr>
                <w:ilvl w:val="0"/>
                <w:numId w:val="3"/>
              </w:numPr>
              <w:spacing w:after="0" w:line="256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6662C0">
              <w:rPr>
                <w:rFonts w:ascii="Times New Roman" w:hAnsi="Times New Roman"/>
                <w:i/>
                <w:color w:val="000000"/>
                <w:u w:val="single"/>
                <w:lang w:eastAsia="en-US"/>
              </w:rPr>
              <w:t>Профильная система морозостойкого исполнения:</w:t>
            </w:r>
          </w:p>
          <w:p w14:paraId="452E10C6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color w:val="000000"/>
                <w:lang w:eastAsia="en-US"/>
              </w:rPr>
              <w:t xml:space="preserve">Трехкамерный профиль шириной не менее 60 мм; </w:t>
            </w:r>
          </w:p>
          <w:p w14:paraId="134665A8" w14:textId="77777777" w:rsidR="006662C0" w:rsidRPr="006662C0" w:rsidRDefault="006662C0" w:rsidP="006662C0">
            <w:pPr>
              <w:spacing w:after="0" w:line="256" w:lineRule="auto"/>
              <w:ind w:firstLine="7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color w:val="000000"/>
                <w:lang w:eastAsia="en-US"/>
              </w:rPr>
              <w:t xml:space="preserve">Класс профиля – по </w:t>
            </w:r>
            <w:r w:rsidRPr="006662C0">
              <w:rPr>
                <w:rFonts w:ascii="Times New Roman" w:hAnsi="Times New Roman"/>
                <w:lang w:eastAsia="en-US"/>
              </w:rPr>
              <w:t>ГОСТ 30673-2013 «Профили поливинилхлоридные для оконных и дверных блоков. Технические условия»</w:t>
            </w:r>
            <w:r w:rsidRPr="006662C0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0EB69CD3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color w:val="000000"/>
                <w:lang w:eastAsia="en-US"/>
              </w:rPr>
              <w:t xml:space="preserve">Цвет профиля – белый; </w:t>
            </w:r>
          </w:p>
          <w:p w14:paraId="0EAB0660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Армирование – сталь с антикоррозионным покрытием горячего цинкования толщиной:</w:t>
            </w:r>
          </w:p>
          <w:p w14:paraId="52203B6F" w14:textId="50D070BF" w:rsidR="006662C0" w:rsidRPr="006662C0" w:rsidRDefault="006662C0" w:rsidP="006662C0">
            <w:pPr>
              <w:spacing w:after="0" w:line="256" w:lineRule="auto"/>
              <w:ind w:left="720" w:firstLine="69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Рама </w:t>
            </w:r>
            <w:r w:rsidR="005C7636" w:rsidRPr="006662C0">
              <w:rPr>
                <w:rFonts w:ascii="Times New Roman" w:hAnsi="Times New Roman"/>
                <w:lang w:eastAsia="en-US"/>
              </w:rPr>
              <w:t>– не</w:t>
            </w:r>
            <w:r w:rsidRPr="006662C0">
              <w:rPr>
                <w:rFonts w:ascii="Times New Roman" w:hAnsi="Times New Roman"/>
                <w:lang w:eastAsia="en-US"/>
              </w:rPr>
              <w:t xml:space="preserve"> менее 1,2 мм;</w:t>
            </w:r>
          </w:p>
          <w:p w14:paraId="3994F1C2" w14:textId="77777777" w:rsidR="006662C0" w:rsidRPr="006662C0" w:rsidRDefault="006662C0" w:rsidP="006662C0">
            <w:pPr>
              <w:spacing w:after="0" w:line="256" w:lineRule="auto"/>
              <w:ind w:left="720" w:firstLine="69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Импост – не менее 1,2 мм;</w:t>
            </w:r>
          </w:p>
          <w:p w14:paraId="220B708D" w14:textId="77777777" w:rsidR="006662C0" w:rsidRPr="006662C0" w:rsidRDefault="006662C0" w:rsidP="006662C0">
            <w:pPr>
              <w:spacing w:after="0" w:line="256" w:lineRule="auto"/>
              <w:ind w:left="720" w:firstLine="69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Створка – не менее 1,2 мм.  </w:t>
            </w:r>
          </w:p>
          <w:p w14:paraId="2BE9993B" w14:textId="1103F624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Армирование в </w:t>
            </w:r>
            <w:r w:rsidR="005C7636" w:rsidRPr="006662C0">
              <w:rPr>
                <w:rFonts w:ascii="Times New Roman" w:hAnsi="Times New Roman"/>
                <w:lang w:eastAsia="en-US"/>
              </w:rPr>
              <w:t>раме должно</w:t>
            </w:r>
            <w:r w:rsidRPr="006662C0">
              <w:rPr>
                <w:rFonts w:ascii="Times New Roman" w:hAnsi="Times New Roman"/>
                <w:lang w:eastAsia="en-US"/>
              </w:rPr>
              <w:t xml:space="preserve"> иметь П-образный контур или </w:t>
            </w:r>
            <w:r w:rsidR="005C7636" w:rsidRPr="006662C0">
              <w:rPr>
                <w:rFonts w:ascii="Times New Roman" w:hAnsi="Times New Roman"/>
                <w:lang w:eastAsia="en-US"/>
              </w:rPr>
              <w:t>замкнутый в</w:t>
            </w:r>
            <w:r w:rsidRPr="006662C0">
              <w:rPr>
                <w:rFonts w:ascii="Times New Roman" w:hAnsi="Times New Roman"/>
                <w:lang w:eastAsia="en-US"/>
              </w:rPr>
              <w:t xml:space="preserve"> виде квадрата или прямоугольника;</w:t>
            </w:r>
          </w:p>
          <w:p w14:paraId="3BA83544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Армирование в створке должно иметь П-образный контур; </w:t>
            </w:r>
          </w:p>
          <w:p w14:paraId="3F103A75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lastRenderedPageBreak/>
              <w:t>Армирование в импосте должно иметь П-образный контур или замкнутый  в виде квадрата или прямоугольника;</w:t>
            </w:r>
          </w:p>
          <w:p w14:paraId="6C9F82A7" w14:textId="77777777" w:rsidR="006662C0" w:rsidRPr="006662C0" w:rsidRDefault="006662C0" w:rsidP="006662C0">
            <w:pPr>
              <w:keepNext/>
              <w:keepLines/>
              <w:numPr>
                <w:ilvl w:val="0"/>
                <w:numId w:val="4"/>
              </w:numPr>
              <w:tabs>
                <w:tab w:val="left" w:pos="708"/>
              </w:tabs>
              <w:spacing w:after="0" w:line="256" w:lineRule="auto"/>
              <w:jc w:val="both"/>
              <w:outlineLvl w:val="4"/>
              <w:rPr>
                <w:rFonts w:ascii="Times New Roman" w:hAnsi="Times New Roman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Сопротивление теплопередаче (с установленным армированием) не менее </w:t>
            </w:r>
          </w:p>
          <w:p w14:paraId="3E642CF1" w14:textId="77777777" w:rsidR="006662C0" w:rsidRPr="006662C0" w:rsidRDefault="006662C0" w:rsidP="006662C0">
            <w:pPr>
              <w:spacing w:after="0" w:line="25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0,7</w:t>
            </w:r>
            <w:r w:rsidRPr="006662C0">
              <w:rPr>
                <w:rFonts w:ascii="Times New Roman" w:hAnsi="Times New Roman"/>
                <w:lang w:val="en-US" w:eastAsia="en-US"/>
              </w:rPr>
              <w:t>7</w:t>
            </w:r>
            <w:r w:rsidRPr="006662C0">
              <w:rPr>
                <w:rFonts w:ascii="Times New Roman" w:hAnsi="Times New Roman"/>
                <w:lang w:eastAsia="en-US"/>
              </w:rPr>
              <w:t xml:space="preserve"> м2С/Вт.</w:t>
            </w:r>
          </w:p>
          <w:p w14:paraId="241CDF29" w14:textId="77777777" w:rsidR="006662C0" w:rsidRPr="006662C0" w:rsidRDefault="006662C0" w:rsidP="006662C0">
            <w:pPr>
              <w:tabs>
                <w:tab w:val="left" w:pos="708"/>
              </w:tabs>
              <w:spacing w:after="0" w:line="256" w:lineRule="auto"/>
              <w:outlineLvl w:val="4"/>
              <w:rPr>
                <w:rFonts w:ascii="Times New Roman" w:hAnsi="Times New Roman"/>
                <w:i/>
                <w:lang w:eastAsia="en-US"/>
              </w:rPr>
            </w:pPr>
          </w:p>
          <w:p w14:paraId="02A9F7EC" w14:textId="77777777" w:rsidR="006662C0" w:rsidRPr="006662C0" w:rsidRDefault="006662C0" w:rsidP="006662C0">
            <w:pPr>
              <w:tabs>
                <w:tab w:val="left" w:pos="708"/>
              </w:tabs>
              <w:spacing w:after="0" w:line="256" w:lineRule="auto"/>
              <w:outlineLvl w:val="4"/>
              <w:rPr>
                <w:rFonts w:ascii="Times New Roman" w:hAnsi="Times New Roman"/>
                <w:i/>
                <w:lang w:eastAsia="en-US"/>
              </w:rPr>
            </w:pPr>
            <w:r w:rsidRPr="006662C0">
              <w:rPr>
                <w:rFonts w:ascii="Times New Roman" w:hAnsi="Times New Roman"/>
                <w:i/>
                <w:lang w:eastAsia="en-US"/>
              </w:rPr>
              <w:t>Уплотнения</w:t>
            </w:r>
          </w:p>
          <w:p w14:paraId="4D98CBE9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9D385CE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Фальцевое уплотнение;</w:t>
            </w:r>
          </w:p>
          <w:p w14:paraId="42C130B6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Сплошной контур уплотнения в раме и створке; </w:t>
            </w:r>
          </w:p>
          <w:p w14:paraId="0876A025" w14:textId="77777777" w:rsidR="006662C0" w:rsidRPr="006662C0" w:rsidRDefault="006662C0" w:rsidP="006662C0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Системы уплотнений из APTK</w:t>
            </w:r>
            <w:r w:rsidRPr="006662C0">
              <w:rPr>
                <w:rFonts w:ascii="Times New Roman" w:hAnsi="Times New Roman"/>
                <w:color w:val="000000"/>
                <w:lang w:eastAsia="en-US"/>
              </w:rPr>
              <w:t>, или</w:t>
            </w:r>
            <w:r w:rsidRPr="006662C0">
              <w:rPr>
                <w:rFonts w:ascii="Times New Roman" w:hAnsi="Times New Roman"/>
                <w:lang w:eastAsia="en-US"/>
              </w:rPr>
              <w:t xml:space="preserve"> ТРЕ, или силикона. </w:t>
            </w:r>
          </w:p>
          <w:p w14:paraId="49EA5FBE" w14:textId="77777777" w:rsidR="006662C0" w:rsidRPr="006662C0" w:rsidRDefault="006662C0" w:rsidP="006662C0">
            <w:pPr>
              <w:spacing w:after="0"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F67CD9F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en-US" w:eastAsia="en-US"/>
              </w:rPr>
            </w:pPr>
            <w:r w:rsidRPr="006662C0">
              <w:rPr>
                <w:rFonts w:ascii="Times New Roman" w:hAnsi="Times New Roman"/>
                <w:i/>
                <w:u w:val="single"/>
                <w:lang w:eastAsia="en-US"/>
              </w:rPr>
              <w:t>2. Стеклопакет</w:t>
            </w:r>
            <w:r w:rsidRPr="006662C0">
              <w:rPr>
                <w:rFonts w:ascii="Times New Roman" w:hAnsi="Times New Roman"/>
                <w:i/>
                <w:u w:val="single"/>
                <w:lang w:val="en-US" w:eastAsia="en-US"/>
              </w:rPr>
              <w:t>:</w:t>
            </w:r>
          </w:p>
          <w:p w14:paraId="0C481F30" w14:textId="77777777" w:rsidR="006662C0" w:rsidRPr="006662C0" w:rsidRDefault="006662C0" w:rsidP="006662C0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Двухкамерный стеклопакет с ТОП покрытием, изготовленный из полированного стекла марки М1 (ГОСТ 24866-2014 «</w:t>
            </w:r>
            <w:r w:rsidRPr="006662C0">
              <w:rPr>
                <w:rFonts w:ascii="Times New Roman" w:hAnsi="Times New Roman" w:cs="Arial"/>
                <w:lang w:eastAsia="en-US"/>
              </w:rPr>
              <w:t>Стеклопакеты клееные. Технические условия</w:t>
            </w:r>
            <w:r w:rsidRPr="006662C0">
              <w:rPr>
                <w:rFonts w:ascii="Times New Roman" w:hAnsi="Times New Roman"/>
                <w:lang w:eastAsia="en-US"/>
              </w:rPr>
              <w:t>»);</w:t>
            </w:r>
          </w:p>
          <w:p w14:paraId="45E1206C" w14:textId="77777777" w:rsidR="006662C0" w:rsidRPr="006662C0" w:rsidRDefault="006662C0" w:rsidP="006662C0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Уплотнительные профили должны изготавливаться из эластичных озоно- и морозостойких резиновых или полимерных материалов и иметь сертификат соответствия;</w:t>
            </w:r>
          </w:p>
          <w:p w14:paraId="68A59A9C" w14:textId="77777777" w:rsidR="006662C0" w:rsidRPr="006662C0" w:rsidRDefault="006662C0" w:rsidP="006662C0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Дистанционная рамка стеклопакета – алюминиевая или ПВХ с глубокой перфорацией; </w:t>
            </w:r>
          </w:p>
          <w:p w14:paraId="34294889" w14:textId="760287D2" w:rsidR="006662C0" w:rsidRPr="006662C0" w:rsidRDefault="006662C0" w:rsidP="006662C0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Система установки стеклопакета с применением упругих опорных элементов, позволяющих снизить риск разрушения стеклопакета </w:t>
            </w:r>
            <w:r w:rsidR="007E7100" w:rsidRPr="006662C0">
              <w:rPr>
                <w:rFonts w:ascii="Times New Roman" w:hAnsi="Times New Roman"/>
                <w:lang w:eastAsia="en-US"/>
              </w:rPr>
              <w:t>при его транспортировке</w:t>
            </w:r>
            <w:r w:rsidRPr="006662C0">
              <w:rPr>
                <w:rFonts w:ascii="Times New Roman" w:hAnsi="Times New Roman"/>
                <w:lang w:eastAsia="en-US"/>
              </w:rPr>
              <w:t xml:space="preserve"> и монтаже, а также увеличивающих эксплуатационные свойства стеклопакета под действием окружающей среды;</w:t>
            </w:r>
          </w:p>
          <w:p w14:paraId="2ED07EE5" w14:textId="77777777" w:rsidR="006662C0" w:rsidRPr="006662C0" w:rsidRDefault="006662C0" w:rsidP="006662C0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Стеклопакет двухкамерный, толщина стеклопакета – не менее 32 мм;</w:t>
            </w:r>
          </w:p>
          <w:p w14:paraId="0FA0E9D7" w14:textId="77777777" w:rsidR="006662C0" w:rsidRPr="006662C0" w:rsidRDefault="006662C0" w:rsidP="006662C0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Срок службы не менее 20 лет.</w:t>
            </w:r>
          </w:p>
          <w:p w14:paraId="2B379DFF" w14:textId="77777777" w:rsidR="006662C0" w:rsidRPr="006662C0" w:rsidRDefault="006662C0" w:rsidP="006662C0">
            <w:pPr>
              <w:spacing w:after="0" w:line="256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B4FEA8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  <w:lang w:eastAsia="en-US"/>
              </w:rPr>
            </w:pPr>
            <w:r w:rsidRPr="006662C0">
              <w:rPr>
                <w:rFonts w:ascii="Times New Roman" w:hAnsi="Times New Roman"/>
                <w:i/>
                <w:u w:val="single"/>
                <w:lang w:eastAsia="en-US"/>
              </w:rPr>
              <w:t xml:space="preserve">3.Многофункциональная </w:t>
            </w:r>
            <w:r w:rsidRPr="006662C0">
              <w:rPr>
                <w:rFonts w:ascii="Times New Roman" w:hAnsi="Times New Roman"/>
                <w:i/>
                <w:color w:val="000000"/>
                <w:u w:val="single"/>
                <w:lang w:eastAsia="en-US"/>
              </w:rPr>
              <w:t>фурнитура:</w:t>
            </w:r>
          </w:p>
          <w:p w14:paraId="2D9A1D4B" w14:textId="77777777" w:rsidR="006662C0" w:rsidRPr="006662C0" w:rsidRDefault="006662C0" w:rsidP="006662C0">
            <w:pPr>
              <w:numPr>
                <w:ilvl w:val="0"/>
                <w:numId w:val="6"/>
              </w:numPr>
              <w:spacing w:after="0" w:line="256" w:lineRule="auto"/>
              <w:ind w:firstLine="284"/>
              <w:contextualSpacing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Фурнитура должна соответствовать </w:t>
            </w:r>
            <w:r w:rsidRPr="006662C0">
              <w:rPr>
                <w:rFonts w:ascii="Times New Roman" w:hAnsi="Times New Roman" w:cs="Arial"/>
                <w:lang w:eastAsia="en-US"/>
              </w:rPr>
              <w:t>ГОСТ 30777-2012 «Устройства поворотные, откидные, поворотно-откидные, раздвижные для оконных и балконных дверных блоков. Технические условия»;</w:t>
            </w:r>
            <w:r w:rsidRPr="006662C0">
              <w:rPr>
                <w:rFonts w:ascii="Times New Roman" w:hAnsi="Times New Roman"/>
                <w:bCs/>
                <w:kern w:val="36"/>
                <w:lang w:eastAsia="en-US"/>
              </w:rPr>
              <w:t xml:space="preserve"> </w:t>
            </w:r>
          </w:p>
          <w:p w14:paraId="0C628ACF" w14:textId="058098AF" w:rsidR="006662C0" w:rsidRPr="006662C0" w:rsidRDefault="006662C0" w:rsidP="006662C0">
            <w:pPr>
              <w:numPr>
                <w:ilvl w:val="0"/>
                <w:numId w:val="6"/>
              </w:numPr>
              <w:spacing w:after="0" w:line="256" w:lineRule="auto"/>
              <w:ind w:firstLine="284"/>
              <w:contextualSpacing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Фурнитура поворотно-откидная;</w:t>
            </w:r>
          </w:p>
          <w:p w14:paraId="3B73E265" w14:textId="77777777" w:rsidR="006662C0" w:rsidRPr="006662C0" w:rsidRDefault="006662C0" w:rsidP="006662C0">
            <w:pPr>
              <w:numPr>
                <w:ilvl w:val="0"/>
                <w:numId w:val="6"/>
              </w:numPr>
              <w:spacing w:after="0" w:line="25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2C0">
              <w:rPr>
                <w:rFonts w:ascii="Times New Roman" w:hAnsi="Times New Roman"/>
                <w:lang w:eastAsia="en-US"/>
              </w:rPr>
              <w:t>Срок службы не менее 10 лет.</w:t>
            </w:r>
          </w:p>
          <w:p w14:paraId="67C10332" w14:textId="77777777" w:rsidR="006662C0" w:rsidRPr="006662C0" w:rsidRDefault="006662C0" w:rsidP="006662C0">
            <w:pPr>
              <w:spacing w:after="0" w:line="256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2A49271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6662C0">
              <w:rPr>
                <w:rFonts w:ascii="Times New Roman" w:hAnsi="Times New Roman"/>
                <w:bCs/>
                <w:i/>
                <w:u w:val="single"/>
                <w:lang w:eastAsia="en-US"/>
              </w:rPr>
              <w:t>4. Монтаж оконных блоков:</w:t>
            </w:r>
          </w:p>
          <w:p w14:paraId="2E92EDDE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2C0">
              <w:rPr>
                <w:rFonts w:ascii="Times New Roman" w:hAnsi="Times New Roman"/>
                <w:lang w:eastAsia="en-US"/>
              </w:rPr>
              <w:t xml:space="preserve">Установка окон осуществляется в соответствии с </w:t>
            </w:r>
            <w:r w:rsidRPr="006662C0">
              <w:rPr>
                <w:rFonts w:ascii="Times New Roman" w:hAnsi="Times New Roman" w:cs="Arial"/>
                <w:lang w:eastAsia="en-US"/>
              </w:rPr>
              <w:t>ГОСТ 30971-2012: Швы монтажные узлов примыкания оконных блоков к стеновым проемам. Общие технические условия</w:t>
            </w:r>
            <w:r w:rsidRPr="006662C0">
              <w:rPr>
                <w:rFonts w:ascii="Times New Roman" w:hAnsi="Times New Roman"/>
                <w:lang w:eastAsia="en-US"/>
              </w:rPr>
              <w:t xml:space="preserve">». </w:t>
            </w:r>
          </w:p>
          <w:p w14:paraId="55BC1804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F23E67" w14:textId="77777777" w:rsidR="006662C0" w:rsidRPr="006662C0" w:rsidRDefault="006662C0" w:rsidP="006662C0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en-US" w:eastAsia="en-US"/>
              </w:rPr>
            </w:pPr>
            <w:r w:rsidRPr="006662C0">
              <w:rPr>
                <w:rFonts w:ascii="Times New Roman" w:hAnsi="Times New Roman"/>
                <w:i/>
                <w:u w:val="single"/>
                <w:lang w:eastAsia="en-US"/>
              </w:rPr>
              <w:t>5. Отделка</w:t>
            </w:r>
            <w:r w:rsidRPr="006662C0">
              <w:rPr>
                <w:rFonts w:ascii="Times New Roman" w:hAnsi="Times New Roman"/>
                <w:i/>
                <w:u w:val="single"/>
                <w:lang w:val="en-US" w:eastAsia="en-US"/>
              </w:rPr>
              <w:t>:</w:t>
            </w:r>
          </w:p>
          <w:tbl>
            <w:tblPr>
              <w:tblW w:w="0" w:type="auto"/>
              <w:tblInd w:w="224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8573"/>
            </w:tblGrid>
            <w:tr w:rsidR="006662C0" w:rsidRPr="006662C0" w14:paraId="3D0763E1" w14:textId="77777777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0750ACF2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lang w:eastAsia="en-US"/>
                    </w:rPr>
                    <w:t>Внешняя отделка.</w:t>
                  </w:r>
                </w:p>
              </w:tc>
            </w:tr>
            <w:tr w:rsidR="006662C0" w:rsidRPr="006662C0" w14:paraId="7A2FC294" w14:textId="77777777">
              <w:trPr>
                <w:trHeight w:val="20"/>
              </w:trPr>
              <w:tc>
                <w:tcPr>
                  <w:tcW w:w="224" w:type="dxa"/>
                  <w:vAlign w:val="center"/>
                  <w:hideMark/>
                </w:tcPr>
                <w:p w14:paraId="5F8F8FC5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8575" w:type="dxa"/>
                  <w:vAlign w:val="center"/>
                  <w:hideMark/>
                </w:tcPr>
                <w:p w14:paraId="218B5B06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lang w:eastAsia="en-US"/>
                    </w:rPr>
                    <w:t>Водоотлив с полимерным покрытием (</w:t>
                  </w:r>
                  <w:r w:rsidRPr="006662C0">
                    <w:rPr>
                      <w:rFonts w:ascii="Times New Roman" w:hAnsi="Times New Roman"/>
                      <w:color w:val="000000"/>
                      <w:lang w:eastAsia="en-US"/>
                    </w:rPr>
                    <w:t>белый) – 250 мм</w:t>
                  </w:r>
                </w:p>
              </w:tc>
            </w:tr>
            <w:tr w:rsidR="006662C0" w:rsidRPr="006662C0" w14:paraId="4C7B2D0A" w14:textId="77777777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154899F6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-   </w:t>
                  </w:r>
                  <w:r w:rsidRPr="006662C0">
                    <w:rPr>
                      <w:rFonts w:ascii="Times New Roman" w:hAnsi="Times New Roman"/>
                      <w:lang w:eastAsia="en-US"/>
                    </w:rPr>
                    <w:t>Уголок 90*28 (белый)</w:t>
                  </w:r>
                </w:p>
                <w:p w14:paraId="1D471EF4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lang w:eastAsia="en-US"/>
                    </w:rPr>
                    <w:t>-   Москитная сетка</w:t>
                  </w:r>
                </w:p>
              </w:tc>
            </w:tr>
            <w:tr w:rsidR="006662C0" w:rsidRPr="006662C0" w14:paraId="1FBCE62B" w14:textId="77777777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2C7BAD87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lang w:eastAsia="en-US"/>
                    </w:rPr>
                    <w:t>Внутренняя отделка.</w:t>
                  </w:r>
                </w:p>
              </w:tc>
            </w:tr>
            <w:tr w:rsidR="006662C0" w:rsidRPr="006662C0" w14:paraId="64482C21" w14:textId="77777777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2CD6B618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color w:val="000000"/>
                      <w:lang w:eastAsia="en-US"/>
                    </w:rPr>
                    <w:t>- Подоконник ПВХ, с усилением по краю (от прогиба), торцевые заглушки не менее 550 мм</w:t>
                  </w:r>
                </w:p>
                <w:p w14:paraId="44149295" w14:textId="77777777" w:rsidR="006662C0" w:rsidRPr="006662C0" w:rsidRDefault="006662C0" w:rsidP="006662C0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62C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 </w:t>
                  </w:r>
                  <w:r w:rsidRPr="006662C0">
                    <w:rPr>
                      <w:rFonts w:ascii="Times New Roman" w:hAnsi="Times New Roman"/>
                      <w:lang w:eastAsia="en-US"/>
                    </w:rPr>
                    <w:t xml:space="preserve">Откосы из двухсторонних сэндвич-панелей (толщина 10 мм) и </w:t>
                  </w:r>
                  <w:r w:rsidRPr="006662C0">
                    <w:rPr>
                      <w:rFonts w:ascii="Times New Roman" w:hAnsi="Times New Roman"/>
                      <w:lang w:val="en-US" w:eastAsia="en-US"/>
                    </w:rPr>
                    <w:t>F</w:t>
                  </w:r>
                  <w:r w:rsidRPr="006662C0">
                    <w:rPr>
                      <w:rFonts w:ascii="Times New Roman" w:hAnsi="Times New Roman"/>
                      <w:lang w:eastAsia="en-US"/>
                    </w:rPr>
                    <w:t xml:space="preserve"> профиля.</w:t>
                  </w:r>
                </w:p>
              </w:tc>
            </w:tr>
          </w:tbl>
          <w:p w14:paraId="3FD1CB33" w14:textId="77777777" w:rsidR="006662C0" w:rsidRPr="006662C0" w:rsidRDefault="006662C0" w:rsidP="006662C0">
            <w:pPr>
              <w:spacing w:after="0"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D5E05E0" w14:textId="77777777" w:rsidR="00C771A8" w:rsidRPr="00C771A8" w:rsidRDefault="00C771A8" w:rsidP="00C771A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C771A8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lastRenderedPageBreak/>
        <w:t>Требования к качеству и безопасности работ</w:t>
      </w:r>
      <w:r w:rsidRPr="00C771A8">
        <w:rPr>
          <w:rFonts w:ascii="Times New Roman" w:hAnsi="Times New Roman"/>
          <w:b/>
          <w:sz w:val="24"/>
          <w:szCs w:val="24"/>
        </w:rPr>
        <w:t>:</w:t>
      </w:r>
    </w:p>
    <w:p w14:paraId="4B144116" w14:textId="77777777" w:rsidR="00C771A8" w:rsidRPr="00C771A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71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Подрядчик должен обеспечить качество выполняемых работ и применяемых материалов, соответствующее требованиям технических регламентов (норм и правил) и условиям контракта. </w:t>
      </w:r>
    </w:p>
    <w:p w14:paraId="6311B33F" w14:textId="77777777" w:rsidR="00C771A8" w:rsidRPr="00C771A8" w:rsidRDefault="00C771A8" w:rsidP="00C771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bCs/>
          <w:sz w:val="24"/>
          <w:szCs w:val="24"/>
        </w:rPr>
        <w:t xml:space="preserve">При выполнении </w:t>
      </w:r>
      <w:r w:rsidRPr="00C771A8">
        <w:rPr>
          <w:rFonts w:ascii="Times New Roman" w:hAnsi="Times New Roman"/>
          <w:sz w:val="24"/>
          <w:szCs w:val="24"/>
        </w:rPr>
        <w:t>ремонтных</w:t>
      </w:r>
      <w:r w:rsidRPr="00C771A8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C771A8">
        <w:rPr>
          <w:rFonts w:ascii="Times New Roman" w:hAnsi="Times New Roman"/>
          <w:sz w:val="24"/>
          <w:szCs w:val="24"/>
        </w:rPr>
        <w:t xml:space="preserve">ремонтных </w:t>
      </w:r>
      <w:r w:rsidRPr="00C771A8">
        <w:rPr>
          <w:rFonts w:ascii="Times New Roman" w:hAnsi="Times New Roman"/>
          <w:bCs/>
          <w:sz w:val="24"/>
          <w:szCs w:val="24"/>
        </w:rPr>
        <w:t xml:space="preserve">работ материалы </w:t>
      </w:r>
      <w:r w:rsidRPr="00C771A8">
        <w:rPr>
          <w:rFonts w:ascii="Times New Roman" w:hAnsi="Times New Roman"/>
          <w:bCs/>
          <w:sz w:val="24"/>
          <w:szCs w:val="24"/>
        </w:rPr>
        <w:lastRenderedPageBreak/>
        <w:t>и оборудование должны быть новыми,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391651F4" w14:textId="77777777" w:rsidR="00C771A8" w:rsidRPr="00C771A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71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Подрядчик самостоятельно уточняет все объемы и замеры, произведенные Заказчиком до начала выполнения работ. </w:t>
      </w:r>
    </w:p>
    <w:p w14:paraId="2852BDDB" w14:textId="77777777" w:rsidR="00C771A8" w:rsidRPr="00C771A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71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Подрядчик должен обеспечить в ходе работ выполнение необходимых мероприятий по технике безопасности и пожарной безопасности. </w:t>
      </w:r>
    </w:p>
    <w:p w14:paraId="094A4797" w14:textId="77777777" w:rsidR="00C771A8" w:rsidRPr="00C771A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71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Демонтажные работы необходимо производить с наименьшим разрушением откосов, с сохранением внешнего вида фасада. </w:t>
      </w:r>
    </w:p>
    <w:p w14:paraId="01A914D8" w14:textId="77777777" w:rsidR="00C771A8" w:rsidRPr="00C771A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71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При установке новых оконных блоков должна быть соблюдена технология теплоизоляции и гидроизоляции. </w:t>
      </w:r>
    </w:p>
    <w:p w14:paraId="4E9163A8" w14:textId="77777777" w:rsidR="00C771A8" w:rsidRPr="00C771A8" w:rsidRDefault="00C771A8" w:rsidP="00C771A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71A8">
        <w:rPr>
          <w:rFonts w:ascii="Times New Roman" w:hAnsi="Times New Roman"/>
          <w:b/>
          <w:sz w:val="24"/>
          <w:szCs w:val="24"/>
        </w:rPr>
        <w:t>Требования к технологии и методам производства работ, организационно-технологическим схемам производства работ, безопасности выполняемых работ:</w:t>
      </w:r>
    </w:p>
    <w:p w14:paraId="3AA8FEEC" w14:textId="77777777" w:rsidR="00C771A8" w:rsidRPr="00C771A8" w:rsidRDefault="00C771A8" w:rsidP="00C771A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Работы должны производиться в соответствии с требованиями:</w:t>
      </w:r>
    </w:p>
    <w:p w14:paraId="00486F57" w14:textId="77777777" w:rsidR="00C771A8" w:rsidRPr="00C771A8" w:rsidRDefault="00C771A8" w:rsidP="00C771A8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C771A8">
        <w:rPr>
          <w:rFonts w:ascii="Times New Roman" w:hAnsi="Times New Roman" w:cs="Arial"/>
          <w:sz w:val="24"/>
          <w:szCs w:val="24"/>
        </w:rPr>
        <w:t>СНиП 12-03-2001 «Безопасность труда в строительстве. Часть 1. Общие   требования»;</w:t>
      </w:r>
    </w:p>
    <w:p w14:paraId="75E41AA5" w14:textId="77777777" w:rsidR="00C771A8" w:rsidRPr="00C771A8" w:rsidRDefault="00C771A8" w:rsidP="00C771A8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C771A8">
        <w:rPr>
          <w:rFonts w:ascii="Times New Roman" w:hAnsi="Times New Roman" w:cs="Arial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4ADF1511" w14:textId="77777777" w:rsidR="00C771A8" w:rsidRPr="00C771A8" w:rsidRDefault="00C771A8" w:rsidP="00C771A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Установленные окна из ПВХ профиля должны соответствовать требованиям:</w:t>
      </w:r>
    </w:p>
    <w:p w14:paraId="6B380F68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ГОСТ 23166-99 «Блоки оконные. Общие характеристики»;</w:t>
      </w:r>
    </w:p>
    <w:p w14:paraId="60B3E7A4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ГОСТ 24866-2014 «</w:t>
      </w:r>
      <w:r w:rsidRPr="00C771A8">
        <w:rPr>
          <w:rFonts w:ascii="Times New Roman" w:hAnsi="Times New Roman" w:cs="Arial"/>
          <w:sz w:val="24"/>
          <w:szCs w:val="24"/>
        </w:rPr>
        <w:t>Стеклопакеты клееные. Технические условия»;</w:t>
      </w:r>
    </w:p>
    <w:p w14:paraId="70CA56EA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ГОСТ 30673-2013 «</w:t>
      </w:r>
      <w:r w:rsidRPr="00C771A8">
        <w:rPr>
          <w:rFonts w:ascii="Times New Roman" w:hAnsi="Times New Roman" w:cs="Arial"/>
          <w:sz w:val="24"/>
          <w:szCs w:val="24"/>
        </w:rPr>
        <w:t>Профили поливинилхлоридные для оконных и дверных блоков. Технические условия</w:t>
      </w:r>
      <w:r w:rsidRPr="00C771A8">
        <w:rPr>
          <w:rFonts w:ascii="Times New Roman" w:hAnsi="Times New Roman"/>
          <w:sz w:val="24"/>
          <w:szCs w:val="24"/>
        </w:rPr>
        <w:t xml:space="preserve">»; </w:t>
      </w:r>
    </w:p>
    <w:p w14:paraId="1D755522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ГОСТ 30674-99 «</w:t>
      </w:r>
      <w:r w:rsidRPr="00C771A8">
        <w:rPr>
          <w:rFonts w:ascii="Times New Roman" w:hAnsi="Times New Roman" w:cs="Arial"/>
          <w:sz w:val="24"/>
          <w:szCs w:val="24"/>
        </w:rPr>
        <w:t>Блоки оконные из поливинилхлоридных профилей. Технические условия</w:t>
      </w:r>
      <w:r w:rsidRPr="00C771A8">
        <w:rPr>
          <w:rFonts w:ascii="Times New Roman" w:hAnsi="Times New Roman"/>
          <w:sz w:val="24"/>
          <w:szCs w:val="24"/>
        </w:rPr>
        <w:t>»;</w:t>
      </w:r>
    </w:p>
    <w:p w14:paraId="394FB239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A8">
        <w:rPr>
          <w:rFonts w:ascii="Times New Roman" w:hAnsi="Times New Roman"/>
          <w:sz w:val="24"/>
          <w:szCs w:val="24"/>
        </w:rPr>
        <w:t>ГОСТ 30777-2012 «</w:t>
      </w:r>
      <w:r w:rsidRPr="00C771A8">
        <w:rPr>
          <w:rFonts w:ascii="Times New Roman" w:hAnsi="Times New Roman" w:cs="Arial"/>
          <w:sz w:val="24"/>
          <w:szCs w:val="24"/>
        </w:rPr>
        <w:t>Устройства поворотные, откидные, поворотно-откидные, раздвижные для оконных и балконных дверных блоков. Технические условия</w:t>
      </w:r>
      <w:r w:rsidRPr="00C771A8">
        <w:rPr>
          <w:rFonts w:ascii="Times New Roman" w:hAnsi="Times New Roman"/>
          <w:sz w:val="24"/>
          <w:szCs w:val="24"/>
        </w:rPr>
        <w:t>»;</w:t>
      </w:r>
    </w:p>
    <w:p w14:paraId="41750960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C771A8">
        <w:rPr>
          <w:rFonts w:ascii="Times New Roman" w:hAnsi="Times New Roman" w:cs="Arial"/>
          <w:sz w:val="24"/>
          <w:szCs w:val="24"/>
        </w:rPr>
        <w:t xml:space="preserve">СП 50.13330.2012 «Тепловая защита зданий. Актуализированная редакция СНиП 23-02-2003»; </w:t>
      </w:r>
    </w:p>
    <w:p w14:paraId="41F58B74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C771A8">
        <w:rPr>
          <w:rFonts w:ascii="Times New Roman" w:hAnsi="Times New Roman" w:cs="Arial"/>
          <w:sz w:val="24"/>
          <w:szCs w:val="24"/>
        </w:rPr>
        <w:t>СНиП 41-01-2003 «Отопление, вентиляция и кондиционирование».</w:t>
      </w:r>
    </w:p>
    <w:p w14:paraId="03F3CA58" w14:textId="77777777" w:rsidR="00C771A8" w:rsidRPr="00C771A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C771A8">
        <w:rPr>
          <w:rFonts w:ascii="Times New Roman" w:hAnsi="Times New Roman" w:cs="Arial"/>
          <w:sz w:val="24"/>
          <w:szCs w:val="24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3AA64658" w14:textId="77777777" w:rsidR="00C771A8" w:rsidRPr="00C771A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71A8">
        <w:rPr>
          <w:rFonts w:ascii="Times New Roman" w:hAnsi="Times New Roman"/>
          <w:b/>
          <w:spacing w:val="-2"/>
          <w:sz w:val="24"/>
          <w:szCs w:val="24"/>
        </w:rPr>
        <w:t>Гарантийные обязательства поставщика (подрядчика, исполнителя):</w:t>
      </w:r>
      <w:r w:rsidRPr="00C771A8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17E57689" w14:textId="3F7B620A" w:rsidR="00C771A8" w:rsidRPr="00C771A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71A8">
        <w:rPr>
          <w:rFonts w:ascii="Times New Roman" w:hAnsi="Times New Roman"/>
          <w:b/>
          <w:spacing w:val="-2"/>
          <w:sz w:val="24"/>
          <w:szCs w:val="24"/>
        </w:rPr>
        <w:t xml:space="preserve">Требования к гарантии качества товара, работы, услуги: </w:t>
      </w:r>
      <w:r w:rsidRPr="00C771A8">
        <w:rPr>
          <w:rFonts w:ascii="Times New Roman" w:hAnsi="Times New Roman"/>
          <w:spacing w:val="-2"/>
          <w:sz w:val="24"/>
          <w:szCs w:val="24"/>
        </w:rPr>
        <w:t xml:space="preserve">в соответствии с разделом </w:t>
      </w:r>
      <w:r w:rsidR="00904AC5">
        <w:rPr>
          <w:rFonts w:ascii="Times New Roman" w:hAnsi="Times New Roman"/>
          <w:spacing w:val="-2"/>
          <w:sz w:val="24"/>
          <w:szCs w:val="24"/>
        </w:rPr>
        <w:t>6</w:t>
      </w:r>
      <w:r w:rsidRPr="00C771A8">
        <w:rPr>
          <w:rFonts w:ascii="Times New Roman" w:hAnsi="Times New Roman"/>
          <w:spacing w:val="-2"/>
          <w:sz w:val="24"/>
          <w:szCs w:val="24"/>
        </w:rPr>
        <w:t xml:space="preserve"> файла «Проект контракта".</w:t>
      </w:r>
    </w:p>
    <w:p w14:paraId="59013412" w14:textId="3D68A4D6" w:rsidR="00C771A8" w:rsidRPr="00C771A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71A8">
        <w:rPr>
          <w:rFonts w:ascii="Times New Roman" w:hAnsi="Times New Roman"/>
          <w:b/>
          <w:spacing w:val="-2"/>
          <w:sz w:val="24"/>
          <w:szCs w:val="24"/>
        </w:rPr>
        <w:t>Требования к гарантийному сроку и (или) объему предоставления гарантий качества товара, работы, услуги:</w:t>
      </w:r>
      <w:r w:rsidRPr="00C771A8">
        <w:rPr>
          <w:rFonts w:ascii="Times New Roman" w:hAnsi="Times New Roman"/>
          <w:spacing w:val="-2"/>
          <w:sz w:val="24"/>
          <w:szCs w:val="24"/>
        </w:rPr>
        <w:t xml:space="preserve"> Гарантийный срок на выполненную по Контракту работу составляет 36 месяцев со дня подписания </w:t>
      </w:r>
      <w:r>
        <w:rPr>
          <w:rFonts w:ascii="Times New Roman" w:hAnsi="Times New Roman"/>
          <w:spacing w:val="-2"/>
          <w:sz w:val="24"/>
          <w:szCs w:val="24"/>
        </w:rPr>
        <w:t xml:space="preserve">документа </w:t>
      </w:r>
      <w:r w:rsidRPr="00C771A8">
        <w:rPr>
          <w:rFonts w:ascii="Times New Roman" w:hAnsi="Times New Roman"/>
          <w:spacing w:val="-2"/>
          <w:sz w:val="24"/>
          <w:szCs w:val="24"/>
        </w:rPr>
        <w:t>о приемке выполненных работ</w:t>
      </w:r>
      <w:r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C771A8">
        <w:rPr>
          <w:rFonts w:ascii="Times New Roman" w:hAnsi="Times New Roman"/>
          <w:spacing w:val="-2"/>
          <w:sz w:val="24"/>
          <w:szCs w:val="24"/>
        </w:rPr>
        <w:t>Распространяется на весь объем выполненных работ</w:t>
      </w:r>
    </w:p>
    <w:p w14:paraId="1E376943" w14:textId="77777777" w:rsidR="00C771A8" w:rsidRPr="00C771A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71A8">
        <w:rPr>
          <w:rFonts w:ascii="Times New Roman" w:hAnsi="Times New Roman"/>
          <w:b/>
          <w:spacing w:val="-2"/>
          <w:sz w:val="24"/>
          <w:szCs w:val="24"/>
        </w:rPr>
        <w:t xml:space="preserve">Требования к гарантийному обслуживанию: </w:t>
      </w:r>
      <w:r w:rsidRPr="00C771A8">
        <w:rPr>
          <w:rFonts w:ascii="Times New Roman" w:hAnsi="Times New Roman"/>
          <w:spacing w:val="-2"/>
          <w:sz w:val="24"/>
          <w:szCs w:val="24"/>
        </w:rPr>
        <w:t>не установлено</w:t>
      </w:r>
    </w:p>
    <w:p w14:paraId="33414E42" w14:textId="75B1AF92" w:rsidR="003951B9" w:rsidRPr="00F24290" w:rsidRDefault="00C771A8" w:rsidP="00C771A8">
      <w:pPr>
        <w:spacing w:after="60" w:line="228" w:lineRule="auto"/>
        <w:jc w:val="both"/>
      </w:pPr>
      <w:r w:rsidRPr="00C771A8">
        <w:rPr>
          <w:rFonts w:ascii="Times New Roman" w:hAnsi="Times New Roman"/>
          <w:b/>
          <w:spacing w:val="-2"/>
          <w:sz w:val="24"/>
          <w:szCs w:val="24"/>
        </w:rPr>
        <w:t xml:space="preserve">Требования к расходам на эксплуатацию: </w:t>
      </w:r>
      <w:r w:rsidRPr="00C771A8">
        <w:rPr>
          <w:rFonts w:ascii="Times New Roman" w:hAnsi="Times New Roman"/>
          <w:spacing w:val="-2"/>
          <w:sz w:val="24"/>
          <w:szCs w:val="24"/>
        </w:rPr>
        <w:t>не установлено</w:t>
      </w:r>
    </w:p>
    <w:sectPr w:rsidR="003951B9" w:rsidRPr="00F2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0391">
    <w:abstractNumId w:val="1"/>
  </w:num>
  <w:num w:numId="2" w16cid:durableId="317465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714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857879">
    <w:abstractNumId w:val="5"/>
  </w:num>
  <w:num w:numId="5" w16cid:durableId="108669944">
    <w:abstractNumId w:val="2"/>
  </w:num>
  <w:num w:numId="6" w16cid:durableId="564922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114FA6"/>
    <w:rsid w:val="0012424F"/>
    <w:rsid w:val="00156F98"/>
    <w:rsid w:val="001709F2"/>
    <w:rsid w:val="00197765"/>
    <w:rsid w:val="001C34DF"/>
    <w:rsid w:val="001C797D"/>
    <w:rsid w:val="001F5782"/>
    <w:rsid w:val="002064F2"/>
    <w:rsid w:val="00244B34"/>
    <w:rsid w:val="0025318E"/>
    <w:rsid w:val="00260872"/>
    <w:rsid w:val="00266472"/>
    <w:rsid w:val="002679E2"/>
    <w:rsid w:val="002D6384"/>
    <w:rsid w:val="002E3921"/>
    <w:rsid w:val="0032436E"/>
    <w:rsid w:val="00337C29"/>
    <w:rsid w:val="00436B50"/>
    <w:rsid w:val="004472B7"/>
    <w:rsid w:val="0045147A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7FDE"/>
    <w:rsid w:val="0060095B"/>
    <w:rsid w:val="006662C0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23807"/>
    <w:rsid w:val="00923975"/>
    <w:rsid w:val="00940863"/>
    <w:rsid w:val="00966549"/>
    <w:rsid w:val="0099222F"/>
    <w:rsid w:val="009C3B10"/>
    <w:rsid w:val="009C6596"/>
    <w:rsid w:val="009D3F58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97A25"/>
    <w:rsid w:val="00BA4494"/>
    <w:rsid w:val="00BC2A92"/>
    <w:rsid w:val="00BD50E9"/>
    <w:rsid w:val="00C26555"/>
    <w:rsid w:val="00C51368"/>
    <w:rsid w:val="00C771A8"/>
    <w:rsid w:val="00C948FF"/>
    <w:rsid w:val="00CA4FB0"/>
    <w:rsid w:val="00CC55AD"/>
    <w:rsid w:val="00CC5CC2"/>
    <w:rsid w:val="00CD506C"/>
    <w:rsid w:val="00D120DC"/>
    <w:rsid w:val="00D13D7E"/>
    <w:rsid w:val="00D1597B"/>
    <w:rsid w:val="00D435E6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67</cp:revision>
  <cp:lastPrinted>2022-03-14T01:52:00Z</cp:lastPrinted>
  <dcterms:created xsi:type="dcterms:W3CDTF">2022-01-21T03:28:00Z</dcterms:created>
  <dcterms:modified xsi:type="dcterms:W3CDTF">2022-04-26T09:18:00Z</dcterms:modified>
</cp:coreProperties>
</file>