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B7183" w14:textId="64519121" w:rsidR="00F8410A" w:rsidRPr="002E6D38" w:rsidRDefault="00B92D05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="0032180D"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риложение </w:t>
      </w:r>
      <w:r w:rsidR="00FA513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="0032180D"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B63B937" w14:textId="28A6D0EF" w:rsidR="0032180D" w:rsidRPr="002E6D38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="00F8410A"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="00AA0537"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A0537"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осуществлении закупки</w:t>
      </w:r>
      <w:r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FC8F934" w14:textId="6C0D2245" w:rsidR="0032180D" w:rsidRPr="002E6D38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2E6D38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D38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9156261" w14:textId="77777777" w:rsidR="000D2C53" w:rsidRPr="002E6D38" w:rsidRDefault="000D2C53" w:rsidP="000D2C53">
      <w:pPr>
        <w:keepNext/>
        <w:jc w:val="center"/>
        <w:rPr>
          <w:b/>
          <w:lang w:eastAsia="en-US"/>
        </w:rPr>
      </w:pPr>
    </w:p>
    <w:p w14:paraId="446C2DA2" w14:textId="4E292BC0" w:rsidR="000D2C53" w:rsidRPr="00B92D05" w:rsidRDefault="000D2C53" w:rsidP="00B92D0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B92D05">
        <w:rPr>
          <w:b/>
        </w:rPr>
        <w:t xml:space="preserve">Наименование, </w:t>
      </w:r>
      <w:r w:rsidRPr="00B92D05">
        <w:rPr>
          <w:b/>
          <w:color w:val="000000"/>
        </w:rPr>
        <w:t xml:space="preserve">функциональные, технические и качественные </w:t>
      </w:r>
      <w:r w:rsidRPr="00B92D05">
        <w:rPr>
          <w:b/>
        </w:rPr>
        <w:t>характеристики и количество поставляемого товара:</w:t>
      </w:r>
      <w:r w:rsidR="00F8410A" w:rsidRPr="002E6D38">
        <w:t xml:space="preserve"> </w:t>
      </w:r>
    </w:p>
    <w:p w14:paraId="1C80512C" w14:textId="77777777" w:rsidR="00B92D05" w:rsidRPr="00B92D05" w:rsidRDefault="00B92D05" w:rsidP="00B92D05">
      <w:pPr>
        <w:autoSpaceDE w:val="0"/>
        <w:autoSpaceDN w:val="0"/>
        <w:adjustRightInd w:val="0"/>
        <w:ind w:firstLine="709"/>
        <w:jc w:val="both"/>
        <w:rPr>
          <w:b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97"/>
        <w:gridCol w:w="5387"/>
        <w:gridCol w:w="993"/>
        <w:gridCol w:w="1134"/>
      </w:tblGrid>
      <w:tr w:rsidR="00F8410A" w:rsidRPr="002E6D38" w14:paraId="218BD844" w14:textId="77777777" w:rsidTr="00FA51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3BBB" w14:textId="091B90D3" w:rsidR="00B92D05" w:rsidRPr="00B92D05" w:rsidRDefault="00B92D05" w:rsidP="00F0645F">
            <w:pPr>
              <w:ind w:left="-108" w:right="-108"/>
              <w:rPr>
                <w:rFonts w:eastAsia="Times New Roman"/>
                <w:bCs/>
                <w:lang w:eastAsia="en-US"/>
              </w:rPr>
            </w:pPr>
            <w:r w:rsidRPr="00B92D05">
              <w:rPr>
                <w:rFonts w:eastAsia="Times New Roman"/>
                <w:bCs/>
                <w:lang w:eastAsia="en-US"/>
              </w:rPr>
              <w:t xml:space="preserve">  </w:t>
            </w:r>
            <w:r w:rsidR="00F8410A" w:rsidRPr="00B92D05">
              <w:rPr>
                <w:rFonts w:eastAsia="Times New Roman"/>
                <w:bCs/>
                <w:lang w:eastAsia="en-US"/>
              </w:rPr>
              <w:t>№</w:t>
            </w:r>
          </w:p>
          <w:p w14:paraId="4C92C7AD" w14:textId="29F1554B" w:rsidR="00F8410A" w:rsidRPr="00B92D05" w:rsidRDefault="00B92D05" w:rsidP="00F0645F">
            <w:pPr>
              <w:ind w:left="-108" w:right="-108"/>
              <w:rPr>
                <w:rFonts w:eastAsia="Times New Roman"/>
                <w:bCs/>
                <w:lang w:eastAsia="en-US"/>
              </w:rPr>
            </w:pPr>
            <w:r w:rsidRPr="00B92D05">
              <w:rPr>
                <w:rFonts w:eastAsia="Times New Roman"/>
                <w:bCs/>
                <w:lang w:eastAsia="en-US"/>
              </w:rPr>
              <w:t xml:space="preserve"> </w:t>
            </w:r>
            <w:r w:rsidR="00F8410A" w:rsidRPr="00B92D05">
              <w:rPr>
                <w:rFonts w:eastAsia="Times New Roman"/>
                <w:bCs/>
                <w:lang w:eastAsia="en-US"/>
              </w:rPr>
              <w:t xml:space="preserve"> п/п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1C67" w14:textId="77777777" w:rsidR="00F8410A" w:rsidRPr="00B92D05" w:rsidRDefault="00F8410A" w:rsidP="00F0645F">
            <w:pPr>
              <w:ind w:left="-108" w:right="-108"/>
              <w:jc w:val="center"/>
              <w:rPr>
                <w:rFonts w:eastAsia="Times New Roman"/>
                <w:bCs/>
                <w:lang w:eastAsia="en-US"/>
              </w:rPr>
            </w:pPr>
            <w:r w:rsidRPr="00B92D05">
              <w:rPr>
                <w:rFonts w:eastAsia="Times New Roman"/>
                <w:bCs/>
                <w:lang w:eastAsia="en-US"/>
              </w:rPr>
              <w:t xml:space="preserve">Наименование </w:t>
            </w:r>
          </w:p>
          <w:p w14:paraId="6ACC9B9E" w14:textId="77777777" w:rsidR="00F0645F" w:rsidRDefault="00F0645F" w:rsidP="00F0645F">
            <w:pPr>
              <w:ind w:left="-108" w:right="-108"/>
              <w:jc w:val="center"/>
              <w:rPr>
                <w:bCs/>
              </w:rPr>
            </w:pPr>
            <w:r>
              <w:rPr>
                <w:rFonts w:eastAsia="Times New Roman"/>
                <w:bCs/>
                <w:lang w:eastAsia="en-US"/>
              </w:rPr>
              <w:t>т</w:t>
            </w:r>
            <w:r w:rsidR="00F8410A" w:rsidRPr="00B92D05">
              <w:rPr>
                <w:rFonts w:eastAsia="Times New Roman"/>
                <w:bCs/>
                <w:lang w:eastAsia="en-US"/>
              </w:rPr>
              <w:t>овара</w:t>
            </w:r>
            <w:r w:rsidR="00F8410A" w:rsidRPr="00B92D05">
              <w:rPr>
                <w:bCs/>
              </w:rPr>
              <w:t>/</w:t>
            </w:r>
          </w:p>
          <w:p w14:paraId="30656C1E" w14:textId="0B1975E5" w:rsidR="00F8410A" w:rsidRPr="00B92D05" w:rsidRDefault="00F0645F" w:rsidP="00F0645F">
            <w:pPr>
              <w:ind w:left="-108" w:right="-108"/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bCs/>
              </w:rPr>
              <w:t xml:space="preserve">ОКПД2 или </w:t>
            </w:r>
            <w:r w:rsidR="00F8410A" w:rsidRPr="00B92D05">
              <w:rPr>
                <w:bCs/>
              </w:rPr>
              <w:t>КТРУ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866D" w14:textId="77777777" w:rsidR="00F8410A" w:rsidRPr="00B92D05" w:rsidRDefault="00F8410A" w:rsidP="00F0645F">
            <w:pPr>
              <w:jc w:val="center"/>
              <w:rPr>
                <w:rFonts w:eastAsia="Times New Roman"/>
                <w:bCs/>
                <w:lang w:eastAsia="en-US"/>
              </w:rPr>
            </w:pPr>
            <w:r w:rsidRPr="00B92D05">
              <w:rPr>
                <w:rFonts w:eastAsia="Times New Roman"/>
                <w:bCs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E108" w14:textId="77777777" w:rsidR="00F8410A" w:rsidRPr="00F0645F" w:rsidRDefault="00F8410A" w:rsidP="00F0645F">
            <w:pPr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F0645F">
              <w:rPr>
                <w:rFonts w:eastAsia="Times New Roman"/>
                <w:bCs/>
                <w:sz w:val="20"/>
                <w:szCs w:val="20"/>
                <w:lang w:eastAsia="en-US"/>
              </w:rPr>
              <w:t>Единица</w:t>
            </w:r>
          </w:p>
          <w:p w14:paraId="36CBDD27" w14:textId="77777777" w:rsidR="00F8410A" w:rsidRPr="00F0645F" w:rsidRDefault="00F8410A" w:rsidP="00F0645F">
            <w:pPr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F0645F">
              <w:rPr>
                <w:rFonts w:eastAsia="Times New Roman"/>
                <w:bCs/>
                <w:sz w:val="20"/>
                <w:szCs w:val="20"/>
                <w:lang w:eastAsia="en-US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F4B7" w14:textId="06FB1539" w:rsidR="00F8410A" w:rsidRPr="00B92D05" w:rsidRDefault="00F8410A" w:rsidP="00F0645F">
            <w:pPr>
              <w:jc w:val="center"/>
              <w:rPr>
                <w:rFonts w:eastAsia="Times New Roman"/>
                <w:bCs/>
                <w:lang w:eastAsia="en-US"/>
              </w:rPr>
            </w:pPr>
            <w:r w:rsidRPr="00B92D05">
              <w:rPr>
                <w:rFonts w:eastAsia="Times New Roman"/>
                <w:bCs/>
                <w:lang w:eastAsia="en-US"/>
              </w:rPr>
              <w:t>Кол</w:t>
            </w:r>
            <w:r w:rsidR="00B92D05">
              <w:rPr>
                <w:rFonts w:eastAsia="Times New Roman"/>
                <w:bCs/>
                <w:lang w:eastAsia="en-US"/>
              </w:rPr>
              <w:t>-</w:t>
            </w:r>
            <w:r w:rsidRPr="00B92D05">
              <w:rPr>
                <w:rFonts w:eastAsia="Times New Roman"/>
                <w:bCs/>
                <w:lang w:eastAsia="en-US"/>
              </w:rPr>
              <w:t>во</w:t>
            </w:r>
          </w:p>
        </w:tc>
      </w:tr>
      <w:tr w:rsidR="00FA5135" w:rsidRPr="002E6D38" w14:paraId="71AAF023" w14:textId="77777777" w:rsidTr="00FA5135">
        <w:trPr>
          <w:trHeight w:val="9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5CA2" w14:textId="58E9DD7C" w:rsidR="00FA5135" w:rsidRPr="002E6D38" w:rsidRDefault="00FA5135" w:rsidP="00FA5135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E6D38">
              <w:rPr>
                <w:rFonts w:eastAsia="Times New Roman"/>
                <w:color w:val="000000"/>
                <w:lang w:eastAsia="en-US"/>
              </w:rPr>
              <w:t>1</w:t>
            </w:r>
            <w:r>
              <w:rPr>
                <w:rFonts w:eastAsia="Times New Roman"/>
                <w:color w:val="000000"/>
                <w:lang w:eastAsia="en-US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8CA8" w14:textId="77777777" w:rsidR="00FA5135" w:rsidRDefault="00FA5135" w:rsidP="00FA5135">
            <w:pPr>
              <w:rPr>
                <w:lang w:eastAsia="en-US"/>
              </w:rPr>
            </w:pPr>
            <w:r>
              <w:rPr>
                <w:lang w:eastAsia="en-US"/>
              </w:rPr>
              <w:t>Блок питания</w:t>
            </w:r>
          </w:p>
          <w:p w14:paraId="1592619C" w14:textId="0CA0216E" w:rsidR="00FA5135" w:rsidRPr="002E6D38" w:rsidRDefault="00FA5135" w:rsidP="00FA5135">
            <w:pPr>
              <w:rPr>
                <w:rFonts w:eastAsia="Times New Roman"/>
                <w:color w:val="000000"/>
                <w:lang w:eastAsia="en-US"/>
              </w:rPr>
            </w:pPr>
            <w:r>
              <w:rPr>
                <w:lang w:eastAsia="en-US"/>
              </w:rPr>
              <w:t>26.20.40.110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1A4B" w14:textId="77777777" w:rsidR="00FA5135" w:rsidRDefault="00FA5135" w:rsidP="00FA5135">
            <w:pPr>
              <w:spacing w:line="256" w:lineRule="auto"/>
              <w:rPr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>Форм-фактор ATX</w:t>
            </w:r>
          </w:p>
          <w:p w14:paraId="1D6360A0" w14:textId="77777777" w:rsidR="00FA5135" w:rsidRDefault="00FA5135" w:rsidP="00FA5135">
            <w:pPr>
              <w:spacing w:line="256" w:lineRule="auto"/>
              <w:rPr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 xml:space="preserve">Версия ATX12V - </w:t>
            </w:r>
            <w:r>
              <w:rPr>
                <w:lang w:eastAsia="en-US"/>
              </w:rPr>
              <w:t xml:space="preserve">не менее </w:t>
            </w:r>
            <w:r>
              <w:rPr>
                <w:color w:val="333333"/>
                <w:shd w:val="clear" w:color="auto" w:fill="FFFFFF"/>
                <w:lang w:eastAsia="en-US"/>
              </w:rPr>
              <w:t>2.3</w:t>
            </w:r>
          </w:p>
          <w:p w14:paraId="087EA881" w14:textId="77777777" w:rsidR="00FA5135" w:rsidRDefault="00FA5135" w:rsidP="00FA5135">
            <w:pPr>
              <w:spacing w:line="256" w:lineRule="auto"/>
              <w:rPr>
                <w:color w:val="333333"/>
                <w:shd w:val="clear" w:color="auto" w:fill="FFFFFF"/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>Мощность </w:t>
            </w:r>
            <w:proofErr w:type="gramStart"/>
            <w:r>
              <w:rPr>
                <w:color w:val="333333"/>
                <w:shd w:val="clear" w:color="auto" w:fill="FFFFFF"/>
                <w:lang w:eastAsia="en-US"/>
              </w:rPr>
              <w:t>Вт  -</w:t>
            </w:r>
            <w:proofErr w:type="gramEnd"/>
            <w:r>
              <w:rPr>
                <w:color w:val="333333"/>
                <w:shd w:val="clear" w:color="auto" w:fill="FFFFFF"/>
                <w:lang w:eastAsia="en-US"/>
              </w:rPr>
              <w:t xml:space="preserve"> не менее 450</w:t>
            </w:r>
          </w:p>
          <w:p w14:paraId="7E131030" w14:textId="77777777" w:rsidR="00FA5135" w:rsidRDefault="00FA5135" w:rsidP="00FA5135">
            <w:pPr>
              <w:spacing w:line="256" w:lineRule="auto"/>
              <w:rPr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>Мощность по линии 12 В Вт - не менее 288</w:t>
            </w:r>
          </w:p>
          <w:p w14:paraId="3C60EB89" w14:textId="77777777" w:rsidR="00FA5135" w:rsidRDefault="00FA5135" w:rsidP="00FA5135">
            <w:pPr>
              <w:spacing w:line="256" w:lineRule="auto"/>
              <w:rPr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>Ток по линии +12 В 12V1 24A</w:t>
            </w:r>
          </w:p>
          <w:p w14:paraId="6D38C866" w14:textId="77777777" w:rsidR="00FA5135" w:rsidRDefault="00FA5135" w:rsidP="00FA5135">
            <w:pPr>
              <w:spacing w:line="256" w:lineRule="auto"/>
              <w:rPr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 xml:space="preserve">Ток по линии +3.3 В А 20 </w:t>
            </w:r>
          </w:p>
          <w:p w14:paraId="366CE4E5" w14:textId="77777777" w:rsidR="00FA5135" w:rsidRDefault="00FA5135" w:rsidP="00FA5135">
            <w:pPr>
              <w:spacing w:line="256" w:lineRule="auto"/>
              <w:rPr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 xml:space="preserve">Ток по линии +5 В А 17 </w:t>
            </w:r>
          </w:p>
          <w:p w14:paraId="0A95F824" w14:textId="77777777" w:rsidR="00FA5135" w:rsidRDefault="00FA5135" w:rsidP="00FA5135">
            <w:pPr>
              <w:spacing w:line="256" w:lineRule="auto"/>
              <w:rPr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 xml:space="preserve">Ток дежурного </w:t>
            </w:r>
            <w:proofErr w:type="gramStart"/>
            <w:r>
              <w:rPr>
                <w:color w:val="333333"/>
                <w:shd w:val="clear" w:color="auto" w:fill="FFFFFF"/>
                <w:lang w:eastAsia="en-US"/>
              </w:rPr>
              <w:t>источника  (</w:t>
            </w:r>
            <w:proofErr w:type="gramEnd"/>
            <w:r>
              <w:rPr>
                <w:color w:val="333333"/>
                <w:shd w:val="clear" w:color="auto" w:fill="FFFFFF"/>
                <w:lang w:eastAsia="en-US"/>
              </w:rPr>
              <w:t xml:space="preserve">+5 </w:t>
            </w:r>
            <w:proofErr w:type="spellStart"/>
            <w:r>
              <w:rPr>
                <w:color w:val="333333"/>
                <w:shd w:val="clear" w:color="auto" w:fill="FFFFFF"/>
                <w:lang w:eastAsia="en-US"/>
              </w:rPr>
              <w:t>ВStandby</w:t>
            </w:r>
            <w:proofErr w:type="spellEnd"/>
            <w:r>
              <w:rPr>
                <w:color w:val="333333"/>
                <w:shd w:val="clear" w:color="auto" w:fill="FFFFFF"/>
                <w:lang w:eastAsia="en-US"/>
              </w:rPr>
              <w:t>) А 2.5</w:t>
            </w:r>
          </w:p>
          <w:p w14:paraId="365D337A" w14:textId="77777777" w:rsidR="00FA5135" w:rsidRDefault="00FA5135" w:rsidP="00FA5135">
            <w:pPr>
              <w:spacing w:line="256" w:lineRule="auto"/>
              <w:rPr>
                <w:color w:val="333333"/>
                <w:shd w:val="clear" w:color="auto" w:fill="FFFFFF"/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>Сертификат 80+ наличие</w:t>
            </w:r>
          </w:p>
          <w:p w14:paraId="308CA437" w14:textId="77777777" w:rsidR="00FA5135" w:rsidRDefault="00FA5135" w:rsidP="00FA5135">
            <w:pPr>
              <w:spacing w:line="256" w:lineRule="auto"/>
              <w:rPr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 xml:space="preserve">Ток по линии -12 В А 0.3 </w:t>
            </w:r>
          </w:p>
          <w:p w14:paraId="1E84A41B" w14:textId="77777777" w:rsidR="00FA5135" w:rsidRDefault="00FA5135" w:rsidP="00FA5135">
            <w:pPr>
              <w:spacing w:line="256" w:lineRule="auto"/>
              <w:rPr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 xml:space="preserve">Диапазон входного напряжения сети В 220 </w:t>
            </w:r>
          </w:p>
          <w:p w14:paraId="61985648" w14:textId="77777777" w:rsidR="00FA5135" w:rsidRDefault="00FA5135" w:rsidP="00FA5135">
            <w:pPr>
              <w:spacing w:line="256" w:lineRule="auto"/>
              <w:rPr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 xml:space="preserve">Основной разъем питания 20+4 </w:t>
            </w:r>
            <w:proofErr w:type="spellStart"/>
            <w:r>
              <w:rPr>
                <w:color w:val="333333"/>
                <w:shd w:val="clear" w:color="auto" w:fill="FFFFFF"/>
                <w:lang w:eastAsia="en-US"/>
              </w:rPr>
              <w:t>pin</w:t>
            </w:r>
            <w:proofErr w:type="spellEnd"/>
          </w:p>
          <w:p w14:paraId="2C32E405" w14:textId="77777777" w:rsidR="00FA5135" w:rsidRDefault="00FA5135" w:rsidP="00FA5135">
            <w:pPr>
              <w:spacing w:line="256" w:lineRule="auto"/>
              <w:rPr>
                <w:color w:val="333333"/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 xml:space="preserve">Разъемы для питания процессора (CPU) </w:t>
            </w:r>
            <w:r>
              <w:rPr>
                <w:color w:val="333333"/>
                <w:lang w:eastAsia="en-US"/>
              </w:rPr>
              <w:t xml:space="preserve">1x 4 </w:t>
            </w:r>
            <w:proofErr w:type="spellStart"/>
            <w:r>
              <w:rPr>
                <w:color w:val="333333"/>
                <w:lang w:eastAsia="en-US"/>
              </w:rPr>
              <w:t>pin</w:t>
            </w:r>
            <w:proofErr w:type="spellEnd"/>
          </w:p>
          <w:p w14:paraId="376261D1" w14:textId="77777777" w:rsidR="00FA5135" w:rsidRDefault="00FA5135" w:rsidP="00FA5135">
            <w:pPr>
              <w:spacing w:line="256" w:lineRule="auto"/>
              <w:rPr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 xml:space="preserve">Разъемы для питания видеокарты (PCI-E) 1x 6 </w:t>
            </w:r>
            <w:proofErr w:type="spellStart"/>
            <w:r>
              <w:rPr>
                <w:color w:val="333333"/>
                <w:shd w:val="clear" w:color="auto" w:fill="FFFFFF"/>
                <w:lang w:eastAsia="en-US"/>
              </w:rPr>
              <w:t>pin</w:t>
            </w:r>
            <w:proofErr w:type="spellEnd"/>
          </w:p>
          <w:p w14:paraId="544F6C23" w14:textId="77777777" w:rsidR="00FA5135" w:rsidRDefault="00FA5135" w:rsidP="00FA5135">
            <w:pPr>
              <w:spacing w:line="256" w:lineRule="auto"/>
              <w:rPr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 xml:space="preserve">Количество </w:t>
            </w:r>
            <w:proofErr w:type="gramStart"/>
            <w:r>
              <w:rPr>
                <w:color w:val="333333"/>
                <w:shd w:val="clear" w:color="auto" w:fill="FFFFFF"/>
                <w:lang w:eastAsia="en-US"/>
              </w:rPr>
              <w:t>разъемов  15</w:t>
            </w:r>
            <w:proofErr w:type="gramEnd"/>
            <w:r>
              <w:rPr>
                <w:color w:val="333333"/>
                <w:shd w:val="clear" w:color="auto" w:fill="FFFFFF"/>
                <w:lang w:eastAsia="en-US"/>
              </w:rPr>
              <w:t>-pin SATA н</w:t>
            </w:r>
            <w:r>
              <w:rPr>
                <w:lang w:eastAsia="en-US"/>
              </w:rPr>
              <w:t>е менее 4</w:t>
            </w:r>
          </w:p>
          <w:p w14:paraId="05F4530F" w14:textId="77777777" w:rsidR="00FA5135" w:rsidRDefault="00FA5135" w:rsidP="00FA5135">
            <w:pPr>
              <w:spacing w:line="256" w:lineRule="auto"/>
              <w:rPr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 xml:space="preserve">Количество разъемов   4-pin </w:t>
            </w:r>
            <w:proofErr w:type="spellStart"/>
            <w:proofErr w:type="gramStart"/>
            <w:r>
              <w:rPr>
                <w:color w:val="333333"/>
                <w:shd w:val="clear" w:color="auto" w:fill="FFFFFF"/>
                <w:lang w:eastAsia="en-US"/>
              </w:rPr>
              <w:t>Molex</w:t>
            </w:r>
            <w:proofErr w:type="spellEnd"/>
            <w:r>
              <w:rPr>
                <w:color w:val="333333"/>
                <w:shd w:val="clear" w:color="auto" w:fill="FFFFFF"/>
                <w:lang w:eastAsia="en-US"/>
              </w:rPr>
              <w:t xml:space="preserve">  н</w:t>
            </w:r>
            <w:r>
              <w:rPr>
                <w:lang w:eastAsia="en-US"/>
              </w:rPr>
              <w:t>е</w:t>
            </w:r>
            <w:proofErr w:type="gramEnd"/>
            <w:r>
              <w:rPr>
                <w:lang w:eastAsia="en-US"/>
              </w:rPr>
              <w:t xml:space="preserve"> менее 1</w:t>
            </w:r>
          </w:p>
          <w:p w14:paraId="09231FD9" w14:textId="77777777" w:rsidR="00FA5135" w:rsidRDefault="00FA5135" w:rsidP="00FA5135">
            <w:pPr>
              <w:tabs>
                <w:tab w:val="left" w:pos="2820"/>
              </w:tabs>
              <w:spacing w:line="256" w:lineRule="auto"/>
              <w:rPr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 xml:space="preserve">Количество разъемов   4-pin </w:t>
            </w:r>
            <w:proofErr w:type="spellStart"/>
            <w:r>
              <w:rPr>
                <w:color w:val="333333"/>
                <w:shd w:val="clear" w:color="auto" w:fill="FFFFFF"/>
                <w:lang w:eastAsia="en-US"/>
              </w:rPr>
              <w:t>Floppy</w:t>
            </w:r>
            <w:proofErr w:type="spellEnd"/>
            <w:r>
              <w:rPr>
                <w:color w:val="333333"/>
                <w:shd w:val="clear" w:color="auto" w:fill="FFFFFF"/>
                <w:lang w:eastAsia="en-US"/>
              </w:rPr>
              <w:t xml:space="preserve"> н</w:t>
            </w:r>
            <w:r>
              <w:rPr>
                <w:lang w:eastAsia="en-US"/>
              </w:rPr>
              <w:t>е менее 1</w:t>
            </w:r>
          </w:p>
          <w:p w14:paraId="2389808E" w14:textId="77777777" w:rsidR="00FA5135" w:rsidRDefault="00FA5135" w:rsidP="00FA5135">
            <w:pPr>
              <w:tabs>
                <w:tab w:val="left" w:pos="2820"/>
              </w:tabs>
              <w:spacing w:line="256" w:lineRule="auto"/>
              <w:rPr>
                <w:color w:val="333333"/>
                <w:shd w:val="clear" w:color="auto" w:fill="FFFFFF"/>
                <w:lang w:eastAsia="en-US"/>
              </w:rPr>
            </w:pPr>
            <w:r>
              <w:rPr>
                <w:color w:val="212529"/>
                <w:shd w:val="clear" w:color="auto" w:fill="FFFFFF"/>
                <w:lang w:eastAsia="en-US"/>
              </w:rPr>
              <w:t>Активный корректор коэффициента мощности - н</w:t>
            </w:r>
            <w:r>
              <w:rPr>
                <w:color w:val="333333"/>
                <w:shd w:val="clear" w:color="auto" w:fill="FFFFFF"/>
                <w:lang w:eastAsia="en-US"/>
              </w:rPr>
              <w:t>аличие</w:t>
            </w:r>
          </w:p>
          <w:p w14:paraId="6D158E51" w14:textId="77777777" w:rsidR="00FA5135" w:rsidRDefault="00FA5135" w:rsidP="00FA5135">
            <w:pPr>
              <w:tabs>
                <w:tab w:val="left" w:pos="2820"/>
              </w:tabs>
              <w:spacing w:line="256" w:lineRule="auto"/>
              <w:rPr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>Система охлаждения - активная</w:t>
            </w:r>
          </w:p>
          <w:p w14:paraId="56F0A507" w14:textId="6F01A53F" w:rsidR="00FA5135" w:rsidRPr="002E6D38" w:rsidRDefault="00FA5135" w:rsidP="00FA5135">
            <w:pPr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 xml:space="preserve">Размеры вентиляторов </w:t>
            </w:r>
            <w:r>
              <w:rPr>
                <w:lang w:eastAsia="en-US"/>
              </w:rPr>
              <w:t xml:space="preserve">мм - не менее </w:t>
            </w:r>
            <w:r>
              <w:rPr>
                <w:color w:val="333333"/>
                <w:shd w:val="clear" w:color="auto" w:fill="FFFFFF"/>
                <w:lang w:eastAsia="en-US"/>
              </w:rPr>
              <w:t>120x120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E9AA" w14:textId="3D8C86F8" w:rsidR="00FA5135" w:rsidRPr="002E6D38" w:rsidRDefault="00FA5135" w:rsidP="00FA5135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proofErr w:type="spellStart"/>
            <w:r>
              <w:rPr>
                <w:lang w:eastAsia="en-US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FCB9" w14:textId="75BA87DD" w:rsidR="00FA5135" w:rsidRPr="002E6D38" w:rsidRDefault="00FA5135" w:rsidP="00FA5135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</w:tbl>
    <w:p w14:paraId="34276435" w14:textId="77777777" w:rsidR="001D0B22" w:rsidRPr="002E6D38" w:rsidRDefault="001D0B22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F28DEF" w14:textId="77777777" w:rsidR="00B92D05" w:rsidRPr="00B92D05" w:rsidRDefault="00B92D05" w:rsidP="00B92D05">
      <w:pPr>
        <w:ind w:firstLine="709"/>
        <w:jc w:val="both"/>
        <w:rPr>
          <w:b/>
        </w:rPr>
      </w:pPr>
      <w:r w:rsidRPr="00B92D05">
        <w:rPr>
          <w:b/>
        </w:rPr>
        <w:t xml:space="preserve">2. Требования к качеству, к упаковке, отгрузке товара: </w:t>
      </w:r>
    </w:p>
    <w:p w14:paraId="663BBA00" w14:textId="77777777" w:rsidR="00B92D05" w:rsidRDefault="00B92D05" w:rsidP="00B92D05">
      <w:pPr>
        <w:ind w:firstLine="709"/>
        <w:jc w:val="both"/>
      </w:pPr>
      <w:r>
        <w:t>2.1. Качество поставляемого товара должно соответствовать требованиям технического регламента Таможенного союза «О безопасности низковольтного оборудования» (ТР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14:paraId="1C5B8A56" w14:textId="77777777" w:rsidR="00B92D05" w:rsidRDefault="00B92D05" w:rsidP="00B92D05">
      <w:pPr>
        <w:ind w:firstLine="709"/>
        <w:jc w:val="both"/>
      </w:pPr>
      <w:r>
        <w:t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№ 52-ФЗ «О санитарно-эпидемиологическом благополучии населения».</w:t>
      </w:r>
    </w:p>
    <w:p w14:paraId="7ED6D423" w14:textId="77777777" w:rsidR="00B92D05" w:rsidRDefault="00B92D05" w:rsidP="00B92D05">
      <w:pPr>
        <w:ind w:firstLine="709"/>
        <w:jc w:val="both"/>
      </w:pPr>
      <w:r>
        <w:t>2.3.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14:paraId="12954D2F" w14:textId="77777777" w:rsidR="00B92D05" w:rsidRDefault="00B92D05" w:rsidP="00B92D05">
      <w:pPr>
        <w:ind w:firstLine="709"/>
        <w:jc w:val="both"/>
      </w:pPr>
      <w:r>
        <w:lastRenderedPageBreak/>
        <w:t>2.4. В случае, если Товар подлежит обязательному подтверждению соответствия, качество и безопасность Товара должны быть подтверждены сертификатом соответствия 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14:paraId="04BED154" w14:textId="77777777" w:rsidR="00B92D05" w:rsidRDefault="00B92D05" w:rsidP="00B92D05">
      <w:pPr>
        <w:ind w:firstLine="709"/>
        <w:jc w:val="both"/>
      </w:pPr>
      <w:r>
        <w:t>2.5.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14:paraId="27714169" w14:textId="77777777" w:rsidR="00B92D05" w:rsidRDefault="00B92D05" w:rsidP="00B92D05">
      <w:pPr>
        <w:ind w:firstLine="709"/>
        <w:jc w:val="both"/>
      </w:pPr>
      <w:r>
        <w:t>2.6.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работах к месту эксплуатации без механических повреждений и следов воздействия влаги.</w:t>
      </w:r>
    </w:p>
    <w:p w14:paraId="3EE70DF8" w14:textId="77777777" w:rsidR="00B92D05" w:rsidRDefault="00B92D05" w:rsidP="00B92D05">
      <w:pPr>
        <w:ind w:firstLine="709"/>
        <w:jc w:val="both"/>
      </w:pPr>
      <w:r>
        <w:t>2.7.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14:paraId="410FBF1B" w14:textId="77777777" w:rsidR="00B92D05" w:rsidRDefault="00B92D05" w:rsidP="00B92D05">
      <w:pPr>
        <w:ind w:firstLine="709"/>
        <w:jc w:val="both"/>
      </w:pPr>
      <w:r>
        <w:t>2.8.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14:paraId="14234AC0" w14:textId="77777777" w:rsidR="00B92D05" w:rsidRDefault="00B92D05" w:rsidP="00B92D05">
      <w:pPr>
        <w:ind w:firstLine="709"/>
        <w:jc w:val="both"/>
      </w:pPr>
      <w:r>
        <w:t>2.9.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28F7565B" w14:textId="77777777" w:rsidR="00B92D05" w:rsidRDefault="00B92D05" w:rsidP="00B92D05">
      <w:pPr>
        <w:ind w:firstLine="709"/>
        <w:jc w:val="both"/>
      </w:pPr>
      <w:r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14:paraId="33B8BA26" w14:textId="77777777" w:rsidR="00B92D05" w:rsidRDefault="00B92D05" w:rsidP="00B92D05">
      <w:pPr>
        <w:ind w:firstLine="709"/>
        <w:jc w:val="both"/>
      </w:pPr>
      <w:r>
        <w:t>2.11. Поставщик несет риск случайной гибели или случайного повреждения товара во время доставки, разгрузки.</w:t>
      </w:r>
    </w:p>
    <w:p w14:paraId="50CA1C85" w14:textId="77777777" w:rsidR="00B92D05" w:rsidRDefault="00B92D05" w:rsidP="00B92D05">
      <w:pPr>
        <w:ind w:firstLine="709"/>
        <w:jc w:val="both"/>
      </w:pPr>
      <w:r>
        <w:t>2.12. Поставщик обязан заменить поставляемый товар, повредившийся во время поставки в результате неправильной упаковки или связанных с этим причин.</w:t>
      </w:r>
    </w:p>
    <w:p w14:paraId="74B4F68D" w14:textId="77777777" w:rsidR="00B92D05" w:rsidRDefault="00B92D05" w:rsidP="00B92D05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5D637010" w14:textId="77777777" w:rsidR="00B92D05" w:rsidRPr="00B92D05" w:rsidRDefault="00B92D05" w:rsidP="00B92D0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92D05">
        <w:rPr>
          <w:b/>
          <w:bCs/>
        </w:rPr>
        <w:t>3. Требования к гарантийным обязательствам:</w:t>
      </w:r>
    </w:p>
    <w:p w14:paraId="4ACF04EE" w14:textId="77777777" w:rsidR="00B92D05" w:rsidRDefault="00B92D05" w:rsidP="00B92D05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3.1. </w:t>
      </w:r>
      <w:r>
        <w:t>Товар должен поставляться с гарантийным сроком не менее 12 месяцев.</w:t>
      </w:r>
      <w:r>
        <w:rPr>
          <w:lang w:eastAsia="en-US"/>
        </w:rPr>
        <w:t xml:space="preserve">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документа о приемке.</w:t>
      </w:r>
    </w:p>
    <w:p w14:paraId="02FD069E" w14:textId="77777777" w:rsidR="00B92D05" w:rsidRDefault="00B92D05" w:rsidP="00B92D05">
      <w:pPr>
        <w:ind w:firstLine="709"/>
        <w:jc w:val="both"/>
        <w:rPr>
          <w:lang w:eastAsia="en-US"/>
        </w:rPr>
      </w:pPr>
      <w:r>
        <w:rPr>
          <w:lang w:eastAsia="en-US"/>
        </w:rPr>
        <w:t>3.2.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3FF37AF2" w14:textId="77777777" w:rsidR="00B92D05" w:rsidRDefault="00B92D05" w:rsidP="00B92D05">
      <w:pPr>
        <w:ind w:firstLine="709"/>
        <w:jc w:val="both"/>
        <w:rPr>
          <w:lang w:eastAsia="en-US"/>
        </w:rPr>
      </w:pPr>
      <w:r>
        <w:rPr>
          <w:lang w:eastAsia="en-US"/>
        </w:rPr>
        <w:t>3.3.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7AC05B72" w14:textId="77777777" w:rsidR="00B92D05" w:rsidRDefault="00B92D05" w:rsidP="00B92D05">
      <w:pPr>
        <w:ind w:firstLine="709"/>
        <w:jc w:val="both"/>
        <w:rPr>
          <w:lang w:eastAsia="en-US"/>
        </w:rPr>
      </w:pPr>
      <w:r>
        <w:rPr>
          <w:lang w:eastAsia="en-US"/>
        </w:rPr>
        <w:t>3.4.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финансирования.</w:t>
      </w: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B92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D2C53"/>
    <w:rsid w:val="00172629"/>
    <w:rsid w:val="001D0B22"/>
    <w:rsid w:val="002804E7"/>
    <w:rsid w:val="002A6D12"/>
    <w:rsid w:val="002C04F2"/>
    <w:rsid w:val="002C5756"/>
    <w:rsid w:val="002E6D38"/>
    <w:rsid w:val="0032180D"/>
    <w:rsid w:val="003404EE"/>
    <w:rsid w:val="00371AD9"/>
    <w:rsid w:val="00466571"/>
    <w:rsid w:val="00473CBF"/>
    <w:rsid w:val="00481563"/>
    <w:rsid w:val="007E071D"/>
    <w:rsid w:val="008C1287"/>
    <w:rsid w:val="008D3335"/>
    <w:rsid w:val="00931A41"/>
    <w:rsid w:val="00947023"/>
    <w:rsid w:val="009E16A6"/>
    <w:rsid w:val="009F3F6F"/>
    <w:rsid w:val="00A1253C"/>
    <w:rsid w:val="00AA0537"/>
    <w:rsid w:val="00AC065B"/>
    <w:rsid w:val="00AC09BA"/>
    <w:rsid w:val="00B1425E"/>
    <w:rsid w:val="00B92D05"/>
    <w:rsid w:val="00BA1497"/>
    <w:rsid w:val="00C019BC"/>
    <w:rsid w:val="00C30FCC"/>
    <w:rsid w:val="00C55EC4"/>
    <w:rsid w:val="00D21FE7"/>
    <w:rsid w:val="00D44CDC"/>
    <w:rsid w:val="00D71D29"/>
    <w:rsid w:val="00E02AB9"/>
    <w:rsid w:val="00ED3B15"/>
    <w:rsid w:val="00F0645F"/>
    <w:rsid w:val="00F81A41"/>
    <w:rsid w:val="00F8410A"/>
    <w:rsid w:val="00FA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1D0B22"/>
  </w:style>
  <w:style w:type="paragraph" w:styleId="a3">
    <w:name w:val="List Paragraph"/>
    <w:basedOn w:val="a"/>
    <w:uiPriority w:val="34"/>
    <w:qFormat/>
    <w:rsid w:val="00A1253C"/>
    <w:pPr>
      <w:ind w:left="720"/>
      <w:contextualSpacing/>
    </w:pPr>
  </w:style>
  <w:style w:type="paragraph" w:styleId="a4">
    <w:name w:val="Body Text"/>
    <w:basedOn w:val="a"/>
    <w:link w:val="a5"/>
    <w:rsid w:val="00B92D05"/>
    <w:pPr>
      <w:jc w:val="right"/>
    </w:pPr>
    <w:rPr>
      <w:rFonts w:eastAsia="Times New Roman"/>
      <w:sz w:val="28"/>
    </w:rPr>
  </w:style>
  <w:style w:type="character" w:customStyle="1" w:styleId="a5">
    <w:name w:val="Основной текст Знак"/>
    <w:basedOn w:val="a0"/>
    <w:link w:val="a4"/>
    <w:rsid w:val="00B92D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Нормальный (таблица)"/>
    <w:basedOn w:val="a"/>
    <w:next w:val="a"/>
    <w:rsid w:val="00B92D0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wmi-callto">
    <w:name w:val="wmi-callto"/>
    <w:basedOn w:val="a0"/>
    <w:rsid w:val="00B92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8C8C-118F-4B21-BDD5-58455239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33</cp:revision>
  <cp:lastPrinted>2022-03-15T07:11:00Z</cp:lastPrinted>
  <dcterms:created xsi:type="dcterms:W3CDTF">2022-01-24T04:33:00Z</dcterms:created>
  <dcterms:modified xsi:type="dcterms:W3CDTF">2022-08-23T02:29:00Z</dcterms:modified>
</cp:coreProperties>
</file>