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5B13DC3E" w14:textId="77777777" w:rsidR="00BF4A17" w:rsidRPr="00BF4A17" w:rsidRDefault="00BF4A17" w:rsidP="00BF4A17">
      <w:pPr>
        <w:autoSpaceDE w:val="0"/>
        <w:autoSpaceDN w:val="0"/>
        <w:adjustRightInd w:val="0"/>
        <w:ind w:left="710"/>
        <w:jc w:val="center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Поставка комплектующих для персональных компьютеров для МКУ «Управление образования» г. Рубцовска.</w:t>
      </w:r>
    </w:p>
    <w:p w14:paraId="474BAFAC" w14:textId="1503AD42" w:rsidR="00BF4A17" w:rsidRDefault="00BF4A17" w:rsidP="00BF4A1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491A7506" w14:textId="77777777" w:rsidR="00BF4A17" w:rsidRDefault="00BF4A17" w:rsidP="00BF4A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1"/>
        <w:gridCol w:w="5207"/>
        <w:gridCol w:w="817"/>
        <w:gridCol w:w="850"/>
      </w:tblGrid>
      <w:tr w:rsidR="00BF4A17" w:rsidRPr="00296DBD" w14:paraId="4C7A4E5D" w14:textId="77777777" w:rsidTr="00BF4A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48F" w14:textId="205BAE85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№ п/п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693" w14:textId="77777777" w:rsid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Наименование товара/</w:t>
            </w:r>
          </w:p>
          <w:p w14:paraId="19A1DB99" w14:textId="612B116F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 xml:space="preserve"> код КТРУ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5B6" w14:textId="77777777" w:rsidR="00BF4A17" w:rsidRPr="00BF4A17" w:rsidRDefault="00BF4A17" w:rsidP="00BF4A17">
            <w:pPr>
              <w:pStyle w:val="a9"/>
              <w:spacing w:after="0"/>
              <w:ind w:left="-50" w:right="-96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Характеристика товара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BBF" w14:textId="77777777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620" w14:textId="77777777" w:rsidR="00BF4A17" w:rsidRPr="00BF4A17" w:rsidRDefault="00BF4A17" w:rsidP="00BF4A17">
            <w:pPr>
              <w:pStyle w:val="a9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Кол-во</w:t>
            </w:r>
          </w:p>
        </w:tc>
      </w:tr>
      <w:tr w:rsidR="00BF4A17" w:rsidRPr="00296DBD" w14:paraId="0B0F647E" w14:textId="77777777" w:rsidTr="00BF4A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5C3" w14:textId="3BC425B9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F7A" w14:textId="5972153A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Монитор</w:t>
            </w:r>
          </w:p>
          <w:p w14:paraId="0801620A" w14:textId="275C678B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4A17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26.20.17.110-00000034</w:t>
            </w:r>
          </w:p>
          <w:p w14:paraId="774D4F0D" w14:textId="381AC910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188" w14:textId="4BEEB598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Время отклика</w:t>
            </w:r>
            <w:r w:rsidR="00D43207">
              <w:rPr>
                <w:sz w:val="24"/>
                <w:szCs w:val="24"/>
              </w:rPr>
              <w:t>, мс</w:t>
            </w:r>
            <w:r w:rsidRPr="00BF4A17">
              <w:rPr>
                <w:sz w:val="24"/>
                <w:szCs w:val="24"/>
              </w:rPr>
              <w:t>: &lt; 6</w:t>
            </w:r>
          </w:p>
          <w:p w14:paraId="06C88015" w14:textId="77777777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  <w:lang w:eastAsia="en-US"/>
              </w:rPr>
            </w:pPr>
            <w:r w:rsidRPr="00BF4A17">
              <w:rPr>
                <w:sz w:val="24"/>
                <w:szCs w:val="24"/>
                <w:lang w:eastAsia="en-US"/>
              </w:rPr>
              <w:t>Изогнутый экран: Нет</w:t>
            </w:r>
          </w:p>
          <w:p w14:paraId="54E658A7" w14:textId="77777777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  <w:lang w:eastAsia="en-US"/>
              </w:rPr>
            </w:pPr>
            <w:r w:rsidRPr="00BF4A17">
              <w:rPr>
                <w:sz w:val="24"/>
                <w:szCs w:val="24"/>
                <w:lang w:eastAsia="en-US"/>
              </w:rPr>
              <w:t>Интерфейс подключения: VGA</w:t>
            </w:r>
          </w:p>
          <w:p w14:paraId="23E3F342" w14:textId="3370F2D8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  <w:lang w:eastAsia="en-US"/>
              </w:rPr>
              <w:t>Размер диагонали, Дюйм: ≥ 23</w:t>
            </w:r>
            <w:r w:rsidR="00213D37">
              <w:rPr>
                <w:sz w:val="24"/>
                <w:szCs w:val="24"/>
                <w:lang w:eastAsia="en-US"/>
              </w:rPr>
              <w:t>,5</w:t>
            </w:r>
          </w:p>
          <w:p w14:paraId="7AF7F6BA" w14:textId="77777777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 xml:space="preserve">Разрешение экрана: 1920 </w:t>
            </w:r>
            <w:r w:rsidRPr="00BF4A17">
              <w:rPr>
                <w:sz w:val="24"/>
                <w:szCs w:val="24"/>
                <w:lang w:val="en-US"/>
              </w:rPr>
              <w:t>x</w:t>
            </w:r>
            <w:r w:rsidRPr="00BF4A17">
              <w:rPr>
                <w:sz w:val="24"/>
                <w:szCs w:val="24"/>
              </w:rPr>
              <w:t xml:space="preserve"> 1080</w:t>
            </w:r>
          </w:p>
          <w:p w14:paraId="15C12FEA" w14:textId="01D41F35" w:rsidR="00BF4A17" w:rsidRDefault="00BF4A17" w:rsidP="00BF4A17">
            <w:pPr>
              <w:pStyle w:val="a9"/>
              <w:spacing w:after="0"/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</w:pPr>
            <w:r w:rsidRPr="00BF4A17">
              <w:rPr>
                <w:color w:val="212529"/>
                <w:sz w:val="24"/>
                <w:szCs w:val="24"/>
                <w:shd w:val="clear" w:color="auto" w:fill="FFFFFF"/>
              </w:rPr>
              <w:t xml:space="preserve">Тип матрицы: </w:t>
            </w:r>
            <w:r w:rsidRPr="00BF4A17"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IPS</w:t>
            </w:r>
          </w:p>
          <w:p w14:paraId="41BDD5D2" w14:textId="383CCD4C" w:rsidR="0045644B" w:rsidRDefault="0045644B" w:rsidP="00BF4A17">
            <w:pPr>
              <w:pStyle w:val="a9"/>
              <w:spacing w:after="0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5644B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Угол обзора по вертикали, градус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="008A73C4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≥160</w:t>
            </w:r>
          </w:p>
          <w:p w14:paraId="29660D94" w14:textId="05C39F08" w:rsidR="0045644B" w:rsidRPr="00BF4A17" w:rsidRDefault="0045644B" w:rsidP="00BF4A17">
            <w:pPr>
              <w:pStyle w:val="a9"/>
              <w:spacing w:after="0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5644B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Угол обзора по горизонтали, градус</w:t>
            </w:r>
            <w:r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="008A73C4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≥160</w:t>
            </w:r>
          </w:p>
          <w:p w14:paraId="2F57DEAE" w14:textId="77777777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  <w:lang w:eastAsia="en-US"/>
              </w:rPr>
              <w:t>Формат изображения: 16:9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54D" w14:textId="77777777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EBC" w14:textId="77777777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13</w:t>
            </w:r>
          </w:p>
        </w:tc>
      </w:tr>
      <w:tr w:rsidR="00BF4A17" w:rsidRPr="00296DBD" w14:paraId="7F57F4CD" w14:textId="77777777" w:rsidTr="00BF4A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017" w14:textId="554399CA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2.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25B" w14:textId="47720EB3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Клавиатура</w:t>
            </w:r>
          </w:p>
          <w:p w14:paraId="0D90787A" w14:textId="6896A8AC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26.20.16.110-00000002</w:t>
            </w:r>
          </w:p>
          <w:p w14:paraId="4C8E99D2" w14:textId="7A6A9B96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600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Гибкая клавиатура: Нет</w:t>
            </w:r>
          </w:p>
          <w:p w14:paraId="61B4D9DC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Длина кабеля, метр: ≥ 1.6 и &lt; 2</w:t>
            </w:r>
          </w:p>
          <w:p w14:paraId="7216C148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 xml:space="preserve">Интерфейс подключения: </w:t>
            </w:r>
            <w:r w:rsidRPr="00BF4A17">
              <w:rPr>
                <w:lang w:val="en-US"/>
              </w:rPr>
              <w:t>USB</w:t>
            </w:r>
          </w:p>
          <w:p w14:paraId="6E01EABA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Наличие подсветки клавиш: Нет</w:t>
            </w:r>
          </w:p>
          <w:p w14:paraId="5A96E046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Особенности клавиш: Стандартный ход</w:t>
            </w:r>
          </w:p>
          <w:p w14:paraId="6926BD43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Отличие цвета русских букв на клавишах от латинских: Да</w:t>
            </w:r>
          </w:p>
          <w:p w14:paraId="0E379965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Раскладка клавиатуры: QWERTY</w:t>
            </w:r>
          </w:p>
          <w:p w14:paraId="06047A4E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Способ нанесения русификации клавиатуры: Промышленный</w:t>
            </w:r>
          </w:p>
          <w:p w14:paraId="74D4C82B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Тип: Полноразмерная</w:t>
            </w:r>
          </w:p>
          <w:p w14:paraId="220FFE8D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Тип подключения: проводная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479" w14:textId="77777777" w:rsidR="00BF4A17" w:rsidRPr="00BF4A17" w:rsidRDefault="00BF4A17" w:rsidP="00BF4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A1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A37" w14:textId="77777777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13</w:t>
            </w:r>
          </w:p>
        </w:tc>
      </w:tr>
      <w:tr w:rsidR="00BF4A17" w:rsidRPr="00296DBD" w14:paraId="4DD047B3" w14:textId="77777777" w:rsidTr="00BF4A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54C" w14:textId="63E5A368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3.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ED8" w14:textId="1A98351C" w:rsidR="00BF4A17" w:rsidRPr="00BF4A17" w:rsidRDefault="00BF4A17" w:rsidP="00BF4A17">
            <w:pPr>
              <w:pStyle w:val="a9"/>
              <w:spacing w:after="0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Мышь компьютерная</w:t>
            </w:r>
          </w:p>
          <w:p w14:paraId="6EDE86C4" w14:textId="04717423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rPr>
                <w:bdr w:val="none" w:sz="0" w:space="0" w:color="auto" w:frame="1"/>
                <w:shd w:val="clear" w:color="auto" w:fill="FFFFFF"/>
              </w:rPr>
              <w:t>26.20.16.170-00000002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267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Длина кабеля, метр: ≥ 1.5 и &lt; 2</w:t>
            </w:r>
          </w:p>
          <w:p w14:paraId="620A1B8B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 xml:space="preserve">Интерфейс подключения: </w:t>
            </w:r>
            <w:r w:rsidRPr="00BF4A17">
              <w:rPr>
                <w:lang w:val="en-US"/>
              </w:rPr>
              <w:t>USB</w:t>
            </w:r>
          </w:p>
          <w:p w14:paraId="38CF9131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Разрешение сенсора, точек/дюйм: ≥ 800</w:t>
            </w:r>
          </w:p>
          <w:p w14:paraId="0E01DBA5" w14:textId="77777777" w:rsidR="00BF4A17" w:rsidRPr="00BF4A17" w:rsidRDefault="00BF4A17" w:rsidP="00BF4A17">
            <w:pPr>
              <w:pStyle w:val="ab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BF4A17">
              <w:rPr>
                <w:bdr w:val="none" w:sz="0" w:space="0" w:color="auto" w:frame="1"/>
                <w:shd w:val="clear" w:color="auto" w:fill="FFFFFF"/>
              </w:rPr>
              <w:t>Тип подключения: проводной</w:t>
            </w:r>
          </w:p>
          <w:p w14:paraId="7854106B" w14:textId="77777777" w:rsidR="00BF4A17" w:rsidRPr="00BF4A17" w:rsidRDefault="00BF4A17" w:rsidP="00BF4A17">
            <w:pPr>
              <w:pStyle w:val="ab"/>
              <w:spacing w:before="0" w:beforeAutospacing="0" w:after="0" w:afterAutospacing="0"/>
            </w:pPr>
            <w:r w:rsidRPr="00BF4A17">
              <w:t>Тип сенсора: оптический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E403" w14:textId="77777777" w:rsidR="00BF4A17" w:rsidRPr="00BF4A17" w:rsidRDefault="00BF4A17" w:rsidP="00BF4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A1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2CC5" w14:textId="77777777" w:rsidR="00BF4A17" w:rsidRPr="00BF4A17" w:rsidRDefault="00BF4A17" w:rsidP="00BF4A17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 w:rsidRPr="00BF4A17">
              <w:rPr>
                <w:sz w:val="24"/>
                <w:szCs w:val="24"/>
              </w:rPr>
              <w:t>13</w:t>
            </w:r>
          </w:p>
        </w:tc>
      </w:tr>
    </w:tbl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2B90AF5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4A17"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товара.</w:t>
      </w:r>
    </w:p>
    <w:p w14:paraId="6FE639A9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6E3EEE5F" w14:textId="387A6BD4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 xml:space="preserve"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</w:t>
      </w:r>
      <w:r w:rsidRPr="00BF4A17">
        <w:rPr>
          <w:rFonts w:ascii="Times New Roman" w:hAnsi="Times New Roman"/>
          <w:sz w:val="24"/>
          <w:szCs w:val="24"/>
        </w:rPr>
        <w:lastRenderedPageBreak/>
        <w:t xml:space="preserve">хранения и транспортировки в соответствии с Федеральным законом от 30.03.1999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F4A17">
        <w:rPr>
          <w:rFonts w:ascii="Times New Roman" w:hAnsi="Times New Roman"/>
          <w:sz w:val="24"/>
          <w:szCs w:val="24"/>
        </w:rPr>
        <w:t>№ 52-ФЗ «О санитарно-эпидемиологическом благополучии населения».</w:t>
      </w:r>
    </w:p>
    <w:p w14:paraId="7F4B9497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11905C38" w14:textId="459B3EF1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 xml:space="preserve">2.4. В случае, если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 xml:space="preserve">овар подлежит обязательному подтверждению соответствия, качество и безопасность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>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6A2E9174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178F096D" w14:textId="6360F460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 xml:space="preserve">2.6. Поставка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 xml:space="preserve">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 xml:space="preserve">овара должна быть прочной, целой, без посторонних запахов, а также должна предохранять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>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65695EDB" w14:textId="16C2C099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 xml:space="preserve">2.7. Маркировка упаковки должна соответствовать маркировке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 xml:space="preserve">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>овара.</w:t>
      </w:r>
    </w:p>
    <w:p w14:paraId="1668E39C" w14:textId="286CA42A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 xml:space="preserve">2.8. Упаковка и маркировка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>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50F0884D" w14:textId="1542F882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 xml:space="preserve">2.9. Информация о </w:t>
      </w:r>
      <w:r>
        <w:rPr>
          <w:rFonts w:ascii="Times New Roman" w:hAnsi="Times New Roman"/>
          <w:sz w:val="24"/>
          <w:szCs w:val="24"/>
        </w:rPr>
        <w:t>т</w:t>
      </w:r>
      <w:r w:rsidRPr="00BF4A17">
        <w:rPr>
          <w:rFonts w:ascii="Times New Roman" w:hAnsi="Times New Roman"/>
          <w:sz w:val="24"/>
          <w:szCs w:val="24"/>
        </w:rPr>
        <w:t>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36A9C764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2A5323DE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5293BBA3" w14:textId="77777777" w:rsidR="00BF4A17" w:rsidRPr="00BF4A17" w:rsidRDefault="00BF4A17" w:rsidP="00BF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4A17"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08923AB4" w14:textId="77777777" w:rsidR="00BF4A17" w:rsidRPr="00BF4A17" w:rsidRDefault="00BF4A17" w:rsidP="00BF4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E2C0BD" w14:textId="77777777" w:rsidR="00BF4A17" w:rsidRPr="00BF4A17" w:rsidRDefault="00BF4A17" w:rsidP="00BF4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F4A17">
        <w:rPr>
          <w:rFonts w:ascii="Times New Roman" w:hAnsi="Times New Roman"/>
          <w:b/>
          <w:bCs/>
          <w:sz w:val="24"/>
          <w:szCs w:val="24"/>
        </w:rPr>
        <w:t>3. Требования к гарантийному сроку.</w:t>
      </w:r>
    </w:p>
    <w:p w14:paraId="3CA4681B" w14:textId="77777777" w:rsidR="00EA63DF" w:rsidRPr="00EA63DF" w:rsidRDefault="00EA63DF" w:rsidP="00EA63D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3DF">
        <w:rPr>
          <w:rFonts w:ascii="Times New Roman" w:hAnsi="Times New Roman"/>
          <w:sz w:val="24"/>
          <w:szCs w:val="24"/>
        </w:rPr>
        <w:t>На Товар установлена гарантия производителя - не менее 12 (двенадцать) месяцев с даты поставки Товара.</w:t>
      </w:r>
    </w:p>
    <w:p w14:paraId="0A3AAB7A" w14:textId="44FF112E" w:rsidR="00EA63DF" w:rsidRPr="00EA63DF" w:rsidRDefault="00EA63DF" w:rsidP="00EA6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3DF">
        <w:rPr>
          <w:rFonts w:ascii="Times New Roman" w:hAnsi="Times New Roman"/>
          <w:sz w:val="24"/>
          <w:szCs w:val="24"/>
        </w:rPr>
        <w:t>На Товар установлена гарантия Поставщика - не менее 12 (двенадцать) месяцев с даты  подписания Сторонами документа(ов) о приемке,  но не менее срока предоставления гарантии производителя.</w:t>
      </w:r>
    </w:p>
    <w:sectPr w:rsidR="00EA63DF" w:rsidRPr="00EA63DF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2A55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13D37"/>
    <w:rsid w:val="002342C0"/>
    <w:rsid w:val="00234E5E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970B7"/>
    <w:rsid w:val="003B5EA6"/>
    <w:rsid w:val="003B680A"/>
    <w:rsid w:val="003C2AA6"/>
    <w:rsid w:val="003C7226"/>
    <w:rsid w:val="003F1D91"/>
    <w:rsid w:val="00406750"/>
    <w:rsid w:val="00436B50"/>
    <w:rsid w:val="00444C5D"/>
    <w:rsid w:val="0045644B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85EB8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A73C4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27A8D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BF4A1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43207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A63DF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BF4A1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F4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BF4A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113</cp:revision>
  <cp:lastPrinted>2022-11-23T07:21:00Z</cp:lastPrinted>
  <dcterms:created xsi:type="dcterms:W3CDTF">2022-03-18T03:28:00Z</dcterms:created>
  <dcterms:modified xsi:type="dcterms:W3CDTF">2022-11-25T04:27:00Z</dcterms:modified>
</cp:coreProperties>
</file>