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0469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рыночной стоимости права на заключение договора </w:t>
            </w:r>
            <w:proofErr w:type="gram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 (</w:t>
            </w:r>
            <w:proofErr w:type="gramEnd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начального (минимального) размера ежемесячного платежа) имущества муниципальной собственности, нежилое помещение до 100 </w:t>
            </w:r>
            <w:proofErr w:type="spell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E5F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3F152E60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C50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E0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рыночной стоимости права на заключение договора </w:t>
            </w:r>
            <w:proofErr w:type="gram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 (</w:t>
            </w:r>
            <w:proofErr w:type="gramEnd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начального (минимального) размера ежемесячного платежа) имущества муниципальной собственности, нежилое помещение от 100 </w:t>
            </w:r>
            <w:proofErr w:type="spell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до 300 </w:t>
            </w:r>
            <w:proofErr w:type="spell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F2C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09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4</w:t>
            </w:r>
          </w:p>
          <w:p w14:paraId="128CD00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46AF4E8C" w14:textId="77777777" w:rsidTr="00AF7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FB8F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8E3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рыночной стоимости права на заключение договора </w:t>
            </w:r>
            <w:proofErr w:type="gram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 (</w:t>
            </w:r>
            <w:proofErr w:type="gramEnd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начального (минимального) размера ежемесячного платежа) имущества муниципальной собственности, нежилое здание с земельным участком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08A8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92E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C8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43664D46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32774996" w14:textId="77777777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E651BB6" w14:textId="10F8EAE7" w:rsidR="00AF7F6B" w:rsidRPr="00AF7F6B" w:rsidRDefault="00AF7F6B" w:rsidP="00AF7F6B">
      <w:pPr>
        <w:pStyle w:val="a3"/>
        <w:numPr>
          <w:ilvl w:val="3"/>
          <w:numId w:val="4"/>
        </w:numPr>
        <w:spacing w:after="0" w:line="240" w:lineRule="auto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 xml:space="preserve">Объекты оценки: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8"/>
        <w:gridCol w:w="1418"/>
        <w:gridCol w:w="1559"/>
        <w:gridCol w:w="1985"/>
        <w:gridCol w:w="2551"/>
      </w:tblGrid>
      <w:tr w:rsidR="00AF7F6B" w:rsidRPr="00AF7F6B" w14:paraId="60AAD278" w14:textId="77777777" w:rsidTr="00AF7F6B">
        <w:trPr>
          <w:trHeight w:val="3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091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049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Наименование </w:t>
            </w:r>
          </w:p>
          <w:p w14:paraId="696D408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объекта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EE0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Характеристика объектов недвижимого имущества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B6F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Адрес </w:t>
            </w:r>
          </w:p>
          <w:p w14:paraId="312E84D6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объекта</w:t>
            </w:r>
          </w:p>
        </w:tc>
      </w:tr>
      <w:tr w:rsidR="00AF7F6B" w:rsidRPr="00AF7F6B" w14:paraId="5ABF29F4" w14:textId="77777777" w:rsidTr="00AF7F6B">
        <w:trPr>
          <w:trHeight w:val="71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1F70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6F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2E07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0C4" w14:textId="489FD54A" w:rsidR="00AF7F6B" w:rsidRPr="00AF7F6B" w:rsidRDefault="00AF7F6B" w:rsidP="00AF7F6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Площадь</w:t>
            </w:r>
            <w:proofErr w:type="gramStart"/>
            <w:r w:rsidRPr="00AF7F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A1BC8" w:rsidRPr="00AF7F6B">
              <w:rPr>
                <w:rFonts w:ascii="Times New Roman" w:hAnsi="Times New Roman"/>
                <w:color w:val="000000" w:themeColor="text1"/>
              </w:rPr>
              <w:t xml:space="preserve">  (</w:t>
            </w:r>
            <w:proofErr w:type="gramEnd"/>
            <w:r w:rsidRPr="00AF7F6B">
              <w:rPr>
                <w:rFonts w:ascii="Times New Roman" w:hAnsi="Times New Roman"/>
                <w:color w:val="000000" w:themeColor="text1"/>
              </w:rPr>
              <w:t>S застройки), 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A152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Кадастровый номер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2D8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10CD63D1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C66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816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6D3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CF46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147,4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6B8D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22:70:020307:3009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FC4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658218, Россия, Алтайский край, г. Рубцовск, ул. Алтайская, </w:t>
            </w:r>
          </w:p>
          <w:p w14:paraId="54B076E0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д. 167а, пом. 80</w:t>
            </w:r>
          </w:p>
        </w:tc>
      </w:tr>
      <w:tr w:rsidR="00AF7F6B" w:rsidRPr="00AF7F6B" w14:paraId="2368E530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06BE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7B3E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9A9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</w:t>
            </w:r>
          </w:p>
          <w:p w14:paraId="0BCCDD99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  <w:p w14:paraId="4D5DE8B5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573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148,8</w:t>
            </w:r>
          </w:p>
          <w:p w14:paraId="159BF39F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DDE23F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94D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22:70:022216:50</w:t>
            </w:r>
          </w:p>
          <w:p w14:paraId="4331F493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8090ED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22:70:022216:34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D905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658227, Россия, Алтайский край, г. Рубцовск, </w:t>
            </w:r>
          </w:p>
          <w:p w14:paraId="4D4677A5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ул. Зеленоградская, д. 49</w:t>
            </w:r>
          </w:p>
        </w:tc>
      </w:tr>
      <w:tr w:rsidR="00AF7F6B" w:rsidRPr="00AF7F6B" w14:paraId="33F9E3C4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19A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D36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3223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2362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141,2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910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22:70:021602:1398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200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658210, Россия, Алтайский край, г. Рубцовск, ул. Красная, здание 107, пом. 3</w:t>
            </w:r>
          </w:p>
        </w:tc>
      </w:tr>
      <w:tr w:rsidR="00AF7F6B" w:rsidRPr="00AF7F6B" w14:paraId="599661C0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C60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8E01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FDE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E9E2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132,6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B9A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22:70:020709:705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34C6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658204, Россия, Алтайский край, г. Рубцовск, ул. Октябрьская, д. 72, пом. 1</w:t>
            </w:r>
          </w:p>
        </w:tc>
      </w:tr>
      <w:tr w:rsidR="00AF7F6B" w:rsidRPr="00AF7F6B" w14:paraId="3B1F0D88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EA13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C73F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AEE7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A6CB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92D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22:70:011132:60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BC5D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658214, Россия, Алтайский край, г. Рубцовск, ул. Степана Разина, д. 89, пом. 4</w:t>
            </w:r>
          </w:p>
        </w:tc>
      </w:tr>
      <w:tr w:rsidR="00AF7F6B" w:rsidRPr="00AF7F6B" w14:paraId="108C5FD7" w14:textId="77777777" w:rsidTr="00AF7F6B">
        <w:trPr>
          <w:trHeight w:val="1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FAC4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FB4E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D1D4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7A79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201,2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403C" w14:textId="77777777" w:rsidR="00AF7F6B" w:rsidRPr="00AF7F6B" w:rsidRDefault="00AF7F6B" w:rsidP="00AF7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22:70:020301:3123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1431" w14:textId="77777777" w:rsidR="00AF7F6B" w:rsidRPr="00AF7F6B" w:rsidRDefault="00AF7F6B" w:rsidP="00AF7F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658222, Россия, Алтайский край, г. Рубцовск, ул. Федоренко, д. 19, пом. 520</w:t>
            </w:r>
          </w:p>
        </w:tc>
      </w:tr>
    </w:tbl>
    <w:p w14:paraId="74456BE2" w14:textId="77777777" w:rsidR="00AF7F6B" w:rsidRP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2648B776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2. Правообладатель объектов оценки:</w:t>
      </w:r>
    </w:p>
    <w:p w14:paraId="4EB2F52B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 xml:space="preserve">Муниципальное образование город Рубцовск Алтайского края. </w:t>
      </w:r>
    </w:p>
    <w:p w14:paraId="42746184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3. Цель оценки:</w:t>
      </w:r>
    </w:p>
    <w:p w14:paraId="05CDD834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bCs/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 xml:space="preserve">для осуществления продажи недвижимого имущества на аукционе </w:t>
      </w:r>
      <w:r w:rsidRPr="00AF7F6B">
        <w:rPr>
          <w:bCs/>
          <w:color w:val="000000" w:themeColor="text1"/>
          <w:sz w:val="22"/>
          <w:szCs w:val="22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имущества»;</w:t>
      </w:r>
    </w:p>
    <w:p w14:paraId="44EBEECC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bCs/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 xml:space="preserve">права на заключение договора аренды </w:t>
      </w:r>
      <w:r w:rsidRPr="00AF7F6B">
        <w:rPr>
          <w:rStyle w:val="FontStyle50"/>
          <w:b w:val="0"/>
          <w:color w:val="000000" w:themeColor="text1"/>
          <w:sz w:val="22"/>
          <w:szCs w:val="22"/>
        </w:rPr>
        <w:t>(начального (минимального) размера ежемесячного платежа) имущества муниципальной собственности</w:t>
      </w:r>
      <w:r w:rsidRPr="00AF7F6B">
        <w:rPr>
          <w:color w:val="000000" w:themeColor="text1"/>
          <w:sz w:val="22"/>
          <w:szCs w:val="22"/>
        </w:rPr>
        <w:t xml:space="preserve"> для сдачи в аренду </w:t>
      </w:r>
      <w:r w:rsidRPr="00AF7F6B">
        <w:rPr>
          <w:bCs/>
          <w:color w:val="000000" w:themeColor="text1"/>
          <w:sz w:val="22"/>
          <w:szCs w:val="22"/>
        </w:rPr>
        <w:t>в соответствии с Федеральным законом от 26.07.2006 № 135-ФЗ «</w:t>
      </w:r>
      <w:r w:rsidRPr="00AF7F6B">
        <w:rPr>
          <w:color w:val="000000" w:themeColor="text1"/>
          <w:sz w:val="22"/>
          <w:szCs w:val="22"/>
        </w:rPr>
        <w:t>О защите конкуренции</w:t>
      </w:r>
      <w:r w:rsidRPr="00AF7F6B">
        <w:rPr>
          <w:bCs/>
          <w:color w:val="000000" w:themeColor="text1"/>
          <w:sz w:val="22"/>
          <w:szCs w:val="22"/>
        </w:rPr>
        <w:t>».</w:t>
      </w:r>
    </w:p>
    <w:p w14:paraId="2A34F2E2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>4. Предполагаемое использование результатов оценки:</w:t>
      </w:r>
    </w:p>
    <w:p w14:paraId="4C569BB9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для продажи на рыночных условиях;</w:t>
      </w:r>
    </w:p>
    <w:p w14:paraId="31A0D6F5" w14:textId="77777777" w:rsidR="00AF7F6B" w:rsidRPr="00AF7F6B" w:rsidRDefault="00AF7F6B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AF7F6B">
        <w:rPr>
          <w:color w:val="000000" w:themeColor="text1"/>
          <w:sz w:val="22"/>
          <w:szCs w:val="22"/>
        </w:rPr>
        <w:t>для сдачи в аренду на рыночных условиях.</w:t>
      </w:r>
    </w:p>
    <w:p w14:paraId="02634B2D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Оценка должна быть выполнена в соответствии с требованиями:</w:t>
      </w:r>
    </w:p>
    <w:p w14:paraId="3647AC7A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закона от 29.07.1998 № 135-ФЗ «Об Оценочной деятельности в Российской Федерации»</w:t>
      </w:r>
    </w:p>
    <w:p w14:paraId="76B0A7D3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722342E2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4DC9D468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2E680CF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6FE855AB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3F2B8479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0385D979" w14:textId="77777777" w:rsidR="00AF7F6B" w:rsidRPr="00AF7F6B" w:rsidRDefault="00AF7F6B" w:rsidP="00AF7F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40F49D52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03442CA2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Заказчику должны быть переданы на руки не позднее следующего рабочего дня после окончания срока оказания услуг на каждый объект оценки:</w:t>
      </w:r>
    </w:p>
    <w:p w14:paraId="6970EE28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u w:val="single"/>
        </w:rPr>
      </w:pPr>
      <w:r w:rsidRPr="00AF7F6B">
        <w:rPr>
          <w:rFonts w:ascii="Times New Roman" w:hAnsi="Times New Roman"/>
          <w:color w:val="000000" w:themeColor="text1"/>
          <w:u w:val="single"/>
        </w:rPr>
        <w:t>в бумажном варианте в одном экземпляре:</w:t>
      </w:r>
    </w:p>
    <w:p w14:paraId="2C6D744A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lastRenderedPageBreak/>
        <w:t>отчет об оценке объекта оценки (с приложением цветных фотоматериалов);</w:t>
      </w:r>
    </w:p>
    <w:p w14:paraId="7E12F9BF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выписка из отчета об оценке объекта оценки;</w:t>
      </w:r>
    </w:p>
    <w:p w14:paraId="3903FD70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по адресу: 658200, г. Рубцовск, пер. Бульварный,</w:t>
      </w:r>
      <w:r w:rsidRPr="00AF7F6B">
        <w:rPr>
          <w:rStyle w:val="FontStyle12"/>
          <w:color w:val="000000" w:themeColor="text1"/>
          <w:sz w:val="22"/>
        </w:rPr>
        <w:t> </w:t>
      </w:r>
      <w:r w:rsidRPr="00AF7F6B">
        <w:rPr>
          <w:rFonts w:ascii="Times New Roman" w:hAnsi="Times New Roman"/>
          <w:color w:val="000000" w:themeColor="text1"/>
        </w:rPr>
        <w:t xml:space="preserve">25, </w:t>
      </w:r>
      <w:proofErr w:type="spellStart"/>
      <w:r w:rsidRPr="00AF7F6B">
        <w:rPr>
          <w:rFonts w:ascii="Times New Roman" w:hAnsi="Times New Roman"/>
          <w:color w:val="000000" w:themeColor="text1"/>
        </w:rPr>
        <w:t>каб</w:t>
      </w:r>
      <w:proofErr w:type="spellEnd"/>
      <w:r w:rsidRPr="00AF7F6B">
        <w:rPr>
          <w:rFonts w:ascii="Times New Roman" w:hAnsi="Times New Roman"/>
          <w:color w:val="000000" w:themeColor="text1"/>
        </w:rPr>
        <w:t>.</w:t>
      </w:r>
      <w:r w:rsidRPr="00AF7F6B">
        <w:rPr>
          <w:rStyle w:val="FontStyle12"/>
          <w:color w:val="000000" w:themeColor="text1"/>
          <w:sz w:val="22"/>
        </w:rPr>
        <w:t> </w:t>
      </w:r>
      <w:r w:rsidRPr="00AF7F6B">
        <w:rPr>
          <w:rFonts w:ascii="Times New Roman" w:hAnsi="Times New Roman"/>
          <w:color w:val="000000" w:themeColor="text1"/>
        </w:rPr>
        <w:t>64.</w:t>
      </w:r>
    </w:p>
    <w:p w14:paraId="691E7EA3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  <w:u w:val="single"/>
        </w:rPr>
        <w:t>в электронном варианте</w:t>
      </w:r>
      <w:r w:rsidRPr="00AF7F6B">
        <w:rPr>
          <w:rFonts w:ascii="Times New Roman" w:hAnsi="Times New Roman"/>
          <w:color w:val="000000" w:themeColor="text1"/>
        </w:rPr>
        <w:t>:</w:t>
      </w:r>
    </w:p>
    <w:p w14:paraId="51ED21F5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отчет об оценке объекта оценки (размер файла не должен превышать 5Мб, допустимые типы файлов: </w:t>
      </w:r>
      <w:proofErr w:type="spellStart"/>
      <w:r w:rsidRPr="00AF7F6B">
        <w:rPr>
          <w:rFonts w:ascii="Times New Roman" w:hAnsi="Times New Roman"/>
          <w:color w:val="000000" w:themeColor="text1"/>
        </w:rPr>
        <w:t>pdf</w:t>
      </w:r>
      <w:proofErr w:type="spellEnd"/>
      <w:r w:rsidRPr="00AF7F6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F7F6B">
        <w:rPr>
          <w:rFonts w:ascii="Times New Roman" w:hAnsi="Times New Roman"/>
          <w:color w:val="000000" w:themeColor="text1"/>
        </w:rPr>
        <w:t>zip</w:t>
      </w:r>
      <w:proofErr w:type="spellEnd"/>
      <w:r w:rsidRPr="00AF7F6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F7F6B">
        <w:rPr>
          <w:rFonts w:ascii="Times New Roman" w:hAnsi="Times New Roman"/>
          <w:color w:val="000000" w:themeColor="text1"/>
        </w:rPr>
        <w:t>rar</w:t>
      </w:r>
      <w:proofErr w:type="spellEnd"/>
      <w:r w:rsidRPr="00AF7F6B">
        <w:rPr>
          <w:rFonts w:ascii="Times New Roman" w:hAnsi="Times New Roman"/>
          <w:color w:val="000000" w:themeColor="text1"/>
        </w:rPr>
        <w:t>) на адреса электронной почты leytkina@rubtsovsk.org, gontareva@rubtsovsk.org;</w:t>
      </w:r>
    </w:p>
    <w:p w14:paraId="113C9FAE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отдельным единым файлом в формате «</w:t>
      </w:r>
      <w:r w:rsidRPr="00AF7F6B">
        <w:rPr>
          <w:rFonts w:ascii="Times New Roman" w:hAnsi="Times New Roman"/>
          <w:color w:val="000000" w:themeColor="text1"/>
          <w:lang w:val="en-US"/>
        </w:rPr>
        <w:t>Word</w:t>
      </w:r>
      <w:r w:rsidRPr="00AF7F6B">
        <w:rPr>
          <w:rFonts w:ascii="Times New Roman" w:hAnsi="Times New Roman"/>
          <w:color w:val="000000" w:themeColor="text1"/>
        </w:rPr>
        <w:t xml:space="preserve">» полное описание состояния и расположения объекта оценки с цветными фотографиями на адрес электронной почты </w:t>
      </w:r>
      <w:r w:rsidRPr="00AF7F6B">
        <w:rPr>
          <w:rFonts w:ascii="Times New Roman" w:hAnsi="Times New Roman"/>
          <w:color w:val="000000" w:themeColor="text1"/>
          <w:u w:val="single"/>
        </w:rPr>
        <w:t>gontareva@rubtsovsk.org</w:t>
      </w:r>
      <w:r w:rsidRPr="00AF7F6B">
        <w:rPr>
          <w:rFonts w:ascii="Times New Roman" w:hAnsi="Times New Roman"/>
          <w:color w:val="000000" w:themeColor="text1"/>
        </w:rPr>
        <w:t>;</w:t>
      </w:r>
    </w:p>
    <w:p w14:paraId="5DC68A5C" w14:textId="77777777" w:rsidR="00AF7F6B" w:rsidRPr="00AF7F6B" w:rsidRDefault="00AF7F6B" w:rsidP="00AF7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 xml:space="preserve">отдельно фотографии в формате «JPG» на адрес электронной почты </w:t>
      </w:r>
      <w:hyperlink r:id="rId5" w:history="1">
        <w:r w:rsidRPr="00AF7F6B">
          <w:rPr>
            <w:rStyle w:val="a6"/>
            <w:rFonts w:ascii="Times New Roman" w:hAnsi="Times New Roman"/>
            <w:color w:val="000000" w:themeColor="text1"/>
          </w:rPr>
          <w:t>gontareva@rubtsovsk.org</w:t>
        </w:r>
      </w:hyperlink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semiHidden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46</cp:revision>
  <cp:lastPrinted>2023-03-02T02:31:00Z</cp:lastPrinted>
  <dcterms:created xsi:type="dcterms:W3CDTF">2022-01-21T03:28:00Z</dcterms:created>
  <dcterms:modified xsi:type="dcterms:W3CDTF">2023-04-24T09:59:00Z</dcterms:modified>
</cp:coreProperties>
</file>