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713AE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713AE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713A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713AE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1983" w:rsidRPr="00713AEA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713AE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E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AF2924" w:rsidRPr="00713AEA" w:rsidRDefault="00741039" w:rsidP="00AF2924">
      <w:pPr>
        <w:ind w:firstLine="708"/>
        <w:contextualSpacing/>
        <w:jc w:val="both"/>
        <w:rPr>
          <w:color w:val="000000"/>
        </w:rPr>
      </w:pPr>
      <w:r w:rsidRPr="00713AEA">
        <w:rPr>
          <w:color w:val="000000"/>
        </w:rPr>
        <w:t>Объекта закупки:</w:t>
      </w:r>
      <w:r w:rsidR="00790213" w:rsidRPr="00713AEA">
        <w:rPr>
          <w:color w:val="000000"/>
        </w:rPr>
        <w:t xml:space="preserve"> Поставка мониторов для нужд МКУ "Управление по делам ГОЧС г. Рубцовска"</w:t>
      </w:r>
      <w:r w:rsidR="00713AEA" w:rsidRPr="00713AEA">
        <w:rPr>
          <w:color w:val="000000"/>
        </w:rPr>
        <w:t xml:space="preserve"> (далее – товар)</w:t>
      </w:r>
      <w:r w:rsidR="00790213" w:rsidRPr="00713AEA">
        <w:rPr>
          <w:color w:val="000000"/>
        </w:rPr>
        <w:t>.</w:t>
      </w:r>
    </w:p>
    <w:p w:rsidR="00741039" w:rsidRPr="00713AEA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AEA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товара: 658200, Алтайский край, город Рубцовск,</w:t>
      </w:r>
      <w:r w:rsidR="00790213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 ул. Федоренко,1б</w:t>
      </w:r>
      <w:r w:rsidRPr="00713A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501" w:rsidRPr="00713AEA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3AEA">
        <w:rPr>
          <w:rFonts w:ascii="Times New Roman" w:hAnsi="Times New Roman" w:cs="Times New Roman"/>
          <w:sz w:val="24"/>
          <w:szCs w:val="24"/>
        </w:rPr>
        <w:t>1</w:t>
      </w:r>
      <w:r w:rsidR="00741039" w:rsidRPr="00713AEA">
        <w:rPr>
          <w:rFonts w:ascii="Times New Roman" w:hAnsi="Times New Roman" w:cs="Times New Roman"/>
          <w:sz w:val="24"/>
          <w:szCs w:val="24"/>
        </w:rPr>
        <w:t>.</w:t>
      </w:r>
      <w:r w:rsidR="00D92A9C" w:rsidRPr="00713AEA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713AE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713AE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713AE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094"/>
        <w:gridCol w:w="4961"/>
        <w:gridCol w:w="992"/>
        <w:gridCol w:w="851"/>
      </w:tblGrid>
      <w:tr w:rsidR="00AF2924" w:rsidRPr="00713AEA" w:rsidTr="00A648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4" w:rsidRPr="00713AE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  №</w:t>
            </w:r>
          </w:p>
          <w:p w:rsidR="00AF2924" w:rsidRPr="00713AE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  </w:t>
            </w:r>
            <w:proofErr w:type="spellStart"/>
            <w:proofErr w:type="gramStart"/>
            <w:r w:rsidRPr="00713AEA">
              <w:rPr>
                <w:bCs/>
                <w:lang w:eastAsia="en-US"/>
              </w:rPr>
              <w:t>п</w:t>
            </w:r>
            <w:proofErr w:type="spellEnd"/>
            <w:proofErr w:type="gramEnd"/>
            <w:r w:rsidRPr="00713AEA">
              <w:rPr>
                <w:bCs/>
                <w:lang w:eastAsia="en-US"/>
              </w:rPr>
              <w:t>/</w:t>
            </w:r>
            <w:proofErr w:type="spellStart"/>
            <w:r w:rsidRPr="00713AEA"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 xml:space="preserve">Наименование </w:t>
            </w:r>
          </w:p>
          <w:p w:rsidR="00AF2924" w:rsidRPr="00713AEA" w:rsidRDefault="00AF2924" w:rsidP="003E1DAA">
            <w:pPr>
              <w:ind w:left="-108" w:right="-108"/>
              <w:jc w:val="center"/>
              <w:rPr>
                <w:bCs/>
              </w:rPr>
            </w:pPr>
            <w:r w:rsidRPr="00713AEA">
              <w:rPr>
                <w:bCs/>
                <w:lang w:eastAsia="en-US"/>
              </w:rPr>
              <w:t>товара</w:t>
            </w:r>
            <w:r w:rsidRPr="00713AEA">
              <w:rPr>
                <w:bCs/>
              </w:rPr>
              <w:t>/</w:t>
            </w:r>
          </w:p>
          <w:p w:rsidR="00AF2924" w:rsidRPr="00713AE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713AEA">
              <w:rPr>
                <w:bCs/>
              </w:rPr>
              <w:t>ОКПД 2 или КТРУ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Единица</w:t>
            </w:r>
          </w:p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bCs/>
                <w:lang w:eastAsia="en-US"/>
              </w:rPr>
            </w:pPr>
            <w:r w:rsidRPr="00713AEA">
              <w:rPr>
                <w:bCs/>
                <w:lang w:eastAsia="en-US"/>
              </w:rPr>
              <w:t>Кол-во</w:t>
            </w:r>
          </w:p>
        </w:tc>
      </w:tr>
      <w:tr w:rsidR="00AF2924" w:rsidRPr="00713AEA" w:rsidTr="00A64868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pStyle w:val="a7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Монитор</w:t>
            </w:r>
          </w:p>
          <w:p w:rsidR="00AF2924" w:rsidRPr="00713AEA" w:rsidRDefault="00C97871" w:rsidP="00616A86">
            <w:pPr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КТРУ:</w:t>
            </w:r>
            <w:r w:rsidR="00AF2924" w:rsidRPr="00713AEA">
              <w:rPr>
                <w:sz w:val="22"/>
                <w:szCs w:val="22"/>
              </w:rPr>
              <w:t>26.20.17.110 -000000</w:t>
            </w:r>
            <w:r w:rsidR="00616A86" w:rsidRPr="00713AEA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8716D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Блок питания: встроенный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 xml:space="preserve">Возможность поворота экрана </w:t>
            </w:r>
            <w:r w:rsidR="00A64868" w:rsidRPr="00713AEA">
              <w:rPr>
                <w:sz w:val="22"/>
                <w:szCs w:val="22"/>
              </w:rPr>
              <w:t xml:space="preserve">по </w:t>
            </w:r>
            <w:r w:rsidRPr="00713AEA">
              <w:rPr>
                <w:sz w:val="22"/>
                <w:szCs w:val="22"/>
              </w:rPr>
              <w:t xml:space="preserve">вертикали (портретный режим): </w:t>
            </w:r>
            <w:r w:rsidR="00A64868" w:rsidRPr="00713AEA">
              <w:rPr>
                <w:sz w:val="22"/>
                <w:szCs w:val="22"/>
              </w:rPr>
              <w:t>да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Время отклика, мс: ˂ 6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 xml:space="preserve">Динамическая контрастность: </w:t>
            </w:r>
          </w:p>
          <w:p w:rsidR="00AF2924" w:rsidRPr="00713AEA" w:rsidRDefault="0045274E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 xml:space="preserve"> ≥ 4</w:t>
            </w:r>
            <w:r w:rsidR="00AF2924" w:rsidRPr="00713AEA">
              <w:rPr>
                <w:sz w:val="22"/>
                <w:szCs w:val="22"/>
              </w:rPr>
              <w:t>0 000 000:1</w:t>
            </w:r>
          </w:p>
          <w:p w:rsidR="00451AB9" w:rsidRPr="00713AEA" w:rsidRDefault="00451AB9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Изогнутый экран: нет</w:t>
            </w:r>
          </w:p>
          <w:p w:rsidR="007B4F7B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 xml:space="preserve">Интерфейс подключения: </w:t>
            </w:r>
            <w:r w:rsidR="007B4F7B" w:rsidRPr="00713AEA">
              <w:rPr>
                <w:sz w:val="22"/>
                <w:szCs w:val="22"/>
                <w:lang w:val="en-US"/>
              </w:rPr>
              <w:t>Display</w:t>
            </w:r>
            <w:r w:rsidR="007B4F7B" w:rsidRPr="00713AEA">
              <w:rPr>
                <w:sz w:val="22"/>
                <w:szCs w:val="22"/>
              </w:rPr>
              <w:t xml:space="preserve"> </w:t>
            </w:r>
            <w:r w:rsidR="007B4F7B" w:rsidRPr="00713AEA">
              <w:rPr>
                <w:sz w:val="22"/>
                <w:szCs w:val="22"/>
                <w:lang w:val="en-US"/>
              </w:rPr>
              <w:t>Port</w:t>
            </w:r>
            <w:r w:rsidR="007B4F7B" w:rsidRPr="00713AEA">
              <w:rPr>
                <w:sz w:val="22"/>
                <w:szCs w:val="22"/>
              </w:rPr>
              <w:t xml:space="preserve">, </w:t>
            </w:r>
            <w:r w:rsidR="007B4F7B" w:rsidRPr="00713AEA">
              <w:rPr>
                <w:sz w:val="22"/>
                <w:szCs w:val="22"/>
                <w:lang w:val="en-US"/>
              </w:rPr>
              <w:t>HDMI</w:t>
            </w:r>
            <w:r w:rsidR="007B4F7B" w:rsidRPr="00713AEA">
              <w:rPr>
                <w:sz w:val="22"/>
                <w:szCs w:val="22"/>
              </w:rPr>
              <w:t xml:space="preserve">,  </w:t>
            </w:r>
            <w:r w:rsidR="007B4F7B" w:rsidRPr="00713AEA">
              <w:rPr>
                <w:sz w:val="22"/>
                <w:szCs w:val="22"/>
                <w:lang w:val="en-US"/>
              </w:rPr>
              <w:t>DVI</w:t>
            </w:r>
            <w:r w:rsidR="007B4F7B" w:rsidRPr="00713AEA">
              <w:rPr>
                <w:sz w:val="22"/>
                <w:szCs w:val="22"/>
              </w:rPr>
              <w:t xml:space="preserve">, </w:t>
            </w:r>
            <w:r w:rsidR="007B4F7B" w:rsidRPr="00713AEA">
              <w:rPr>
                <w:sz w:val="22"/>
                <w:szCs w:val="22"/>
                <w:lang w:val="en-US"/>
              </w:rPr>
              <w:t>VGA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Кабель подключения к источнику изображения в комплекте: да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Класс энергетической эффективности, не ниже: А</w:t>
            </w:r>
          </w:p>
          <w:p w:rsidR="00C41FE6" w:rsidRPr="00713AEA" w:rsidRDefault="00C41FE6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Количество портов HDMI</w:t>
            </w:r>
            <w:r w:rsidR="004155E2" w:rsidRPr="00713AEA">
              <w:rPr>
                <w:sz w:val="22"/>
                <w:szCs w:val="22"/>
              </w:rPr>
              <w:t>, штука: ≥ 1</w:t>
            </w:r>
          </w:p>
          <w:p w:rsidR="006602C8" w:rsidRPr="00713AEA" w:rsidRDefault="006602C8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Контрастность: ≥1000:1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Максимальная частота обновления (смена кадров)</w:t>
            </w:r>
            <w:r w:rsidR="00103D46" w:rsidRPr="00713AEA">
              <w:rPr>
                <w:sz w:val="22"/>
                <w:szCs w:val="22"/>
              </w:rPr>
              <w:t>, Герц</w:t>
            </w:r>
            <w:r w:rsidRPr="00713AEA">
              <w:rPr>
                <w:sz w:val="22"/>
                <w:szCs w:val="22"/>
              </w:rPr>
              <w:t xml:space="preserve">: ≥ </w:t>
            </w:r>
            <w:r w:rsidR="00F15DCD" w:rsidRPr="00713AEA">
              <w:rPr>
                <w:sz w:val="22"/>
                <w:szCs w:val="22"/>
              </w:rPr>
              <w:t>75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Наличие функции регулировки наклона: да</w:t>
            </w:r>
          </w:p>
          <w:p w:rsidR="0091544B" w:rsidRPr="00713AEA" w:rsidRDefault="0091544B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Наличие функции регулировки по высоте: да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Размер диагонали</w:t>
            </w:r>
            <w:r w:rsidR="00AC022C" w:rsidRPr="00713AEA">
              <w:rPr>
                <w:sz w:val="22"/>
                <w:szCs w:val="22"/>
              </w:rPr>
              <w:t>, Дюйм</w:t>
            </w:r>
            <w:proofErr w:type="gramStart"/>
            <w:r w:rsidR="00AC022C" w:rsidRPr="00713AEA">
              <w:rPr>
                <w:sz w:val="22"/>
                <w:szCs w:val="22"/>
              </w:rPr>
              <w:t xml:space="preserve"> </w:t>
            </w:r>
            <w:r w:rsidRPr="00713AEA">
              <w:rPr>
                <w:sz w:val="22"/>
                <w:szCs w:val="22"/>
              </w:rPr>
              <w:t>:</w:t>
            </w:r>
            <w:proofErr w:type="gramEnd"/>
            <w:r w:rsidRPr="00713AEA">
              <w:rPr>
                <w:sz w:val="22"/>
                <w:szCs w:val="22"/>
              </w:rPr>
              <w:t xml:space="preserve"> ≥ 2</w:t>
            </w:r>
            <w:r w:rsidR="00957A3B" w:rsidRPr="00713AEA">
              <w:rPr>
                <w:sz w:val="22"/>
                <w:szCs w:val="22"/>
              </w:rPr>
              <w:t>7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 xml:space="preserve">Разрешение экрана: 1920 </w:t>
            </w:r>
            <w:proofErr w:type="spellStart"/>
            <w:r w:rsidRPr="00713AEA">
              <w:rPr>
                <w:sz w:val="22"/>
                <w:szCs w:val="22"/>
              </w:rPr>
              <w:t>x</w:t>
            </w:r>
            <w:proofErr w:type="spellEnd"/>
            <w:r w:rsidRPr="00713AEA">
              <w:rPr>
                <w:sz w:val="22"/>
                <w:szCs w:val="22"/>
              </w:rPr>
              <w:t xml:space="preserve"> 1080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Угол обзора по вертикали, градус: ≥ 178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Угол обзора по горизонтали, градус: ≥ 178</w:t>
            </w:r>
          </w:p>
          <w:p w:rsidR="00AF2924" w:rsidRPr="00713AEA" w:rsidRDefault="00AF2924" w:rsidP="003E1DAA">
            <w:pPr>
              <w:pStyle w:val="a7"/>
              <w:spacing w:after="0"/>
              <w:ind w:left="34" w:right="-96"/>
              <w:rPr>
                <w:sz w:val="22"/>
                <w:szCs w:val="22"/>
              </w:rPr>
            </w:pPr>
            <w:r w:rsidRPr="00713AEA">
              <w:rPr>
                <w:sz w:val="22"/>
                <w:szCs w:val="22"/>
              </w:rPr>
              <w:t>Формат изображения: 16:9</w:t>
            </w:r>
          </w:p>
          <w:p w:rsidR="00AF2924" w:rsidRPr="00713AEA" w:rsidRDefault="00AF2924" w:rsidP="003E1DAA">
            <w:pPr>
              <w:ind w:left="34"/>
              <w:rPr>
                <w:color w:val="000000"/>
                <w:lang w:eastAsia="en-US"/>
              </w:rPr>
            </w:pPr>
            <w:r w:rsidRPr="00713AEA">
              <w:rPr>
                <w:sz w:val="22"/>
                <w:szCs w:val="22"/>
              </w:rPr>
              <w:t>Яркость, кд/м</w:t>
            </w:r>
            <w:proofErr w:type="gramStart"/>
            <w:r w:rsidRPr="00713AE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713AEA">
              <w:rPr>
                <w:sz w:val="22"/>
                <w:szCs w:val="22"/>
              </w:rPr>
              <w:t>: ≥ 250 и &lt;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713AEA"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713AEA" w:rsidRDefault="00A64868" w:rsidP="003E1DAA">
            <w:pPr>
              <w:jc w:val="center"/>
              <w:rPr>
                <w:lang w:eastAsia="en-US"/>
              </w:rPr>
            </w:pPr>
            <w:r w:rsidRPr="00713AEA">
              <w:rPr>
                <w:lang w:eastAsia="en-US"/>
              </w:rPr>
              <w:t>2</w:t>
            </w:r>
          </w:p>
        </w:tc>
      </w:tr>
    </w:tbl>
    <w:p w:rsidR="00AF2924" w:rsidRPr="00713AE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AEA" w:rsidRPr="00713AEA" w:rsidRDefault="00713AEA" w:rsidP="00713AEA">
      <w:pPr>
        <w:ind w:firstLine="708"/>
        <w:jc w:val="both"/>
      </w:pPr>
      <w:r w:rsidRPr="00713AEA">
        <w:t>2.Общие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713AEA" w:rsidRPr="00713AEA" w:rsidRDefault="00713AEA" w:rsidP="00713AEA">
      <w:pPr>
        <w:ind w:firstLine="708"/>
        <w:jc w:val="both"/>
      </w:pPr>
      <w:r w:rsidRPr="00713AEA">
        <w:t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Техническом задании.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гарантирует качество и безопасность поставляемого товара в соответствии с действующими стандартами.</w:t>
      </w:r>
    </w:p>
    <w:p w:rsidR="00713AEA" w:rsidRPr="00713AEA" w:rsidRDefault="00713AEA" w:rsidP="00713AEA">
      <w:pPr>
        <w:ind w:firstLine="708"/>
        <w:jc w:val="both"/>
      </w:pPr>
      <w:r w:rsidRPr="00713AEA"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713AEA" w:rsidRPr="00713AEA" w:rsidRDefault="00713AEA" w:rsidP="00713AEA">
      <w:pPr>
        <w:ind w:firstLine="708"/>
        <w:jc w:val="both"/>
      </w:pPr>
      <w:r w:rsidRPr="00713AEA">
        <w:t>Поставщик несет полную ответственность за качество поставляемого товара на весь гарантийный срок качества.</w:t>
      </w:r>
    </w:p>
    <w:p w:rsidR="00713AEA" w:rsidRPr="00713AEA" w:rsidRDefault="00713AEA" w:rsidP="00713AEA">
      <w:pPr>
        <w:jc w:val="both"/>
      </w:pPr>
      <w:r w:rsidRPr="00713AEA">
        <w:lastRenderedPageBreak/>
        <w:t xml:space="preserve">       3. Сроки выполнения работ, оказания услуг, поставки товаров, календарные сроки начала и завершения поставок, периоды выполнения условий договора: срок поставки товара в течение 30 (Тридцати) календарных дней </w:t>
      </w:r>
      <w:proofErr w:type="gramStart"/>
      <w:r w:rsidRPr="00713AEA">
        <w:t>с даты заключения</w:t>
      </w:r>
      <w:proofErr w:type="gramEnd"/>
      <w:r w:rsidRPr="00713AEA">
        <w:t xml:space="preserve"> контракта.</w:t>
      </w:r>
    </w:p>
    <w:p w:rsidR="00713AEA" w:rsidRPr="00713AEA" w:rsidRDefault="00713AEA" w:rsidP="00713AEA">
      <w:pPr>
        <w:jc w:val="both"/>
      </w:pPr>
      <w:r w:rsidRPr="00713AEA">
        <w:t xml:space="preserve">       4. Порядок выполнения работ, оказания услуг, поставки товара, этапы, последовательность, график, порядок выплаты, а также оплаты исполнительных условий контракта: в соответствии с условиями контракта.</w:t>
      </w:r>
    </w:p>
    <w:p w:rsidR="00713AEA" w:rsidRPr="009E6F7B" w:rsidRDefault="00713AEA" w:rsidP="00713AEA">
      <w:pPr>
        <w:jc w:val="both"/>
      </w:pPr>
      <w:r w:rsidRPr="00713AEA">
        <w:t xml:space="preserve">       7.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p w:rsidR="00713AEA" w:rsidRDefault="00713AEA" w:rsidP="00AF2924">
      <w:pPr>
        <w:ind w:firstLine="709"/>
        <w:jc w:val="both"/>
        <w:rPr>
          <w:b/>
        </w:rPr>
      </w:pPr>
    </w:p>
    <w:sectPr w:rsidR="00713AEA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620F52"/>
    <w:multiLevelType w:val="hybridMultilevel"/>
    <w:tmpl w:val="FFFFFFFF"/>
    <w:lvl w:ilvl="0" w:tplc="C58AC61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F334A50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93063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0204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84D17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E9E6A8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02C1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E6F75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5AE71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06FC1"/>
    <w:rsid w:val="00024715"/>
    <w:rsid w:val="0003208A"/>
    <w:rsid w:val="00034118"/>
    <w:rsid w:val="000C7F5F"/>
    <w:rsid w:val="00103D46"/>
    <w:rsid w:val="00162FF2"/>
    <w:rsid w:val="00172629"/>
    <w:rsid w:val="00187F60"/>
    <w:rsid w:val="001B5B31"/>
    <w:rsid w:val="001C4F9D"/>
    <w:rsid w:val="001E4383"/>
    <w:rsid w:val="001F44D7"/>
    <w:rsid w:val="00215584"/>
    <w:rsid w:val="00217992"/>
    <w:rsid w:val="002A6D12"/>
    <w:rsid w:val="002B697E"/>
    <w:rsid w:val="002C04F2"/>
    <w:rsid w:val="002C7E6E"/>
    <w:rsid w:val="0032180D"/>
    <w:rsid w:val="003404EE"/>
    <w:rsid w:val="00367851"/>
    <w:rsid w:val="0038716D"/>
    <w:rsid w:val="00390D10"/>
    <w:rsid w:val="003B0449"/>
    <w:rsid w:val="003E1DAA"/>
    <w:rsid w:val="003F7E26"/>
    <w:rsid w:val="00414BBB"/>
    <w:rsid w:val="004155E2"/>
    <w:rsid w:val="00417B73"/>
    <w:rsid w:val="00426427"/>
    <w:rsid w:val="00432F85"/>
    <w:rsid w:val="00451AB9"/>
    <w:rsid w:val="0045274E"/>
    <w:rsid w:val="004650A2"/>
    <w:rsid w:val="00466571"/>
    <w:rsid w:val="004721DD"/>
    <w:rsid w:val="00476F6B"/>
    <w:rsid w:val="00491501"/>
    <w:rsid w:val="004D19B3"/>
    <w:rsid w:val="004D1D1F"/>
    <w:rsid w:val="00575C2F"/>
    <w:rsid w:val="005B44B4"/>
    <w:rsid w:val="005B7573"/>
    <w:rsid w:val="00616A86"/>
    <w:rsid w:val="00623BAF"/>
    <w:rsid w:val="006602C8"/>
    <w:rsid w:val="00695906"/>
    <w:rsid w:val="006A1A0A"/>
    <w:rsid w:val="006B0BD6"/>
    <w:rsid w:val="006B6F3A"/>
    <w:rsid w:val="00705041"/>
    <w:rsid w:val="00713AEA"/>
    <w:rsid w:val="0072103F"/>
    <w:rsid w:val="0073630A"/>
    <w:rsid w:val="00741039"/>
    <w:rsid w:val="00761983"/>
    <w:rsid w:val="007739EB"/>
    <w:rsid w:val="007761C4"/>
    <w:rsid w:val="00784320"/>
    <w:rsid w:val="00787879"/>
    <w:rsid w:val="00790213"/>
    <w:rsid w:val="00792AB2"/>
    <w:rsid w:val="007B4F7B"/>
    <w:rsid w:val="007E67A2"/>
    <w:rsid w:val="00805704"/>
    <w:rsid w:val="00807C8A"/>
    <w:rsid w:val="00826221"/>
    <w:rsid w:val="00837310"/>
    <w:rsid w:val="00840388"/>
    <w:rsid w:val="0085727A"/>
    <w:rsid w:val="00876458"/>
    <w:rsid w:val="008D6728"/>
    <w:rsid w:val="0091544B"/>
    <w:rsid w:val="00917EFF"/>
    <w:rsid w:val="00957A3B"/>
    <w:rsid w:val="00962BB1"/>
    <w:rsid w:val="00981725"/>
    <w:rsid w:val="009E16A6"/>
    <w:rsid w:val="00A05BAA"/>
    <w:rsid w:val="00A41177"/>
    <w:rsid w:val="00A578DA"/>
    <w:rsid w:val="00A64868"/>
    <w:rsid w:val="00A83101"/>
    <w:rsid w:val="00AC022C"/>
    <w:rsid w:val="00AC6D29"/>
    <w:rsid w:val="00AF2924"/>
    <w:rsid w:val="00B22DBF"/>
    <w:rsid w:val="00B3205C"/>
    <w:rsid w:val="00B7305F"/>
    <w:rsid w:val="00B87C51"/>
    <w:rsid w:val="00BA1497"/>
    <w:rsid w:val="00BE7818"/>
    <w:rsid w:val="00C077E6"/>
    <w:rsid w:val="00C41FE6"/>
    <w:rsid w:val="00C8600A"/>
    <w:rsid w:val="00C97871"/>
    <w:rsid w:val="00CB6DAA"/>
    <w:rsid w:val="00D15DAE"/>
    <w:rsid w:val="00D34D64"/>
    <w:rsid w:val="00D44CDC"/>
    <w:rsid w:val="00D92A9C"/>
    <w:rsid w:val="00D9381F"/>
    <w:rsid w:val="00E11195"/>
    <w:rsid w:val="00E60C26"/>
    <w:rsid w:val="00EA37DE"/>
    <w:rsid w:val="00EC05F0"/>
    <w:rsid w:val="00ED3B15"/>
    <w:rsid w:val="00F15DCD"/>
    <w:rsid w:val="00F21C51"/>
    <w:rsid w:val="00F272F6"/>
    <w:rsid w:val="00F473A0"/>
    <w:rsid w:val="00F65742"/>
    <w:rsid w:val="00F81292"/>
    <w:rsid w:val="00FB2198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  <w:style w:type="character" w:customStyle="1" w:styleId="FootnoteCharacters">
    <w:name w:val="Footnote Characters"/>
    <w:basedOn w:val="a0"/>
    <w:uiPriority w:val="99"/>
    <w:rsid w:val="00BE7818"/>
    <w:rPr>
      <w:rFonts w:cs="Times New Roman"/>
      <w:vertAlign w:val="superscript"/>
    </w:rPr>
  </w:style>
  <w:style w:type="character" w:customStyle="1" w:styleId="2">
    <w:name w:val="Основной текст (2)_"/>
    <w:link w:val="20"/>
    <w:uiPriority w:val="99"/>
    <w:locked/>
    <w:rsid w:val="00BE7818"/>
    <w:rPr>
      <w:rFonts w:eastAsia="Times New Roman"/>
      <w:shd w:val="clear" w:color="FFFFFF" w:fill="FFFFFF"/>
    </w:rPr>
  </w:style>
  <w:style w:type="paragraph" w:customStyle="1" w:styleId="21">
    <w:name w:val="Основной текст 21"/>
    <w:basedOn w:val="a"/>
    <w:uiPriority w:val="99"/>
    <w:rsid w:val="00BE7818"/>
    <w:pPr>
      <w:widowControl w:val="0"/>
      <w:ind w:left="567" w:hanging="567"/>
      <w:jc w:val="both"/>
    </w:pPr>
    <w:rPr>
      <w:rFonts w:eastAsia="Times New Roman"/>
      <w:szCs w:val="20"/>
    </w:rPr>
  </w:style>
  <w:style w:type="paragraph" w:customStyle="1" w:styleId="20">
    <w:name w:val="Основной текст (2)"/>
    <w:basedOn w:val="a"/>
    <w:link w:val="2"/>
    <w:uiPriority w:val="99"/>
    <w:rsid w:val="00BE7818"/>
    <w:pPr>
      <w:widowControl w:val="0"/>
      <w:shd w:val="clear" w:color="FFFFFF" w:fill="FFFFFF"/>
      <w:spacing w:after="60" w:line="276" w:lineRule="auto"/>
      <w:ind w:hanging="2160"/>
      <w:jc w:val="center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BE7818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A2BC-9450-4BCE-9FCD-5A3928A6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95</cp:revision>
  <cp:lastPrinted>2023-06-07T06:33:00Z</cp:lastPrinted>
  <dcterms:created xsi:type="dcterms:W3CDTF">2022-01-24T04:33:00Z</dcterms:created>
  <dcterms:modified xsi:type="dcterms:W3CDTF">2023-06-08T06:41:00Z</dcterms:modified>
</cp:coreProperties>
</file>