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18F8E" w14:textId="77777777" w:rsidR="00A578DA" w:rsidRPr="00BF1ED7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1E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414BBB" w:rsidRPr="00BF1E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  <w:r w:rsidRPr="00BF1E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14:paraId="517CFBC6" w14:textId="77777777" w:rsidR="0032180D" w:rsidRPr="00BF1ED7" w:rsidRDefault="00A578DA" w:rsidP="00A578DA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BF1E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Извещению </w:t>
      </w:r>
      <w:r w:rsidR="00A83101" w:rsidRPr="00BF1ED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 осуществлении закупки</w:t>
      </w:r>
    </w:p>
    <w:p w14:paraId="42D3B5D1" w14:textId="77777777" w:rsidR="0032180D" w:rsidRPr="00BF1ED7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EF2F96D" w14:textId="5260CB35" w:rsidR="0032180D" w:rsidRPr="00BF1ED7" w:rsidRDefault="0032180D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ED7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66608898" w14:textId="77777777" w:rsidR="00C07DA3" w:rsidRPr="00BF1ED7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3C293" w14:textId="77777777" w:rsidR="00C07DA3" w:rsidRPr="00BF1ED7" w:rsidRDefault="00C07DA3" w:rsidP="00C07DA3">
      <w:pPr>
        <w:pStyle w:val="ConsPlusNormal"/>
        <w:shd w:val="clear" w:color="auto" w:fill="FFFFFF"/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ED7">
        <w:rPr>
          <w:rFonts w:ascii="Times New Roman" w:hAnsi="Times New Roman" w:cs="Times New Roman"/>
          <w:b/>
          <w:bCs/>
          <w:sz w:val="24"/>
          <w:szCs w:val="24"/>
        </w:rPr>
        <w:t>Поставка сетевого оборудования</w:t>
      </w:r>
    </w:p>
    <w:p w14:paraId="6C0BA4FD" w14:textId="20650EFB" w:rsidR="00C07DA3" w:rsidRPr="00BF1ED7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1ED7">
        <w:rPr>
          <w:rFonts w:ascii="Times New Roman" w:hAnsi="Times New Roman" w:cs="Times New Roman"/>
          <w:b/>
          <w:bCs/>
          <w:sz w:val="24"/>
          <w:szCs w:val="24"/>
        </w:rPr>
        <w:t>для МКУ «Управление образования» г. Рубцовска</w:t>
      </w:r>
    </w:p>
    <w:p w14:paraId="5FFC6BE7" w14:textId="77777777" w:rsidR="00C07DA3" w:rsidRPr="00BF1ED7" w:rsidRDefault="00C07DA3" w:rsidP="00C07DA3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7B705" w14:textId="77777777" w:rsidR="00E11195" w:rsidRPr="00700976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BF1ED7">
        <w:rPr>
          <w:b/>
        </w:rPr>
        <w:t xml:space="preserve">Наименование, </w:t>
      </w:r>
      <w:r w:rsidRPr="00BF1ED7">
        <w:rPr>
          <w:b/>
          <w:color w:val="000000"/>
        </w:rPr>
        <w:t>функциональные, технические и качественные</w:t>
      </w:r>
      <w:r w:rsidRPr="00700976">
        <w:rPr>
          <w:b/>
          <w:color w:val="000000"/>
        </w:rPr>
        <w:t xml:space="preserve"> </w:t>
      </w:r>
      <w:r w:rsidRPr="00700976">
        <w:rPr>
          <w:b/>
        </w:rPr>
        <w:t>характеристики и количество поставляемого товара: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5811"/>
        <w:gridCol w:w="709"/>
        <w:gridCol w:w="709"/>
      </w:tblGrid>
      <w:tr w:rsidR="00C07DA3" w:rsidRPr="00C07DA3" w14:paraId="793B589A" w14:textId="77777777" w:rsidTr="00C07D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39C4" w14:textId="5E210CBC" w:rsidR="00C07DA3" w:rsidRPr="00C07DA3" w:rsidRDefault="00C07DA3" w:rsidP="00C07DA3">
            <w:pPr>
              <w:spacing w:after="12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CFA5" w14:textId="7F85D0CD" w:rsidR="00C07DA3" w:rsidRPr="00C07DA3" w:rsidRDefault="00C07DA3" w:rsidP="00C07DA3">
            <w:pPr>
              <w:spacing w:after="120"/>
              <w:jc w:val="center"/>
              <w:rPr>
                <w:rFonts w:eastAsia="Times New Roman"/>
              </w:rPr>
            </w:pPr>
            <w:r w:rsidRPr="00C07DA3">
              <w:rPr>
                <w:rFonts w:eastAsia="Times New Roman"/>
              </w:rPr>
              <w:t>Наименование товара</w:t>
            </w:r>
            <w:r>
              <w:rPr>
                <w:rFonts w:eastAsia="Times New Roman"/>
              </w:rPr>
              <w:t>/ ОКПД2, КТРУ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B925" w14:textId="77777777" w:rsidR="00C07DA3" w:rsidRPr="00C07DA3" w:rsidRDefault="00C07DA3" w:rsidP="00C07DA3">
            <w:pPr>
              <w:spacing w:after="120"/>
              <w:ind w:left="-50" w:right="-96"/>
              <w:jc w:val="center"/>
              <w:rPr>
                <w:rFonts w:eastAsia="Times New Roman"/>
              </w:rPr>
            </w:pPr>
            <w:r w:rsidRPr="00C07DA3">
              <w:rPr>
                <w:rFonts w:eastAsia="Times New Roman"/>
              </w:rPr>
              <w:t>Характеристика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8FDE" w14:textId="77777777" w:rsidR="00C07DA3" w:rsidRPr="00C07DA3" w:rsidRDefault="00C07DA3" w:rsidP="00C07DA3">
            <w:pPr>
              <w:spacing w:after="120"/>
              <w:jc w:val="center"/>
              <w:rPr>
                <w:rFonts w:eastAsia="Times New Roman"/>
              </w:rPr>
            </w:pPr>
            <w:r w:rsidRPr="00C07DA3">
              <w:rPr>
                <w:rFonts w:eastAsia="Times New Roman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FFCE" w14:textId="77777777" w:rsidR="00C07DA3" w:rsidRPr="00C07DA3" w:rsidRDefault="00C07DA3" w:rsidP="00C07DA3">
            <w:pPr>
              <w:spacing w:after="120"/>
              <w:ind w:left="-108"/>
              <w:jc w:val="center"/>
              <w:rPr>
                <w:rFonts w:eastAsia="Times New Roman"/>
              </w:rPr>
            </w:pPr>
            <w:r w:rsidRPr="00C07DA3">
              <w:rPr>
                <w:rFonts w:eastAsia="Times New Roman"/>
              </w:rPr>
              <w:t>Кол-во</w:t>
            </w:r>
          </w:p>
        </w:tc>
      </w:tr>
      <w:tr w:rsidR="00C07DA3" w:rsidRPr="00C07DA3" w14:paraId="53E8ABD4" w14:textId="77777777" w:rsidTr="00C07D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0576" w14:textId="548E6926" w:rsidR="00C07DA3" w:rsidRPr="00C07DA3" w:rsidRDefault="00C07DA3" w:rsidP="00C07DA3">
            <w:pPr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  <w:kern w:val="36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F2D2" w14:textId="0FBCE042" w:rsidR="00C07DA3" w:rsidRPr="00C07DA3" w:rsidRDefault="00C07DA3" w:rsidP="00C07DA3">
            <w:pPr>
              <w:rPr>
                <w:rFonts w:eastAsia="Times New Roman"/>
                <w:bCs/>
                <w:kern w:val="36"/>
              </w:rPr>
            </w:pPr>
            <w:r w:rsidRPr="00C07DA3">
              <w:rPr>
                <w:rFonts w:eastAsia="Times New Roman"/>
                <w:bCs/>
                <w:kern w:val="36"/>
              </w:rPr>
              <w:t>Коммутатор</w:t>
            </w:r>
          </w:p>
          <w:p w14:paraId="75EA4B43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lang w:val="en-US"/>
              </w:rPr>
            </w:pPr>
            <w:r w:rsidRPr="00C07DA3">
              <w:rPr>
                <w:rFonts w:eastAsia="Times New Roman"/>
                <w:bCs/>
                <w:kern w:val="36"/>
                <w:lang w:val="en-US"/>
              </w:rPr>
              <w:t>26.30.11.110-00000041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C2F7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Блок питания: Встроенный;</w:t>
            </w:r>
          </w:p>
          <w:p w14:paraId="7BDD5744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Количество блоков питания: 1;</w:t>
            </w:r>
          </w:p>
          <w:p w14:paraId="7569CE3A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Тип блоков питания: Фиксированные</w:t>
            </w:r>
          </w:p>
          <w:p w14:paraId="77197117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Тип коммутатора: Управляемый</w:t>
            </w:r>
          </w:p>
          <w:p w14:paraId="26148075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Тип электропитания: AC;</w:t>
            </w:r>
          </w:p>
          <w:p w14:paraId="7B90E124" w14:textId="505AFF93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 xml:space="preserve">Тип передачи данных: </w:t>
            </w:r>
            <w:proofErr w:type="spellStart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Ethernet</w:t>
            </w:r>
            <w:proofErr w:type="spellEnd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;</w:t>
            </w:r>
          </w:p>
          <w:p w14:paraId="04F29DDF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 xml:space="preserve">Версии поддерживаемых IGMP </w:t>
            </w:r>
            <w:proofErr w:type="spellStart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Snooping</w:t>
            </w:r>
            <w:proofErr w:type="spellEnd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: 1/2/3</w:t>
            </w:r>
          </w:p>
          <w:p w14:paraId="6A9F23D1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Возможность монтажа в шкаф телекоммуникационный: Да</w:t>
            </w:r>
          </w:p>
          <w:p w14:paraId="762DECCA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 xml:space="preserve">Возможность работы в качестве DHCP </w:t>
            </w:r>
            <w:proofErr w:type="spellStart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relay</w:t>
            </w:r>
            <w:proofErr w:type="spellEnd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 xml:space="preserve"> агента: да</w:t>
            </w:r>
          </w:p>
          <w:p w14:paraId="5AE1EF9A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Возможность работы в качестве DHCP-клиента: Да</w:t>
            </w:r>
          </w:p>
          <w:p w14:paraId="28B1C847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Возможность управления устройство</w:t>
            </w:r>
            <w:r w:rsidRPr="00C07DA3">
              <w:rPr>
                <w:rFonts w:eastAsia="Times New Roman" w:hint="eastAsia"/>
                <w:bCs/>
                <w:kern w:val="36"/>
                <w:sz w:val="20"/>
                <w:szCs w:val="20"/>
              </w:rPr>
              <w:t>м</w:t>
            </w: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 xml:space="preserve"> по протоколу HTTPS: Да</w:t>
            </w:r>
          </w:p>
          <w:p w14:paraId="475D23C2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Возможность управления устройством по протоколу Telnet: Да</w:t>
            </w:r>
          </w:p>
          <w:p w14:paraId="5B31ACC1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Возможность установки в стандартную телекоммуникационную стойку (ширина 19 дюймов): Да</w:t>
            </w:r>
          </w:p>
          <w:p w14:paraId="1BBD5BCE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Высота коммутатора для размещения в шкаф телекоммуникационный, Юнит: 1</w:t>
            </w:r>
          </w:p>
          <w:p w14:paraId="4A77B2B2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Интерфейс LAN-порта: RJ-45</w:t>
            </w:r>
          </w:p>
          <w:p w14:paraId="6D0F2DBA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Интерфейс сетевых модулей: SFP</w:t>
            </w:r>
          </w:p>
          <w:p w14:paraId="7A5A3B51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Количество COMBO 1G портов: не менее 4</w:t>
            </w:r>
          </w:p>
          <w:p w14:paraId="72A29147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Количество LAN портов: не менее 48</w:t>
            </w:r>
          </w:p>
          <w:p w14:paraId="61AC3E90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 xml:space="preserve">Количество портов </w:t>
            </w:r>
            <w:proofErr w:type="spellStart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Ethernet</w:t>
            </w:r>
            <w:proofErr w:type="spellEnd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 xml:space="preserve"> 10/100/1000 </w:t>
            </w:r>
            <w:proofErr w:type="spellStart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Base</w:t>
            </w:r>
            <w:proofErr w:type="spellEnd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-T (8P8C): не менее 48</w:t>
            </w:r>
          </w:p>
          <w:p w14:paraId="27E8F833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Максимальная потребляемая мощность: не более 50Вт</w:t>
            </w:r>
          </w:p>
          <w:p w14:paraId="2F8686DC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 xml:space="preserve">Наличие интерфейсов управления: CLI, </w:t>
            </w:r>
            <w:proofErr w:type="spellStart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Web</w:t>
            </w:r>
            <w:proofErr w:type="spellEnd"/>
          </w:p>
          <w:p w14:paraId="56F06097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Объем оперативной памяти: не менее 128 Мбайт</w:t>
            </w:r>
          </w:p>
          <w:p w14:paraId="5EB6634F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Объем постоянного запоминающего устройства: не менее 32 Мбайт</w:t>
            </w:r>
          </w:p>
          <w:p w14:paraId="160CC177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Поддержка стандарта IEEE 802.1Q (VLAN): Да</w:t>
            </w:r>
          </w:p>
          <w:p w14:paraId="0266BE10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Производительность (</w:t>
            </w:r>
            <w:proofErr w:type="spellStart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Full</w:t>
            </w:r>
            <w:proofErr w:type="spellEnd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Duplex</w:t>
            </w:r>
            <w:proofErr w:type="spellEnd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): не менее 1 Гб/с</w:t>
            </w:r>
          </w:p>
          <w:p w14:paraId="3A961865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Производительность (</w:t>
            </w:r>
            <w:proofErr w:type="spellStart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Full</w:t>
            </w:r>
            <w:proofErr w:type="spellEnd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Duplex</w:t>
            </w:r>
            <w:proofErr w:type="spellEnd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 xml:space="preserve">, на пакетах длиной 64 байта RFC 2544), </w:t>
            </w:r>
            <w:proofErr w:type="spellStart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Mpps</w:t>
            </w:r>
            <w:proofErr w:type="spellEnd"/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: не менее 64</w:t>
            </w:r>
          </w:p>
          <w:p w14:paraId="2B32B775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Размер пакетного буфера: не менее 1 Мб</w:t>
            </w:r>
          </w:p>
          <w:p w14:paraId="53B4C909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Тип размещений: Телекоммуникационная стойка 19</w:t>
            </w:r>
          </w:p>
          <w:p w14:paraId="3EEEEE36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Уровень управляемого коммутатора: 2</w:t>
            </w:r>
          </w:p>
          <w:p w14:paraId="365E3699" w14:textId="66009206" w:rsidR="00C07DA3" w:rsidRPr="00C07DA3" w:rsidRDefault="00C07DA3" w:rsidP="00C07DA3">
            <w:pPr>
              <w:rPr>
                <w:rFonts w:ascii="Calibri" w:eastAsia="Times New Roman" w:hAnsi="Calibri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675E" w14:textId="77777777" w:rsidR="00C07DA3" w:rsidRPr="00C07DA3" w:rsidRDefault="00C07DA3" w:rsidP="00C07DA3">
            <w:pPr>
              <w:jc w:val="center"/>
              <w:rPr>
                <w:rFonts w:eastAsia="Times New Roman"/>
              </w:rPr>
            </w:pPr>
            <w:r w:rsidRPr="00C07DA3">
              <w:rPr>
                <w:rFonts w:eastAsia="Times New Roma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6E8B" w14:textId="77777777" w:rsidR="00C07DA3" w:rsidRPr="00C07DA3" w:rsidRDefault="00C07DA3" w:rsidP="00C07DA3">
            <w:pPr>
              <w:spacing w:after="120"/>
              <w:jc w:val="center"/>
              <w:rPr>
                <w:rFonts w:eastAsia="Times New Roman"/>
              </w:rPr>
            </w:pPr>
            <w:r w:rsidRPr="00C07DA3">
              <w:rPr>
                <w:rFonts w:eastAsia="Times New Roman"/>
              </w:rPr>
              <w:t>2</w:t>
            </w:r>
          </w:p>
        </w:tc>
      </w:tr>
      <w:tr w:rsidR="00C07DA3" w:rsidRPr="00C07DA3" w14:paraId="237519AA" w14:textId="77777777" w:rsidTr="00C07D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D482" w14:textId="120A0266" w:rsidR="00C07DA3" w:rsidRPr="00C07DA3" w:rsidRDefault="00C07DA3" w:rsidP="00C07DA3">
            <w:pPr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  <w:kern w:val="36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BBFC" w14:textId="3B8276A1" w:rsidR="00C07DA3" w:rsidRPr="00C07DA3" w:rsidRDefault="00C07DA3" w:rsidP="00C07DA3">
            <w:pPr>
              <w:rPr>
                <w:rFonts w:eastAsia="Times New Roman"/>
                <w:bCs/>
                <w:kern w:val="36"/>
              </w:rPr>
            </w:pPr>
            <w:r w:rsidRPr="00C07DA3">
              <w:rPr>
                <w:rFonts w:eastAsia="Times New Roman"/>
                <w:bCs/>
                <w:kern w:val="36"/>
              </w:rPr>
              <w:t>Кабельный органайзер</w:t>
            </w:r>
          </w:p>
          <w:p w14:paraId="567C6F76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</w:rPr>
            </w:pPr>
            <w:r w:rsidRPr="00C07DA3">
              <w:rPr>
                <w:rFonts w:eastAsia="Times New Roman"/>
                <w:bCs/>
                <w:kern w:val="36"/>
              </w:rPr>
              <w:t>26.30.30.190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F58E" w14:textId="77777777" w:rsidR="00C07DA3" w:rsidRPr="00C07DA3" w:rsidRDefault="00C07DA3" w:rsidP="00C07DA3">
            <w:pPr>
              <w:shd w:val="clear" w:color="auto" w:fill="FFFFFF"/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Вид: горизонтальный</w:t>
            </w:r>
          </w:p>
          <w:p w14:paraId="17F533D0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Возможность установки в стандартную телекоммуникационную стойку (ширина 19 дюймов): Да</w:t>
            </w:r>
          </w:p>
          <w:p w14:paraId="34D16358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Высота коммутатора для размещения в шкаф телекоммуникационный, Юнит: 1</w:t>
            </w:r>
          </w:p>
          <w:p w14:paraId="5FDCE3F5" w14:textId="77777777" w:rsidR="00C07DA3" w:rsidRPr="00C07DA3" w:rsidRDefault="00C07DA3" w:rsidP="00C07DA3">
            <w:pPr>
              <w:shd w:val="clear" w:color="auto" w:fill="FFFFFF"/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Количество колец: не менее 4</w:t>
            </w:r>
          </w:p>
          <w:p w14:paraId="382228AA" w14:textId="77777777" w:rsidR="00C07DA3" w:rsidRPr="00C07DA3" w:rsidRDefault="00C07DA3" w:rsidP="00C07DA3">
            <w:pPr>
              <w:shd w:val="clear" w:color="auto" w:fill="FFFFFF"/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Материал: металл</w:t>
            </w:r>
          </w:p>
          <w:p w14:paraId="117EC280" w14:textId="77777777" w:rsidR="00C07DA3" w:rsidRPr="00C07DA3" w:rsidRDefault="00C07DA3" w:rsidP="00C07DA3">
            <w:pPr>
              <w:shd w:val="clear" w:color="auto" w:fill="FFFFFF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5994" w14:textId="77777777" w:rsidR="00C07DA3" w:rsidRPr="00C07DA3" w:rsidRDefault="00C07DA3" w:rsidP="00C07DA3">
            <w:pPr>
              <w:jc w:val="center"/>
              <w:rPr>
                <w:rFonts w:eastAsia="Times New Roman"/>
              </w:rPr>
            </w:pPr>
            <w:r w:rsidRPr="00C07DA3">
              <w:rPr>
                <w:rFonts w:eastAsia="Times New Roman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5BA2" w14:textId="77777777" w:rsidR="00C07DA3" w:rsidRPr="00C07DA3" w:rsidRDefault="00C07DA3" w:rsidP="00C07DA3">
            <w:pPr>
              <w:spacing w:after="120"/>
              <w:jc w:val="center"/>
              <w:rPr>
                <w:rFonts w:eastAsia="Times New Roman"/>
              </w:rPr>
            </w:pPr>
            <w:r w:rsidRPr="00C07DA3">
              <w:rPr>
                <w:rFonts w:eastAsia="Times New Roman"/>
              </w:rPr>
              <w:t>3</w:t>
            </w:r>
          </w:p>
        </w:tc>
      </w:tr>
      <w:tr w:rsidR="00C07DA3" w:rsidRPr="00C07DA3" w14:paraId="2EEE10E1" w14:textId="77777777" w:rsidTr="00C07DA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5267" w14:textId="27488E3C" w:rsidR="00C07DA3" w:rsidRPr="00C07DA3" w:rsidRDefault="00C07DA3" w:rsidP="00C07DA3">
            <w:pPr>
              <w:rPr>
                <w:rFonts w:eastAsia="Times New Roman"/>
                <w:bCs/>
                <w:kern w:val="36"/>
              </w:rPr>
            </w:pPr>
            <w:r>
              <w:rPr>
                <w:rFonts w:eastAsia="Times New Roman"/>
                <w:bCs/>
                <w:kern w:val="36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50FE" w14:textId="089E46C9" w:rsidR="00C07DA3" w:rsidRPr="00C07DA3" w:rsidRDefault="00C07DA3" w:rsidP="00C07DA3">
            <w:pPr>
              <w:rPr>
                <w:rFonts w:eastAsia="Times New Roman"/>
                <w:bCs/>
                <w:kern w:val="36"/>
              </w:rPr>
            </w:pPr>
            <w:r w:rsidRPr="00C07DA3">
              <w:rPr>
                <w:rFonts w:eastAsia="Times New Roman"/>
                <w:bCs/>
                <w:kern w:val="36"/>
              </w:rPr>
              <w:t>Патч-панель</w:t>
            </w:r>
          </w:p>
          <w:p w14:paraId="163E0FFF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</w:rPr>
            </w:pPr>
            <w:r w:rsidRPr="00C07DA3">
              <w:rPr>
                <w:rFonts w:eastAsia="Times New Roman"/>
                <w:bCs/>
                <w:kern w:val="36"/>
              </w:rPr>
              <w:t>26.30.30.190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EB9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Возможность установки в стандартную телекоммуникационную стойку (ширина 19 дюймов): Да</w:t>
            </w:r>
          </w:p>
          <w:p w14:paraId="75BC415F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lastRenderedPageBreak/>
              <w:t>Высота коммутатора для размещения в шкаф телекоммуникационный, Юнит: не более 2</w:t>
            </w:r>
          </w:p>
          <w:p w14:paraId="5224D31F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 xml:space="preserve">Количество портов </w:t>
            </w:r>
            <w:r w:rsidRPr="00C07DA3">
              <w:rPr>
                <w:rFonts w:eastAsia="Times New Roman"/>
                <w:bCs/>
                <w:kern w:val="36"/>
                <w:sz w:val="20"/>
                <w:szCs w:val="20"/>
                <w:lang w:val="en-US"/>
              </w:rPr>
              <w:t>RJ</w:t>
            </w: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-45: не менее 48</w:t>
            </w:r>
          </w:p>
          <w:p w14:paraId="69C43589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Тип портов: RJ-45 кат. 5e</w:t>
            </w:r>
          </w:p>
          <w:p w14:paraId="2746AA7A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Полоса пропускания, МГц:100</w:t>
            </w:r>
          </w:p>
          <w:p w14:paraId="5D06DEC3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Исполнение: Неэкранированная</w:t>
            </w:r>
          </w:p>
          <w:p w14:paraId="6B9CD3E0" w14:textId="77777777" w:rsidR="00C07DA3" w:rsidRPr="00C07DA3" w:rsidRDefault="00C07DA3" w:rsidP="00C07DA3">
            <w:pPr>
              <w:rPr>
                <w:rFonts w:eastAsia="Times New Roman"/>
                <w:bCs/>
                <w:kern w:val="36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Тип коннектора: RJ-45</w:t>
            </w:r>
          </w:p>
          <w:p w14:paraId="6D27608C" w14:textId="6E5A12B1" w:rsidR="00C07DA3" w:rsidRPr="00C07DA3" w:rsidRDefault="00C07DA3" w:rsidP="00C07DA3">
            <w:pPr>
              <w:rPr>
                <w:rFonts w:eastAsia="Times New Roman"/>
                <w:sz w:val="20"/>
                <w:szCs w:val="20"/>
              </w:rPr>
            </w:pPr>
            <w:r w:rsidRPr="00C07DA3">
              <w:rPr>
                <w:rFonts w:eastAsia="Times New Roman"/>
                <w:bCs/>
                <w:kern w:val="36"/>
                <w:sz w:val="20"/>
                <w:szCs w:val="20"/>
              </w:rPr>
              <w:t>Способ заделки контактов: Горизонтальный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C376" w14:textId="77777777" w:rsidR="00C07DA3" w:rsidRPr="00C07DA3" w:rsidRDefault="00C07DA3" w:rsidP="00C07DA3">
            <w:pPr>
              <w:jc w:val="center"/>
              <w:rPr>
                <w:rFonts w:eastAsia="Times New Roman"/>
              </w:rPr>
            </w:pPr>
            <w:r w:rsidRPr="00C07DA3">
              <w:rPr>
                <w:rFonts w:eastAsia="Times New Roman"/>
              </w:rPr>
              <w:lastRenderedPageBreak/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4F38" w14:textId="77777777" w:rsidR="00C07DA3" w:rsidRPr="00C07DA3" w:rsidRDefault="00C07DA3" w:rsidP="00C07DA3">
            <w:pPr>
              <w:spacing w:after="120"/>
              <w:jc w:val="center"/>
              <w:rPr>
                <w:rFonts w:eastAsia="Times New Roman"/>
              </w:rPr>
            </w:pPr>
            <w:r w:rsidRPr="00C07DA3">
              <w:rPr>
                <w:rFonts w:eastAsia="Times New Roman"/>
              </w:rPr>
              <w:t>3</w:t>
            </w:r>
          </w:p>
        </w:tc>
      </w:tr>
    </w:tbl>
    <w:p w14:paraId="72150E49" w14:textId="77777777" w:rsidR="00414BBB" w:rsidRPr="00700976" w:rsidRDefault="00414BBB" w:rsidP="00414BBB">
      <w:pPr>
        <w:autoSpaceDE w:val="0"/>
        <w:autoSpaceDN w:val="0"/>
        <w:adjustRightInd w:val="0"/>
        <w:ind w:left="709"/>
        <w:jc w:val="both"/>
        <w:rPr>
          <w:b/>
        </w:rPr>
      </w:pPr>
    </w:p>
    <w:p w14:paraId="5280EBEE" w14:textId="76C14473" w:rsidR="00B167D3" w:rsidRDefault="00B167D3" w:rsidP="00B167D3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</w:rPr>
      </w:pPr>
    </w:p>
    <w:p w14:paraId="6F6BF84B" w14:textId="1C2153A7" w:rsidR="00F10457" w:rsidRPr="00700976" w:rsidRDefault="00F10457" w:rsidP="00C07DA3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0"/>
          <w:szCs w:val="20"/>
        </w:rPr>
      </w:pPr>
      <w:r w:rsidRPr="00B35F14">
        <w:rPr>
          <w:b/>
          <w:bCs/>
        </w:rPr>
        <w:t>2. Требования к качеству, к упаковке, отгрузке товара:</w:t>
      </w:r>
    </w:p>
    <w:p w14:paraId="159BB132" w14:textId="77777777" w:rsidR="0040129E" w:rsidRDefault="00493D68" w:rsidP="002075F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F6">
        <w:rPr>
          <w:rFonts w:ascii="Times New Roman" w:hAnsi="Times New Roman" w:cs="Times New Roman"/>
          <w:color w:val="000000"/>
          <w:sz w:val="24"/>
          <w:szCs w:val="24"/>
        </w:rPr>
        <w:t>Упаковка</w:t>
      </w:r>
      <w:r w:rsidR="002075F6" w:rsidRPr="002075F6">
        <w:rPr>
          <w:rFonts w:ascii="Times New Roman" w:hAnsi="Times New Roman" w:cs="Times New Roman"/>
          <w:color w:val="000000"/>
          <w:sz w:val="24"/>
          <w:szCs w:val="24"/>
        </w:rPr>
        <w:t xml:space="preserve"> должна быть недеформированной, целостность не нарушена, маркировка должна соответствовать </w:t>
      </w:r>
      <w:r w:rsidRPr="002075F6">
        <w:rPr>
          <w:rFonts w:ascii="Times New Roman" w:hAnsi="Times New Roman" w:cs="Times New Roman"/>
          <w:color w:val="000000"/>
          <w:sz w:val="24"/>
          <w:szCs w:val="24"/>
        </w:rPr>
        <w:t>требованиям нормативных</w:t>
      </w:r>
      <w:r w:rsidR="002075F6" w:rsidRPr="002075F6">
        <w:rPr>
          <w:rFonts w:ascii="Times New Roman" w:hAnsi="Times New Roman" w:cs="Times New Roman"/>
          <w:color w:val="000000"/>
          <w:sz w:val="24"/>
          <w:szCs w:val="24"/>
        </w:rPr>
        <w:t xml:space="preserve"> актов РФ и обеспечивать сохранность товара при транспортировке и обеспечить возможность количественного учета поставляемого товара. Не допускается наличие на упаковке внешних воздействий (механические повреждения (замятия и разрывы)). </w:t>
      </w:r>
      <w:r w:rsidR="0040129E" w:rsidRPr="0040129E">
        <w:rPr>
          <w:rFonts w:ascii="Times New Roman" w:hAnsi="Times New Roman" w:cs="Times New Roman"/>
          <w:color w:val="000000"/>
          <w:sz w:val="24"/>
          <w:szCs w:val="24"/>
        </w:rPr>
        <w:t>Поставляемый Товар должен иметь транспортную тару и (или) упаковку, способные предотвратить его повреждение, утрату или порчу во время транспортировки и хранения. На момент поставки тара (упаковка) Товара должна быть без повреждений.</w:t>
      </w:r>
    </w:p>
    <w:p w14:paraId="259B8D18" w14:textId="7E28A102" w:rsidR="002075F6" w:rsidRPr="0040129E" w:rsidRDefault="002075F6" w:rsidP="0040129E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075F6">
        <w:rPr>
          <w:rFonts w:ascii="Times New Roman" w:hAnsi="Times New Roman" w:cs="Times New Roman"/>
          <w:color w:val="000000"/>
          <w:sz w:val="24"/>
          <w:szCs w:val="24"/>
        </w:rPr>
        <w:t>Упаковка должны быть герметично закрыта. Должна содержать все признаки, установленные производителями: должна быть указана информация (марка, номер модели), позволяющая однозначно определить представленную модель товара. Все надписи на индивидуальной упаковке должны быть нанесены типографским способом.</w:t>
      </w:r>
      <w:r w:rsidRPr="002075F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75F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75F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0129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Поставка товара осуществляется с соблюдением условий хранения, транспортировки товара. Поставка осуществляется силами и средствами поставщика с разгрузкой с транспортного средства.</w:t>
      </w:r>
    </w:p>
    <w:p w14:paraId="5B80A2B7" w14:textId="19756CD3" w:rsidR="002075F6" w:rsidRPr="0040129E" w:rsidRDefault="002075F6" w:rsidP="002075F6">
      <w:pPr>
        <w:tabs>
          <w:tab w:val="left" w:pos="709"/>
        </w:tabs>
        <w:jc w:val="both"/>
        <w:rPr>
          <w:lang w:eastAsia="en-US"/>
        </w:rPr>
      </w:pPr>
      <w:r w:rsidRPr="0040129E">
        <w:rPr>
          <w:lang w:eastAsia="en-US"/>
        </w:rPr>
        <w:tab/>
      </w:r>
    </w:p>
    <w:p w14:paraId="70EF2DE1" w14:textId="41825BBB" w:rsidR="002075F6" w:rsidRPr="0040129E" w:rsidRDefault="002075F6" w:rsidP="002075F6">
      <w:pPr>
        <w:ind w:firstLine="709"/>
        <w:jc w:val="both"/>
        <w:rPr>
          <w:color w:val="000000"/>
        </w:rPr>
      </w:pPr>
    </w:p>
    <w:p w14:paraId="1C284DBD" w14:textId="77777777" w:rsidR="0032180D" w:rsidRPr="00D16F6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3B07FA" w14:textId="77777777" w:rsidR="009E16A6" w:rsidRPr="00D16F66" w:rsidRDefault="009E16A6"/>
    <w:sectPr w:rsidR="009E16A6" w:rsidRPr="00D16F66" w:rsidSect="00414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645F1"/>
    <w:rsid w:val="00071737"/>
    <w:rsid w:val="000B455C"/>
    <w:rsid w:val="000D6F17"/>
    <w:rsid w:val="000F0808"/>
    <w:rsid w:val="000F5FEC"/>
    <w:rsid w:val="00172629"/>
    <w:rsid w:val="00187F60"/>
    <w:rsid w:val="001C2E0F"/>
    <w:rsid w:val="001C4F9D"/>
    <w:rsid w:val="001E4383"/>
    <w:rsid w:val="002075F6"/>
    <w:rsid w:val="00214791"/>
    <w:rsid w:val="00253893"/>
    <w:rsid w:val="00283D62"/>
    <w:rsid w:val="002A6D12"/>
    <w:rsid w:val="002C04F2"/>
    <w:rsid w:val="002C3DBD"/>
    <w:rsid w:val="002E18F4"/>
    <w:rsid w:val="00310A15"/>
    <w:rsid w:val="0032180D"/>
    <w:rsid w:val="003404EE"/>
    <w:rsid w:val="00381D66"/>
    <w:rsid w:val="00385A4C"/>
    <w:rsid w:val="003C5898"/>
    <w:rsid w:val="0040129E"/>
    <w:rsid w:val="00414BBB"/>
    <w:rsid w:val="00417B73"/>
    <w:rsid w:val="00426427"/>
    <w:rsid w:val="00466571"/>
    <w:rsid w:val="004721DD"/>
    <w:rsid w:val="00486B6E"/>
    <w:rsid w:val="00493D68"/>
    <w:rsid w:val="004D1D1F"/>
    <w:rsid w:val="004D28ED"/>
    <w:rsid w:val="00503662"/>
    <w:rsid w:val="00590210"/>
    <w:rsid w:val="005D4DCC"/>
    <w:rsid w:val="005F2E7C"/>
    <w:rsid w:val="00657DC7"/>
    <w:rsid w:val="006A0CB0"/>
    <w:rsid w:val="006B0BD6"/>
    <w:rsid w:val="006B6F3A"/>
    <w:rsid w:val="00700976"/>
    <w:rsid w:val="00705041"/>
    <w:rsid w:val="0073630A"/>
    <w:rsid w:val="007400B1"/>
    <w:rsid w:val="00786684"/>
    <w:rsid w:val="00787879"/>
    <w:rsid w:val="00792AB2"/>
    <w:rsid w:val="007A3045"/>
    <w:rsid w:val="00826221"/>
    <w:rsid w:val="00840388"/>
    <w:rsid w:val="00846CB6"/>
    <w:rsid w:val="008905A1"/>
    <w:rsid w:val="008930CD"/>
    <w:rsid w:val="008D6728"/>
    <w:rsid w:val="00916A30"/>
    <w:rsid w:val="00933116"/>
    <w:rsid w:val="009429D8"/>
    <w:rsid w:val="009564A9"/>
    <w:rsid w:val="00956FE7"/>
    <w:rsid w:val="00962BB1"/>
    <w:rsid w:val="009C044C"/>
    <w:rsid w:val="009E16A6"/>
    <w:rsid w:val="009E31B6"/>
    <w:rsid w:val="00A41177"/>
    <w:rsid w:val="00A578DA"/>
    <w:rsid w:val="00A83101"/>
    <w:rsid w:val="00AC6D29"/>
    <w:rsid w:val="00AE5E8E"/>
    <w:rsid w:val="00B10340"/>
    <w:rsid w:val="00B167D3"/>
    <w:rsid w:val="00B3205C"/>
    <w:rsid w:val="00BA1497"/>
    <w:rsid w:val="00BA20B9"/>
    <w:rsid w:val="00BE3432"/>
    <w:rsid w:val="00BF1ED7"/>
    <w:rsid w:val="00C077E6"/>
    <w:rsid w:val="00C07DA3"/>
    <w:rsid w:val="00C12925"/>
    <w:rsid w:val="00C20425"/>
    <w:rsid w:val="00C23F13"/>
    <w:rsid w:val="00C254F6"/>
    <w:rsid w:val="00C67080"/>
    <w:rsid w:val="00CB6DAA"/>
    <w:rsid w:val="00D16F66"/>
    <w:rsid w:val="00D16FEE"/>
    <w:rsid w:val="00D2032A"/>
    <w:rsid w:val="00D44CDC"/>
    <w:rsid w:val="00D76EFB"/>
    <w:rsid w:val="00D9381F"/>
    <w:rsid w:val="00E11195"/>
    <w:rsid w:val="00E4418C"/>
    <w:rsid w:val="00E60C26"/>
    <w:rsid w:val="00E6695E"/>
    <w:rsid w:val="00EA534C"/>
    <w:rsid w:val="00EA5B8C"/>
    <w:rsid w:val="00ED3B15"/>
    <w:rsid w:val="00F07A0C"/>
    <w:rsid w:val="00F10457"/>
    <w:rsid w:val="00F272F6"/>
    <w:rsid w:val="00F50AA2"/>
    <w:rsid w:val="00FB2198"/>
    <w:rsid w:val="00FE4533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8575"/>
  <w15:docId w15:val="{4CEC6083-2B03-4F55-BE5B-18F08F31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lots-wrap-contentbodyval">
    <w:name w:val="lots-wrap-content__body__val"/>
    <w:basedOn w:val="a0"/>
    <w:rsid w:val="00F272F6"/>
  </w:style>
  <w:style w:type="character" w:styleId="a3">
    <w:name w:val="Hyperlink"/>
    <w:basedOn w:val="a0"/>
    <w:uiPriority w:val="99"/>
    <w:semiHidden/>
    <w:unhideWhenUsed/>
    <w:rsid w:val="00A41177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B16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5FEC"/>
    <w:pPr>
      <w:spacing w:before="100" w:beforeAutospacing="1" w:after="100" w:afterAutospacing="1"/>
    </w:pPr>
    <w:rPr>
      <w:rFonts w:eastAsia="Times New Roman"/>
    </w:rPr>
  </w:style>
  <w:style w:type="paragraph" w:styleId="a6">
    <w:name w:val="Body Text"/>
    <w:basedOn w:val="a"/>
    <w:link w:val="a7"/>
    <w:uiPriority w:val="99"/>
    <w:semiHidden/>
    <w:unhideWhenUsed/>
    <w:rsid w:val="000F5FEC"/>
    <w:pPr>
      <w:spacing w:after="120"/>
    </w:pPr>
    <w:rPr>
      <w:rFonts w:eastAsia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0F5FE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8CF8B-3F5F-4ABC-B40A-2805E5745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94</cp:revision>
  <cp:lastPrinted>2023-11-14T02:35:00Z</cp:lastPrinted>
  <dcterms:created xsi:type="dcterms:W3CDTF">2022-01-24T04:33:00Z</dcterms:created>
  <dcterms:modified xsi:type="dcterms:W3CDTF">2023-11-22T03:04:00Z</dcterms:modified>
</cp:coreProperties>
</file>