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AF7F6B" w:rsidRPr="00AF7F6B" w14:paraId="43D1D5CD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AF7F6B" w14:paraId="73D09764" w14:textId="77777777" w:rsidTr="00E55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8E6" w14:textId="07B928EC" w:rsidR="00AF7F6B" w:rsidRPr="00AF7F6B" w:rsidRDefault="00E555A4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55A4">
              <w:rPr>
                <w:rFonts w:ascii="Times New Roman" w:hAnsi="Times New Roman"/>
                <w:color w:val="000000" w:themeColor="text1"/>
              </w:rPr>
              <w:t>Услуги по оценке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4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C51" w14:textId="3B9A2007" w:rsidR="00B311FE" w:rsidRPr="00AF7F6B" w:rsidRDefault="00E555A4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D2A1E14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05E4B819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2106096E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 xml:space="preserve">1. Объекты оценки: </w:t>
      </w:r>
    </w:p>
    <w:p w14:paraId="7FA4830B" w14:textId="44F07F2C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 xml:space="preserve">- точка крепления волоконно-оптической линии связи (1 ед.), расположенная </w:t>
      </w:r>
      <w:r w:rsidRPr="00E555A4">
        <w:rPr>
          <w:rStyle w:val="FontStyle50"/>
          <w:b w:val="0"/>
          <w:color w:val="000000" w:themeColor="text1"/>
          <w:sz w:val="22"/>
          <w:szCs w:val="22"/>
        </w:rPr>
        <w:t>на опоре</w:t>
      </w:r>
      <w:r w:rsidRPr="00E555A4">
        <w:rPr>
          <w:rStyle w:val="FontStyle50"/>
          <w:b w:val="0"/>
          <w:color w:val="000000" w:themeColor="text1"/>
          <w:sz w:val="22"/>
          <w:szCs w:val="22"/>
        </w:rPr>
        <w:t xml:space="preserve"> троллейбусной контактной сети и опоре сети освещения в г. Рубцовске Алтайского края;</w:t>
      </w:r>
    </w:p>
    <w:p w14:paraId="65444524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2. Правообладатель объектов оценки:</w:t>
      </w:r>
    </w:p>
    <w:p w14:paraId="071D5192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 xml:space="preserve">- Муниципальное образование город Рубцовск Алтайского края. </w:t>
      </w:r>
    </w:p>
    <w:p w14:paraId="0ACEF934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3. Цель оценки:</w:t>
      </w:r>
    </w:p>
    <w:p w14:paraId="413AE4FB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- оценка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собственности.</w:t>
      </w:r>
    </w:p>
    <w:p w14:paraId="0B6F47A8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4. Предполагаемое использование результатов оценки:</w:t>
      </w:r>
    </w:p>
    <w:p w14:paraId="471C9CAC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- для сдачи в аренду.</w:t>
      </w:r>
    </w:p>
    <w:p w14:paraId="2FB34582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Оценка должна быть выполнена в соответствии с требованиями:</w:t>
      </w:r>
    </w:p>
    <w:p w14:paraId="0B7E4999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- Федерального закона от 29.07.1998 № 135-ФЗ «Об Оценочной деятельности в Российской Федерации»</w:t>
      </w:r>
    </w:p>
    <w:p w14:paraId="06DA1CFF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78970EC4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561E74E1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6976C95B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0D179E4D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5E209536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 </w:t>
      </w:r>
    </w:p>
    <w:p w14:paraId="23091D06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2FAB31F1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При оказании услуг осмотр и фотографирование объектов оценки Исполнителем (лично) обязательно.</w:t>
      </w:r>
    </w:p>
    <w:p w14:paraId="55A7BE52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1F3D2C7A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08E01240" w14:textId="77777777" w:rsidR="00E555A4" w:rsidRPr="00E555A4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- отчет об оценке объекта оценки в электронном варианте.  Размер файла не должен превышать 5Мб;</w:t>
      </w:r>
    </w:p>
    <w:p w14:paraId="4E651BB6" w14:textId="1728D122" w:rsidR="00AF7F6B" w:rsidRPr="00AF7F6B" w:rsidRDefault="00E555A4" w:rsidP="00E555A4">
      <w:pPr>
        <w:pStyle w:val="a3"/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E555A4">
        <w:rPr>
          <w:rStyle w:val="FontStyle50"/>
          <w:b w:val="0"/>
          <w:color w:val="000000" w:themeColor="text1"/>
          <w:sz w:val="22"/>
          <w:szCs w:val="22"/>
        </w:rPr>
        <w:t>по адресу: 658200, г. Рубцовск, пер. Бульварный, 25, каб.64.</w:t>
      </w:r>
    </w:p>
    <w:sectPr w:rsidR="00AF7F6B" w:rsidRPr="00AF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555A4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52</cp:revision>
  <cp:lastPrinted>2023-03-02T02:31:00Z</cp:lastPrinted>
  <dcterms:created xsi:type="dcterms:W3CDTF">2022-01-21T03:28:00Z</dcterms:created>
  <dcterms:modified xsi:type="dcterms:W3CDTF">2023-12-22T02:17:00Z</dcterms:modified>
</cp:coreProperties>
</file>