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31882769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Извещению</w:t>
      </w:r>
      <w:proofErr w:type="gramEnd"/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0E4AA4BD"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09EA932" w14:textId="5F76C1A4"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42F859E6" w14:textId="77777777"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6B033" w14:textId="0CD1D17B" w:rsidR="00B04CC2" w:rsidRDefault="00B04CC2" w:rsidP="003D1935">
      <w:pPr>
        <w:tabs>
          <w:tab w:val="left" w:pos="7485"/>
        </w:tabs>
        <w:ind w:firstLine="709"/>
        <w:jc w:val="both"/>
        <w:rPr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7D5229">
        <w:rPr>
          <w:b/>
          <w:bCs/>
        </w:rPr>
        <w:t>:</w:t>
      </w:r>
    </w:p>
    <w:p w14:paraId="02E940A5" w14:textId="7A19B957" w:rsidR="00A4321E" w:rsidRDefault="00A4321E" w:rsidP="003D1935">
      <w:pPr>
        <w:tabs>
          <w:tab w:val="left" w:pos="7485"/>
        </w:tabs>
        <w:jc w:val="right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074"/>
        <w:gridCol w:w="3239"/>
        <w:gridCol w:w="1570"/>
        <w:gridCol w:w="1549"/>
      </w:tblGrid>
      <w:tr w:rsidR="007D5229" w:rsidRPr="00A4321E" w14:paraId="679829CD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B463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№ п/п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785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43B9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CA2" w14:textId="16D6CA14" w:rsidR="007D5229" w:rsidRPr="00A4321E" w:rsidRDefault="00BC5166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D5229">
              <w:rPr>
                <w:sz w:val="22"/>
                <w:szCs w:val="22"/>
              </w:rPr>
              <w:t>оличество</w:t>
            </w:r>
            <w:r>
              <w:rPr>
                <w:sz w:val="22"/>
                <w:szCs w:val="22"/>
              </w:rPr>
              <w:t>,</w:t>
            </w:r>
            <w:r w:rsidR="007D5229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D1D8" w14:textId="27CEC1DB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Стоимость, руб.</w:t>
            </w:r>
          </w:p>
        </w:tc>
      </w:tr>
      <w:tr w:rsidR="007D5229" w:rsidRPr="00A4321E" w14:paraId="6346319A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919C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FC57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</w:t>
            </w:r>
            <w:r w:rsidRPr="00A4321E">
              <w:rPr>
                <w:sz w:val="22"/>
                <w:szCs w:val="22"/>
                <w:lang w:val="en-US"/>
              </w:rPr>
              <w:t>P</w:t>
            </w:r>
            <w:r w:rsidRPr="00A4321E">
              <w:rPr>
                <w:sz w:val="22"/>
                <w:szCs w:val="22"/>
              </w:rPr>
              <w:t>1005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A4E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221" w14:textId="12268513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0756" w14:textId="2E997EBB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296,53</w:t>
            </w:r>
          </w:p>
        </w:tc>
      </w:tr>
      <w:tr w:rsidR="007D5229" w:rsidRPr="00A4321E" w14:paraId="5DCBB483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C61A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8F2A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</w:t>
            </w:r>
            <w:r w:rsidRPr="00A4321E">
              <w:rPr>
                <w:sz w:val="22"/>
                <w:szCs w:val="22"/>
                <w:lang w:val="en-US"/>
              </w:rPr>
              <w:t>P</w:t>
            </w:r>
            <w:r w:rsidRPr="00A4321E">
              <w:rPr>
                <w:sz w:val="22"/>
                <w:szCs w:val="22"/>
              </w:rPr>
              <w:t>1010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0F2E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F0B" w14:textId="6ACBDECD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3825" w14:textId="2892D4D4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327,23</w:t>
            </w:r>
          </w:p>
        </w:tc>
      </w:tr>
      <w:tr w:rsidR="007D5229" w:rsidRPr="00A4321E" w14:paraId="2A2E7C9C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F3F5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D33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</w:t>
            </w:r>
            <w:r w:rsidRPr="00A4321E">
              <w:rPr>
                <w:sz w:val="22"/>
                <w:szCs w:val="22"/>
                <w:lang w:val="en-US"/>
              </w:rPr>
              <w:t>P</w:t>
            </w:r>
            <w:r w:rsidRPr="00A4321E">
              <w:rPr>
                <w:sz w:val="22"/>
                <w:szCs w:val="22"/>
              </w:rPr>
              <w:t>1200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8649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A41" w14:textId="2A2F4174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04F" w14:textId="72BB965A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</w:t>
            </w:r>
            <w:r w:rsidR="0064748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</w:tr>
      <w:tr w:rsidR="007D5229" w:rsidRPr="00A4321E" w14:paraId="2A2797A7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3234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4.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E44F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KYOCERA</w:t>
            </w:r>
            <w:r w:rsidRPr="00A4321E">
              <w:rPr>
                <w:sz w:val="22"/>
                <w:szCs w:val="22"/>
              </w:rPr>
              <w:t xml:space="preserve"> (300г)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885C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C90" w14:textId="71EED70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D36" w14:textId="035B6C03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742,67</w:t>
            </w:r>
          </w:p>
        </w:tc>
      </w:tr>
      <w:tr w:rsidR="007D5229" w:rsidRPr="00A4321E" w14:paraId="198515CF" w14:textId="77777777" w:rsidTr="003D1935">
        <w:trPr>
          <w:trHeight w:val="9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CA3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5.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F12F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ролика заряда резинового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1005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4FD" w14:textId="77777777" w:rsidR="007D5229" w:rsidRPr="00A4321E" w:rsidRDefault="007D5229" w:rsidP="00A4321E">
            <w:pPr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35F" w14:textId="72BC2A3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19B" w14:textId="726B9F74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255,27</w:t>
            </w:r>
          </w:p>
        </w:tc>
      </w:tr>
      <w:tr w:rsidR="007D5229" w:rsidRPr="00A4321E" w14:paraId="2B5C0D7B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56E8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6.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CF4E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ролика заряда резинового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1010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D90C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C1E" w14:textId="37AC77CB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8FD" w14:textId="100822A8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255,27</w:t>
            </w:r>
          </w:p>
        </w:tc>
      </w:tr>
      <w:tr w:rsidR="007D5229" w:rsidRPr="00A4321E" w14:paraId="6CEFDF8D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EAAC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7.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ACC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барабана </w:t>
            </w:r>
            <w:r w:rsidRPr="00A4321E">
              <w:rPr>
                <w:sz w:val="22"/>
                <w:szCs w:val="22"/>
                <w:lang w:val="en-US"/>
              </w:rPr>
              <w:t>HP P1005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470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FDF" w14:textId="6E7C6B4E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55F" w14:textId="0AA9DD1D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225,57</w:t>
            </w:r>
          </w:p>
        </w:tc>
      </w:tr>
      <w:tr w:rsidR="007D5229" w:rsidRPr="00A4321E" w14:paraId="107E050D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0FBF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8.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DF0B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барабана </w:t>
            </w:r>
            <w:r w:rsidRPr="00A4321E">
              <w:rPr>
                <w:sz w:val="22"/>
                <w:szCs w:val="22"/>
                <w:lang w:val="en-US"/>
              </w:rPr>
              <w:t>HP P10</w:t>
            </w:r>
            <w:r w:rsidRPr="00A4321E">
              <w:rPr>
                <w:sz w:val="22"/>
                <w:szCs w:val="22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5581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664" w14:textId="362D70E5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BA8" w14:textId="35DA6DC1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333,57</w:t>
            </w:r>
          </w:p>
        </w:tc>
      </w:tr>
      <w:tr w:rsidR="007D5229" w:rsidRPr="00A4321E" w14:paraId="2E84487C" w14:textId="77777777" w:rsidTr="003D193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6F1B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3F2A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ракеля </w:t>
            </w:r>
            <w:r w:rsidRPr="00A4321E">
              <w:rPr>
                <w:sz w:val="22"/>
                <w:szCs w:val="22"/>
                <w:lang w:val="en-US"/>
              </w:rPr>
              <w:t>HP 1010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1EBA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302" w14:textId="0850C7DA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1B3" w14:textId="3A858107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211,33</w:t>
            </w:r>
          </w:p>
        </w:tc>
      </w:tr>
    </w:tbl>
    <w:p w14:paraId="23DD8953" w14:textId="77777777" w:rsidR="00A4321E" w:rsidRDefault="00A4321E" w:rsidP="00A4321E">
      <w:pPr>
        <w:tabs>
          <w:tab w:val="left" w:pos="2880"/>
        </w:tabs>
        <w:rPr>
          <w:sz w:val="20"/>
          <w:szCs w:val="20"/>
        </w:rPr>
      </w:pPr>
    </w:p>
    <w:p w14:paraId="235D5BDC" w14:textId="77777777" w:rsidR="00A4321E" w:rsidRPr="003332C3" w:rsidRDefault="00A4321E" w:rsidP="00A4321E">
      <w:pPr>
        <w:ind w:firstLine="709"/>
        <w:jc w:val="both"/>
        <w:rPr>
          <w:rFonts w:eastAsia="Times New Roman"/>
          <w:i/>
          <w:iCs/>
        </w:rPr>
      </w:pPr>
      <w:r w:rsidRPr="003332C3">
        <w:rPr>
          <w:i/>
          <w:iCs/>
        </w:rPr>
        <w:t>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услуг.</w:t>
      </w:r>
    </w:p>
    <w:p w14:paraId="4F99C5B6" w14:textId="77777777" w:rsidR="00A4321E" w:rsidRPr="003332C3" w:rsidRDefault="00A4321E" w:rsidP="00A4321E">
      <w:pPr>
        <w:ind w:firstLine="709"/>
        <w:jc w:val="both"/>
        <w:rPr>
          <w:b/>
          <w:bCs/>
        </w:rPr>
      </w:pPr>
      <w:r w:rsidRPr="003332C3">
        <w:rPr>
          <w:b/>
          <w:bCs/>
        </w:rP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942B932" w14:textId="77777777" w:rsidR="00A4321E" w:rsidRDefault="00A4321E" w:rsidP="00A4321E">
      <w:pPr>
        <w:ind w:firstLine="709"/>
        <w:jc w:val="both"/>
      </w:pPr>
      <w: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6FC7AA73" w14:textId="77777777" w:rsidR="00A4321E" w:rsidRDefault="00A4321E" w:rsidP="00A4321E">
      <w:pPr>
        <w:ind w:firstLine="709"/>
        <w:jc w:val="both"/>
      </w:pPr>
      <w:r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59E2DE35" w14:textId="77777777" w:rsidR="00A4321E" w:rsidRDefault="00A4321E" w:rsidP="00A4321E">
      <w:pPr>
        <w:ind w:firstLine="709"/>
        <w:jc w:val="both"/>
      </w:pPr>
      <w:r>
        <w:lastRenderedPageBreak/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6F738EC3" w14:textId="77777777" w:rsidR="00A4321E" w:rsidRDefault="00A4321E" w:rsidP="00A4321E">
      <w:pPr>
        <w:ind w:firstLine="709"/>
        <w:jc w:val="both"/>
      </w:pPr>
      <w:r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3F38C42E" w14:textId="77777777" w:rsidR="00A4321E" w:rsidRDefault="00A4321E" w:rsidP="00A4321E">
      <w:pPr>
        <w:ind w:firstLine="709"/>
        <w:jc w:val="both"/>
      </w:pPr>
      <w: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7FCADD91" w14:textId="77777777" w:rsidR="00A4321E" w:rsidRPr="003332C3" w:rsidRDefault="00A4321E" w:rsidP="00A4321E">
      <w:pPr>
        <w:tabs>
          <w:tab w:val="left" w:pos="180"/>
        </w:tabs>
        <w:ind w:firstLine="709"/>
        <w:jc w:val="both"/>
        <w:rPr>
          <w:b/>
          <w:bCs/>
        </w:rPr>
      </w:pPr>
      <w:r w:rsidRPr="003332C3">
        <w:rPr>
          <w:b/>
          <w:bCs/>
        </w:rPr>
        <w:t xml:space="preserve">3. Порядок и условия оказания услуг: </w:t>
      </w:r>
    </w:p>
    <w:p w14:paraId="24A3011C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C6E4559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14:paraId="4D67275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095C5347" w14:textId="77777777" w:rsidR="00A4321E" w:rsidRDefault="00A4321E" w:rsidP="00A4321E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35F38025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5987CB8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4996F95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3FE7700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2CC1304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A650F8C" w14:textId="77777777" w:rsidR="00A4321E" w:rsidRDefault="00A4321E" w:rsidP="00A4321E">
      <w:pPr>
        <w:tabs>
          <w:tab w:val="left" w:pos="0"/>
          <w:tab w:val="left" w:pos="180"/>
        </w:tabs>
        <w:ind w:firstLine="709"/>
        <w:jc w:val="both"/>
      </w:pPr>
      <w:r>
        <w:t>3.4. Услуги по восстановлению картриджей должны включать следующее:</w:t>
      </w:r>
    </w:p>
    <w:p w14:paraId="621230D8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6EE8B72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C6D6C3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замену деталей картриджа (</w:t>
      </w:r>
      <w:proofErr w:type="spellStart"/>
      <w:r>
        <w:t>фотобарабана</w:t>
      </w:r>
      <w:proofErr w:type="spellEnd"/>
      <w:r>
        <w:t>, ракеля, заряжающего ролика, магнитного вала, а также других деталей при необходимости) на новые, неиспользованные;</w:t>
      </w:r>
    </w:p>
    <w:p w14:paraId="1729EC4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3E59455E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1C6F32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869F382" w14:textId="45E3E6D2" w:rsidR="00A4321E" w:rsidRDefault="00524B76" w:rsidP="00A4321E">
      <w:pPr>
        <w:ind w:firstLine="709"/>
        <w:jc w:val="both"/>
        <w:rPr>
          <w:sz w:val="20"/>
          <w:szCs w:val="20"/>
        </w:rPr>
      </w:pPr>
      <w:r>
        <w:t xml:space="preserve">3.5.  </w:t>
      </w:r>
      <w:r w:rsidR="00A4321E"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23AF96C0" w14:textId="77777777" w:rsidR="00A4321E" w:rsidRDefault="00A4321E" w:rsidP="00A4321E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C04F2"/>
    <w:rsid w:val="0032180D"/>
    <w:rsid w:val="003332C3"/>
    <w:rsid w:val="003404EE"/>
    <w:rsid w:val="00371AD9"/>
    <w:rsid w:val="003D1935"/>
    <w:rsid w:val="00466571"/>
    <w:rsid w:val="00473CBF"/>
    <w:rsid w:val="00481563"/>
    <w:rsid w:val="005020BC"/>
    <w:rsid w:val="00524B76"/>
    <w:rsid w:val="005B74F7"/>
    <w:rsid w:val="005F05C9"/>
    <w:rsid w:val="00647485"/>
    <w:rsid w:val="006D52C4"/>
    <w:rsid w:val="007D5229"/>
    <w:rsid w:val="007E071D"/>
    <w:rsid w:val="0083237B"/>
    <w:rsid w:val="00884F38"/>
    <w:rsid w:val="008C1287"/>
    <w:rsid w:val="008D3335"/>
    <w:rsid w:val="00931A41"/>
    <w:rsid w:val="009E0731"/>
    <w:rsid w:val="009E16A6"/>
    <w:rsid w:val="00A4321E"/>
    <w:rsid w:val="00AA0537"/>
    <w:rsid w:val="00AC09BA"/>
    <w:rsid w:val="00B04CC2"/>
    <w:rsid w:val="00B1425E"/>
    <w:rsid w:val="00BA1497"/>
    <w:rsid w:val="00BC5166"/>
    <w:rsid w:val="00C019BC"/>
    <w:rsid w:val="00C30FCC"/>
    <w:rsid w:val="00D12B05"/>
    <w:rsid w:val="00D21FE7"/>
    <w:rsid w:val="00D44CDC"/>
    <w:rsid w:val="00D71D29"/>
    <w:rsid w:val="00DB5354"/>
    <w:rsid w:val="00E02AB9"/>
    <w:rsid w:val="00E2178F"/>
    <w:rsid w:val="00ED3B15"/>
    <w:rsid w:val="00F121A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45</cp:revision>
  <cp:lastPrinted>2022-02-02T08:02:00Z</cp:lastPrinted>
  <dcterms:created xsi:type="dcterms:W3CDTF">2022-01-24T04:33:00Z</dcterms:created>
  <dcterms:modified xsi:type="dcterms:W3CDTF">2023-12-25T07:56:00Z</dcterms:modified>
</cp:coreProperties>
</file>