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9D0270" w:rsidRPr="00187092" w:rsidRDefault="009D0270" w:rsidP="009D02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092">
        <w:rPr>
          <w:rFonts w:ascii="Times New Roman" w:hAnsi="Times New Roman"/>
          <w:b/>
          <w:sz w:val="24"/>
          <w:szCs w:val="24"/>
        </w:rPr>
        <w:t>Перечень и объем выполняемых работ:</w:t>
      </w:r>
    </w:p>
    <w:p w:rsidR="009D0270" w:rsidRPr="00487E19" w:rsidRDefault="009D0270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</w:t>
            </w:r>
            <w:proofErr w:type="gramStart"/>
            <w:r w:rsidRPr="00473EB5">
              <w:rPr>
                <w:rFonts w:ascii="Times New Roman" w:hAnsi="Times New Roman"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6C060A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0A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текущему ремонту муниципального помещения № 31 по </w:t>
            </w:r>
            <w:proofErr w:type="spellStart"/>
            <w:r w:rsidRPr="006C060A">
              <w:rPr>
                <w:rFonts w:ascii="Times New Roman" w:hAnsi="Times New Roman"/>
                <w:color w:val="000000"/>
                <w:lang w:eastAsia="en-US"/>
              </w:rPr>
              <w:t>пр-кту</w:t>
            </w:r>
            <w:proofErr w:type="spellEnd"/>
            <w:r w:rsidRPr="006C060A">
              <w:rPr>
                <w:rFonts w:ascii="Times New Roman" w:hAnsi="Times New Roman"/>
                <w:color w:val="000000"/>
                <w:lang w:eastAsia="en-US"/>
              </w:rPr>
              <w:t xml:space="preserve"> Ленина, 68 в городе Рубцовске.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060A" w:rsidRPr="006C060A" w:rsidRDefault="006C060A" w:rsidP="006C060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060A">
        <w:rPr>
          <w:rFonts w:ascii="Times New Roman" w:hAnsi="Times New Roman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6C060A" w:rsidRPr="006C060A" w:rsidRDefault="006C060A" w:rsidP="006C060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060A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:rsidR="006C060A" w:rsidRPr="006C060A" w:rsidRDefault="006C060A" w:rsidP="006C060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C060A">
        <w:rPr>
          <w:rFonts w:ascii="Times New Roman" w:hAnsi="Times New Roman"/>
        </w:rPr>
        <w:t xml:space="preserve">Продолжительность проведения работ – 30 календарных дней </w:t>
      </w:r>
      <w:proofErr w:type="gramStart"/>
      <w:r w:rsidRPr="006C060A">
        <w:rPr>
          <w:rFonts w:ascii="Times New Roman" w:hAnsi="Times New Roman"/>
        </w:rPr>
        <w:t>с даты заключения</w:t>
      </w:r>
      <w:proofErr w:type="gramEnd"/>
      <w:r w:rsidRPr="006C060A">
        <w:rPr>
          <w:rFonts w:ascii="Times New Roman" w:hAnsi="Times New Roman"/>
        </w:rPr>
        <w:t xml:space="preserve"> Контракта.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E27ED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E27ED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СНиП</w:t>
      </w:r>
      <w:proofErr w:type="spellEnd"/>
      <w:r>
        <w:rPr>
          <w:rFonts w:ascii="Times New Roman" w:hAnsi="Times New Roman"/>
        </w:rPr>
        <w:t xml:space="preserve"> 3.04.01</w:t>
      </w:r>
      <w:r w:rsidRPr="003E27ED">
        <w:rPr>
          <w:rFonts w:ascii="Times New Roman" w:hAnsi="Times New Roman"/>
        </w:rPr>
        <w:t>-87. Изоляционные и отделочные покрытия.</w:t>
      </w:r>
    </w:p>
    <w:p w:rsidR="002B637E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 xml:space="preserve"> «СП 73,13330.2016 Внутренние санитарно-технические системы»;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«</w:t>
      </w:r>
      <w:proofErr w:type="spellStart"/>
      <w:r w:rsidRPr="003E27ED">
        <w:rPr>
          <w:rFonts w:ascii="Times New Roman" w:hAnsi="Times New Roman"/>
        </w:rPr>
        <w:t>СНиП</w:t>
      </w:r>
      <w:proofErr w:type="spellEnd"/>
      <w:r w:rsidRPr="003E27ED">
        <w:rPr>
          <w:rFonts w:ascii="Times New Roman" w:hAnsi="Times New Roman"/>
        </w:rPr>
        <w:t xml:space="preserve"> 12-03-2001. Безопасность труда в строительстве. Часть 1. Общие требования»;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«</w:t>
      </w:r>
      <w:proofErr w:type="spellStart"/>
      <w:r w:rsidRPr="003E27ED">
        <w:rPr>
          <w:rFonts w:ascii="Times New Roman" w:hAnsi="Times New Roman"/>
        </w:rPr>
        <w:t>СНиП</w:t>
      </w:r>
      <w:proofErr w:type="spellEnd"/>
      <w:r w:rsidRPr="003E27ED">
        <w:rPr>
          <w:rFonts w:ascii="Times New Roman" w:hAnsi="Times New Roman"/>
        </w:rPr>
        <w:t xml:space="preserve"> 12-04-2002. Безопасность труда в строительстве. Часть 2. Строительное производство»;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3E27ED">
        <w:rPr>
          <w:rFonts w:ascii="Times New Roman" w:hAnsi="Times New Roman"/>
        </w:rPr>
        <w:t>СанПиН</w:t>
      </w:r>
      <w:proofErr w:type="spellEnd"/>
      <w:r w:rsidRPr="003E27ED">
        <w:rPr>
          <w:rFonts w:ascii="Times New Roman" w:hAnsi="Times New Roman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</w:r>
      <w:proofErr w:type="spellStart"/>
      <w:r w:rsidRPr="003E27ED">
        <w:rPr>
          <w:rFonts w:ascii="Times New Roman" w:hAnsi="Times New Roman"/>
        </w:rPr>
        <w:t>СанПиН</w:t>
      </w:r>
      <w:proofErr w:type="spellEnd"/>
      <w:r w:rsidRPr="003E27ED">
        <w:rPr>
          <w:rFonts w:ascii="Times New Roman" w:hAnsi="Times New Roman"/>
        </w:rPr>
        <w:t xml:space="preserve"> 2.1.3684-21.</w:t>
      </w:r>
      <w:proofErr w:type="gramEnd"/>
      <w:r w:rsidRPr="003E27ED">
        <w:rPr>
          <w:rFonts w:ascii="Times New Roman" w:hAnsi="Times New Roman"/>
        </w:rPr>
        <w:t xml:space="preserve"> </w:t>
      </w:r>
      <w:proofErr w:type="gramStart"/>
      <w:r w:rsidRPr="003E27ED">
        <w:rPr>
          <w:rFonts w:ascii="Times New Roman" w:hAnsi="Times New Roman"/>
        </w:rPr>
        <w:t xml:space="preserve">Санитарные правила и нормы...") </w:t>
      </w:r>
      <w:proofErr w:type="gramEnd"/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lastRenderedPageBreak/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3.4. Безопасность выполнения работ и безопасность результатов работ долж</w:t>
      </w:r>
      <w:r>
        <w:rPr>
          <w:rFonts w:ascii="Times New Roman" w:hAnsi="Times New Roman"/>
        </w:rPr>
        <w:t>на соответствовать требованиям ГОСТ 12.1.004-91 «</w:t>
      </w:r>
      <w:r w:rsidRPr="00FA37A6">
        <w:rPr>
          <w:rFonts w:ascii="Times New Roman" w:hAnsi="Times New Roman"/>
          <w:bCs/>
          <w:color w:val="000000"/>
        </w:rPr>
        <w:t>Система стандартов безопасности труда. Пожарная безопасность. Общие требования</w:t>
      </w:r>
      <w:r w:rsidRPr="003E27ED">
        <w:rPr>
          <w:rFonts w:ascii="Times New Roman" w:hAnsi="Times New Roman"/>
        </w:rPr>
        <w:t>».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2B637E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3E27ED" w:rsidRPr="003E27ED" w:rsidRDefault="002B637E" w:rsidP="002B63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 xml:space="preserve">3.8. На период проведения ремонтных работ подрядчик должен возместить расходы </w:t>
      </w:r>
      <w:proofErr w:type="spellStart"/>
      <w:r w:rsidRPr="003E27ED">
        <w:rPr>
          <w:rFonts w:ascii="Times New Roman" w:hAnsi="Times New Roman"/>
        </w:rPr>
        <w:t>ресурсоснабжающей</w:t>
      </w:r>
      <w:proofErr w:type="spellEnd"/>
      <w:r w:rsidRPr="003E27ED">
        <w:rPr>
          <w:rFonts w:ascii="Times New Roman" w:hAnsi="Times New Roman"/>
        </w:rPr>
        <w:t xml:space="preserve"> (управляющей) организации за потребленные коммунальные ресурсы путем заключения договора на получение услуг</w:t>
      </w: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8709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B637E"/>
    <w:rsid w:val="002D6384"/>
    <w:rsid w:val="002E3921"/>
    <w:rsid w:val="0032436E"/>
    <w:rsid w:val="00337C29"/>
    <w:rsid w:val="00391425"/>
    <w:rsid w:val="003D560E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3D8B"/>
    <w:rsid w:val="00634BD0"/>
    <w:rsid w:val="00636E8A"/>
    <w:rsid w:val="006662C0"/>
    <w:rsid w:val="006761BC"/>
    <w:rsid w:val="006C060A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479B5"/>
    <w:rsid w:val="0095027B"/>
    <w:rsid w:val="00966549"/>
    <w:rsid w:val="0099222F"/>
    <w:rsid w:val="009C3B10"/>
    <w:rsid w:val="009C6596"/>
    <w:rsid w:val="009D0270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77CF9"/>
    <w:rsid w:val="00B97A25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99</cp:revision>
  <cp:lastPrinted>2025-02-25T04:36:00Z</cp:lastPrinted>
  <dcterms:created xsi:type="dcterms:W3CDTF">2022-01-21T03:28:00Z</dcterms:created>
  <dcterms:modified xsi:type="dcterms:W3CDTF">2025-05-22T06:58:00Z</dcterms:modified>
</cp:coreProperties>
</file>