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56"/>
        <w:gridCol w:w="2578"/>
        <w:gridCol w:w="1277"/>
        <w:gridCol w:w="733"/>
      </w:tblGrid>
      <w:tr w:rsidR="00795773" w:rsidRPr="009E2186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FD5AC9" w:rsidRDefault="005710F1" w:rsidP="00E14BDD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10F1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</w:t>
            </w:r>
            <w:r w:rsidR="00E14BDD">
              <w:rPr>
                <w:rFonts w:ascii="Times New Roman" w:hAnsi="Times New Roman"/>
                <w:color w:val="000000"/>
                <w:lang w:eastAsia="en-US"/>
              </w:rPr>
              <w:t>переулку</w:t>
            </w:r>
            <w:r w:rsidRPr="005710F1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5710F1">
              <w:rPr>
                <w:rFonts w:ascii="Times New Roman" w:hAnsi="Times New Roman"/>
                <w:color w:val="000000"/>
                <w:lang w:eastAsia="en-US"/>
              </w:rPr>
              <w:t>Улежникова</w:t>
            </w:r>
            <w:proofErr w:type="spellEnd"/>
            <w:r w:rsidRPr="005710F1">
              <w:rPr>
                <w:rFonts w:ascii="Times New Roman" w:hAnsi="Times New Roman"/>
                <w:color w:val="000000"/>
                <w:lang w:eastAsia="en-US"/>
              </w:rPr>
              <w:t xml:space="preserve"> на участке от улицы Комсомольской до улицы Пролетарской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1. Перечень и объем выполняемых работ: Перечень и объём выполняемых работ представлен в проектной документации (локальный сметный расчет).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Описание объекта закупки осуществляется в порядке, установленном пунктом 8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Проектная документация находится в списке документов закупки, доступных для загрузки на сайте www.zakupki.gov.ru.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 Требования к качеству, техническим характеристикам работ: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2.2. 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2.3. 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2.4. Работы должны выполняться в соответствии с требованиями: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Градостроительный кодекс Российской Федерации от 29.12.2004 № 190-ФЗ;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27.12.2002 № 184-ФЗ «О техническом регулировании»;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30.12.2009 № 384-ФЗ «Технический регламент о безопасности зданий и сооружений»;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22.07.2008 № 123-ФЗ «Технический регламент о требованиях пожарной безопасности»;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48.13330.2019. Свод правил. Организация строительства;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78.13330.2012. Свод правил. Автомобильные дороги. Актуализированная редакция СНиП 3.06.03-85;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98.13330.2018. Трамвайные и троллейбусные линии;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lastRenderedPageBreak/>
        <w:t>3.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3.1. Методы выполнения работ и организационно-технологическая схема выполнения работ 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 применению при выполнении каждого вида работ, полном соответствии с условиями муниципального контракта.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3.2.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согласно требованиям Трудового кодекса РФ и иных норм законодательства.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3.3. Подрядчик, при производстве работ, обеспечивает 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3.4. 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 в ночное время с 24.00 до 05.00 с обязательным соблюдением режима тишина согласно действующего законодательства РФ.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3.5. Подрядчик должен оплачивать все коммунальные расходы, связанные с содержанием строительного производства при выполнении работ по пр. Ленина на участке от ул. Жуковского до разворотного кольца РМЗ включительно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3.6. После окончания работ Подрядчик обязан выполнить 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3.7. Подрядчик разрабатывает схему дорожного движения и ограждения места производства работ и согласовывает ее с уполномоченным лицом Госавтоинспекцией МО МВД России «Рубцовский»,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 Требования к материалам, используемым при выполнении работ: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4.1.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4.2. Применяемые при ремонте материалы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4.3. Все используемые материалы, комплектующие, изделия и конструкции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работ материалов, изделий и конструкций.  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5.2. 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 требованиям государственных стандартов, а также возможность эксплуатации объекта по установленному назначению.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5.4. </w:t>
      </w:r>
      <w:proofErr w:type="gramStart"/>
      <w:r w:rsidRPr="009C1862">
        <w:rPr>
          <w:rFonts w:ascii="Times New Roman" w:hAnsi="Times New Roman"/>
          <w:color w:val="000000"/>
          <w:spacing w:val="-2"/>
        </w:rPr>
        <w:t xml:space="preserve">Приемка выполненных работ осуществляется с приложением к документу о приемке работ, документа, подтверждающего выполнение Подрядчиком работ по капитальному ремонту контактной сети троллейбусной линии в городе Рубцовске </w:t>
      </w:r>
      <w:r w:rsidR="00E14BDD">
        <w:rPr>
          <w:rFonts w:ascii="Times New Roman" w:hAnsi="Times New Roman"/>
          <w:color w:val="000000"/>
          <w:spacing w:val="-2"/>
        </w:rPr>
        <w:t xml:space="preserve">по переулку </w:t>
      </w:r>
      <w:proofErr w:type="spellStart"/>
      <w:r w:rsidR="00E14BDD">
        <w:rPr>
          <w:rFonts w:ascii="Times New Roman" w:hAnsi="Times New Roman"/>
          <w:color w:val="000000"/>
          <w:spacing w:val="-2"/>
        </w:rPr>
        <w:t>Улежникова</w:t>
      </w:r>
      <w:proofErr w:type="spellEnd"/>
      <w:r w:rsidR="00E14BDD">
        <w:rPr>
          <w:rFonts w:ascii="Times New Roman" w:hAnsi="Times New Roman"/>
          <w:color w:val="000000"/>
          <w:spacing w:val="-2"/>
        </w:rPr>
        <w:t xml:space="preserve"> на участке от улицы Комсомольской до улицы Пролетарской</w:t>
      </w:r>
      <w:r w:rsidRPr="009C1862">
        <w:rPr>
          <w:rFonts w:ascii="Times New Roman" w:hAnsi="Times New Roman"/>
          <w:color w:val="000000"/>
          <w:spacing w:val="-2"/>
        </w:rPr>
        <w:t xml:space="preserve">, и копию акта ввода объекта в эксплуатацию, </w:t>
      </w:r>
      <w:r w:rsidRPr="009C1862">
        <w:rPr>
          <w:rFonts w:ascii="Times New Roman" w:hAnsi="Times New Roman"/>
          <w:color w:val="000000"/>
          <w:spacing w:val="-2"/>
        </w:rPr>
        <w:lastRenderedPageBreak/>
        <w:t>подписанных  ответственными должностными лицами муниципального унитарного троллейбусного предприятия муниципального образования город Рубцовск Алтайского края.</w:t>
      </w:r>
      <w:proofErr w:type="gramEnd"/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 Гарантийные обязательства Подрядчика.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6.1. Требования к гарантии качества товара, работы, услуги: в соответствии с разделом 7 файла «Проект контракта».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6.2. Требования к гарантийному сроку и (или) объему предоставления гарантий качества товара, работы, услуги: 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Гарантийный срок на выполненную по Контракту работу составляет 24 месяца со дня подписания документа о приемке;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Гарантийный срок на материалы и оборудование: в соответствии со сроком,   установленным производителем.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6.3. Требования к гарантийному обслуживанию: не установлено.</w:t>
      </w:r>
    </w:p>
    <w:p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6.4. Требования к расходам на эксплуатацию: не установлено.</w:t>
      </w:r>
    </w:p>
    <w:p w:rsidR="00544FA1" w:rsidRPr="00795773" w:rsidRDefault="00544FA1" w:rsidP="008F4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64AEF"/>
    <w:rsid w:val="002B7B78"/>
    <w:rsid w:val="00342995"/>
    <w:rsid w:val="003D60D7"/>
    <w:rsid w:val="004C4323"/>
    <w:rsid w:val="005141B1"/>
    <w:rsid w:val="00544FA1"/>
    <w:rsid w:val="00545119"/>
    <w:rsid w:val="005710F1"/>
    <w:rsid w:val="005B555F"/>
    <w:rsid w:val="005E0BFD"/>
    <w:rsid w:val="00611C5C"/>
    <w:rsid w:val="00680572"/>
    <w:rsid w:val="006812B8"/>
    <w:rsid w:val="006D4176"/>
    <w:rsid w:val="0071252A"/>
    <w:rsid w:val="00713A7F"/>
    <w:rsid w:val="00757FFE"/>
    <w:rsid w:val="00767137"/>
    <w:rsid w:val="00795773"/>
    <w:rsid w:val="007A3044"/>
    <w:rsid w:val="007E204C"/>
    <w:rsid w:val="008F4AB6"/>
    <w:rsid w:val="008F6164"/>
    <w:rsid w:val="009B6347"/>
    <w:rsid w:val="009C02F4"/>
    <w:rsid w:val="009C1862"/>
    <w:rsid w:val="009D17B3"/>
    <w:rsid w:val="009F2816"/>
    <w:rsid w:val="00A80974"/>
    <w:rsid w:val="00B01B83"/>
    <w:rsid w:val="00C01CCF"/>
    <w:rsid w:val="00C34FD8"/>
    <w:rsid w:val="00C83ABD"/>
    <w:rsid w:val="00D556AC"/>
    <w:rsid w:val="00D77D20"/>
    <w:rsid w:val="00DE4E7A"/>
    <w:rsid w:val="00E14BDD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sherstneva</cp:lastModifiedBy>
  <cp:revision>19</cp:revision>
  <cp:lastPrinted>2024-08-13T01:54:00Z</cp:lastPrinted>
  <dcterms:created xsi:type="dcterms:W3CDTF">2024-07-22T08:31:00Z</dcterms:created>
  <dcterms:modified xsi:type="dcterms:W3CDTF">2025-07-10T07:04:00Z</dcterms:modified>
</cp:coreProperties>
</file>