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4F1F" w14:textId="77777777" w:rsidR="00362E6A" w:rsidRPr="00AC73D8" w:rsidRDefault="00362E6A" w:rsidP="00362E6A">
      <w:pPr>
        <w:jc w:val="right"/>
        <w:rPr>
          <w:b/>
          <w:i/>
          <w:sz w:val="22"/>
          <w:szCs w:val="22"/>
        </w:rPr>
      </w:pPr>
      <w:r w:rsidRPr="00AC73D8">
        <w:rPr>
          <w:b/>
          <w:i/>
          <w:sz w:val="22"/>
          <w:szCs w:val="22"/>
        </w:rPr>
        <w:t>Приложение № 2</w:t>
      </w:r>
    </w:p>
    <w:p w14:paraId="12DD3F11" w14:textId="77777777" w:rsidR="00362E6A" w:rsidRPr="00AC73D8" w:rsidRDefault="00362E6A" w:rsidP="00362E6A">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4AFC77E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МУНИЦИПАЛЬНЫЙ Контракт (ПРОЕКТ) №</w:t>
      </w:r>
      <w:r w:rsidR="00660A77">
        <w:rPr>
          <w:b/>
          <w:caps/>
          <w:sz w:val="22"/>
          <w:szCs w:val="22"/>
        </w:rPr>
        <w:t>________</w:t>
      </w:r>
      <w:r w:rsidRPr="00AC73D8">
        <w:rPr>
          <w:b/>
          <w:caps/>
          <w:sz w:val="22"/>
          <w:szCs w:val="22"/>
        </w:rPr>
        <w:t xml:space="preserve"> </w:t>
      </w:r>
    </w:p>
    <w:p w14:paraId="66CF54E4" w14:textId="6645CADE"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88790A" w:rsidRPr="0088790A">
        <w:rPr>
          <w:sz w:val="22"/>
          <w:szCs w:val="22"/>
          <w:lang w:eastAsia="zh-CN"/>
        </w:rPr>
        <w:t>263220901107922090100100650013811244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818"/>
        <w:gridCol w:w="4820"/>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12058089"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91EA2">
              <w:rPr>
                <w:sz w:val="22"/>
                <w:szCs w:val="22"/>
                <w:lang w:eastAsia="zh-CN"/>
              </w:rPr>
              <w:t>6</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16A79DE0" w:rsidR="0074703B" w:rsidRPr="00AC73D8" w:rsidRDefault="0074703B" w:rsidP="006025C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D3274B" w:rsidRPr="00D3274B">
        <w:rPr>
          <w:sz w:val="22"/>
          <w:szCs w:val="22"/>
        </w:rPr>
        <w:t xml:space="preserve">по </w:t>
      </w:r>
      <w:r w:rsidR="00891EA2" w:rsidRPr="00891EA2">
        <w:rPr>
          <w:sz w:val="22"/>
          <w:szCs w:val="22"/>
        </w:rPr>
        <w:t xml:space="preserve">ликвидации несанкционированных мест накопления отходов на территории муниципального образования городской округ город Рубцовск Алтайского края </w:t>
      </w:r>
      <w:r w:rsidRPr="00AC73D8">
        <w:rPr>
          <w:sz w:val="22"/>
          <w:szCs w:val="22"/>
        </w:rPr>
        <w:t>(далее – «работа») а Заказчик обязуется принять результат работы и оплатить его.</w:t>
      </w:r>
    </w:p>
    <w:p w14:paraId="07541260" w14:textId="49D5CEB9" w:rsidR="0074703B" w:rsidRDefault="0074703B" w:rsidP="0074703B">
      <w:pPr>
        <w:ind w:firstLine="709"/>
        <w:jc w:val="both"/>
        <w:rPr>
          <w:sz w:val="22"/>
          <w:szCs w:val="22"/>
        </w:rPr>
      </w:pPr>
      <w:r w:rsidRPr="00AC73D8">
        <w:rPr>
          <w:sz w:val="22"/>
          <w:szCs w:val="22"/>
        </w:rPr>
        <w:t>1.2. Состав и объем работы определяется Приложениями № 1, 2 к Контракту.</w:t>
      </w:r>
    </w:p>
    <w:p w14:paraId="2A686082" w14:textId="77777777" w:rsidR="002B35C4" w:rsidRDefault="002B35C4" w:rsidP="0074703B">
      <w:pPr>
        <w:ind w:firstLine="709"/>
        <w:jc w:val="both"/>
        <w:rPr>
          <w:sz w:val="22"/>
          <w:szCs w:val="22"/>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531"/>
        <w:gridCol w:w="2756"/>
        <w:gridCol w:w="1213"/>
        <w:gridCol w:w="1276"/>
      </w:tblGrid>
      <w:tr w:rsidR="002B35C4" w:rsidRPr="00647A2E" w14:paraId="103B988C" w14:textId="77777777" w:rsidTr="00660A77">
        <w:trPr>
          <w:trHeight w:val="858"/>
        </w:trPr>
        <w:tc>
          <w:tcPr>
            <w:tcW w:w="751" w:type="dxa"/>
            <w:tcBorders>
              <w:top w:val="single" w:sz="4" w:space="0" w:color="auto"/>
              <w:left w:val="single" w:sz="4" w:space="0" w:color="auto"/>
              <w:bottom w:val="single" w:sz="4" w:space="0" w:color="auto"/>
              <w:right w:val="single" w:sz="4" w:space="0" w:color="auto"/>
            </w:tcBorders>
            <w:hideMark/>
          </w:tcPr>
          <w:p w14:paraId="384CEA2D" w14:textId="77777777" w:rsidR="002B35C4" w:rsidRPr="00647A2E" w:rsidRDefault="002B35C4" w:rsidP="002A4642">
            <w:pPr>
              <w:keepNext/>
              <w:jc w:val="center"/>
              <w:rPr>
                <w:rFonts w:eastAsia="Calibri"/>
                <w:bCs/>
                <w:sz w:val="22"/>
                <w:szCs w:val="22"/>
                <w:lang w:eastAsia="en-US"/>
              </w:rPr>
            </w:pPr>
            <w:r w:rsidRPr="00647A2E">
              <w:rPr>
                <w:rFonts w:eastAsia="Calibri"/>
                <w:bCs/>
                <w:sz w:val="22"/>
                <w:szCs w:val="22"/>
                <w:lang w:eastAsia="en-US"/>
              </w:rPr>
              <w:t>№ п/п</w:t>
            </w:r>
          </w:p>
        </w:tc>
        <w:tc>
          <w:tcPr>
            <w:tcW w:w="3531" w:type="dxa"/>
            <w:tcBorders>
              <w:top w:val="single" w:sz="4" w:space="0" w:color="auto"/>
              <w:left w:val="single" w:sz="4" w:space="0" w:color="auto"/>
              <w:bottom w:val="single" w:sz="4" w:space="0" w:color="auto"/>
              <w:right w:val="single" w:sz="4" w:space="0" w:color="auto"/>
            </w:tcBorders>
            <w:hideMark/>
          </w:tcPr>
          <w:p w14:paraId="79C093AA" w14:textId="77777777" w:rsidR="002B35C4" w:rsidRPr="00647A2E" w:rsidRDefault="002B35C4" w:rsidP="002A4642">
            <w:pPr>
              <w:keepNext/>
              <w:jc w:val="center"/>
              <w:rPr>
                <w:rFonts w:eastAsia="Calibri"/>
                <w:bCs/>
                <w:sz w:val="22"/>
                <w:szCs w:val="22"/>
                <w:lang w:eastAsia="en-US"/>
              </w:rPr>
            </w:pPr>
            <w:r w:rsidRPr="00647A2E">
              <w:rPr>
                <w:rFonts w:eastAsia="Calibri"/>
                <w:bCs/>
                <w:sz w:val="22"/>
                <w:szCs w:val="22"/>
                <w:lang w:eastAsia="en-US"/>
              </w:rPr>
              <w:t>Наименование товара, работы, услуги</w:t>
            </w:r>
          </w:p>
        </w:tc>
        <w:tc>
          <w:tcPr>
            <w:tcW w:w="2756" w:type="dxa"/>
            <w:tcBorders>
              <w:top w:val="single" w:sz="4" w:space="0" w:color="auto"/>
              <w:left w:val="single" w:sz="4" w:space="0" w:color="auto"/>
              <w:bottom w:val="single" w:sz="4" w:space="0" w:color="auto"/>
              <w:right w:val="single" w:sz="4" w:space="0" w:color="auto"/>
            </w:tcBorders>
            <w:hideMark/>
          </w:tcPr>
          <w:p w14:paraId="6BEDE05C" w14:textId="77777777" w:rsidR="002B35C4" w:rsidRPr="00647A2E" w:rsidRDefault="002B35C4" w:rsidP="002A4642">
            <w:pPr>
              <w:keepNext/>
              <w:jc w:val="center"/>
              <w:rPr>
                <w:rFonts w:eastAsia="Calibri"/>
                <w:bCs/>
                <w:sz w:val="22"/>
                <w:szCs w:val="22"/>
                <w:lang w:eastAsia="en-US"/>
              </w:rPr>
            </w:pPr>
            <w:r w:rsidRPr="00647A2E">
              <w:rPr>
                <w:rFonts w:eastAsia="Calibri"/>
                <w:bCs/>
                <w:sz w:val="22"/>
                <w:szCs w:val="22"/>
                <w:lang w:eastAsia="en-US"/>
              </w:rPr>
              <w:t>Код в соответствии с ОКПД 2</w:t>
            </w:r>
          </w:p>
        </w:tc>
        <w:tc>
          <w:tcPr>
            <w:tcW w:w="1213" w:type="dxa"/>
            <w:tcBorders>
              <w:top w:val="single" w:sz="4" w:space="0" w:color="auto"/>
              <w:left w:val="single" w:sz="4" w:space="0" w:color="auto"/>
              <w:bottom w:val="single" w:sz="4" w:space="0" w:color="auto"/>
              <w:right w:val="single" w:sz="4" w:space="0" w:color="auto"/>
            </w:tcBorders>
            <w:hideMark/>
          </w:tcPr>
          <w:p w14:paraId="1FC51027" w14:textId="77777777" w:rsidR="002B35C4" w:rsidRPr="00647A2E" w:rsidRDefault="002B35C4" w:rsidP="002A4642">
            <w:pPr>
              <w:keepNext/>
              <w:jc w:val="center"/>
              <w:rPr>
                <w:rFonts w:eastAsia="Calibri"/>
                <w:bCs/>
                <w:sz w:val="22"/>
                <w:szCs w:val="22"/>
                <w:lang w:eastAsia="en-US"/>
              </w:rPr>
            </w:pPr>
            <w:r w:rsidRPr="00647A2E">
              <w:rPr>
                <w:rFonts w:eastAsia="Calibri"/>
                <w:bCs/>
                <w:sz w:val="22"/>
                <w:szCs w:val="22"/>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66095CD7" w14:textId="77777777" w:rsidR="002B35C4" w:rsidRPr="00647A2E" w:rsidRDefault="002B35C4" w:rsidP="002A4642">
            <w:pPr>
              <w:keepNext/>
              <w:jc w:val="center"/>
              <w:rPr>
                <w:rFonts w:eastAsia="Calibri"/>
                <w:bCs/>
                <w:sz w:val="22"/>
                <w:szCs w:val="22"/>
                <w:lang w:eastAsia="en-US"/>
              </w:rPr>
            </w:pPr>
            <w:r w:rsidRPr="00647A2E">
              <w:rPr>
                <w:rFonts w:eastAsia="Calibri"/>
                <w:bCs/>
                <w:sz w:val="22"/>
                <w:szCs w:val="22"/>
                <w:lang w:eastAsia="en-US"/>
              </w:rPr>
              <w:t>Кол</w:t>
            </w:r>
            <w:r>
              <w:rPr>
                <w:rFonts w:eastAsia="Calibri"/>
                <w:bCs/>
                <w:sz w:val="22"/>
                <w:szCs w:val="22"/>
                <w:lang w:eastAsia="en-US"/>
              </w:rPr>
              <w:t>-</w:t>
            </w:r>
            <w:r w:rsidRPr="00647A2E">
              <w:rPr>
                <w:rFonts w:eastAsia="Calibri"/>
                <w:bCs/>
                <w:sz w:val="22"/>
                <w:szCs w:val="22"/>
                <w:lang w:eastAsia="en-US"/>
              </w:rPr>
              <w:t>во</w:t>
            </w:r>
          </w:p>
        </w:tc>
      </w:tr>
      <w:tr w:rsidR="002B35C4" w:rsidRPr="00647A2E" w14:paraId="5C6BFBF5" w14:textId="77777777" w:rsidTr="00660A77">
        <w:trPr>
          <w:trHeight w:val="1431"/>
        </w:trPr>
        <w:tc>
          <w:tcPr>
            <w:tcW w:w="751" w:type="dxa"/>
            <w:tcBorders>
              <w:top w:val="single" w:sz="4" w:space="0" w:color="auto"/>
              <w:left w:val="single" w:sz="4" w:space="0" w:color="auto"/>
              <w:bottom w:val="single" w:sz="4" w:space="0" w:color="auto"/>
              <w:right w:val="single" w:sz="4" w:space="0" w:color="auto"/>
            </w:tcBorders>
            <w:hideMark/>
          </w:tcPr>
          <w:p w14:paraId="5957F0AD" w14:textId="77777777" w:rsidR="002B35C4" w:rsidRPr="00647A2E" w:rsidRDefault="002B35C4" w:rsidP="002B35C4">
            <w:pPr>
              <w:keepNext/>
              <w:jc w:val="center"/>
              <w:rPr>
                <w:rFonts w:eastAsia="Calibri"/>
                <w:bCs/>
                <w:sz w:val="22"/>
                <w:szCs w:val="22"/>
                <w:lang w:eastAsia="en-US"/>
              </w:rPr>
            </w:pPr>
            <w:r w:rsidRPr="00647A2E">
              <w:rPr>
                <w:rFonts w:eastAsia="Calibri"/>
                <w:bCs/>
                <w:sz w:val="22"/>
                <w:szCs w:val="22"/>
                <w:lang w:eastAsia="en-US"/>
              </w:rPr>
              <w:t>1.</w:t>
            </w:r>
          </w:p>
        </w:tc>
        <w:tc>
          <w:tcPr>
            <w:tcW w:w="3531" w:type="dxa"/>
            <w:tcBorders>
              <w:top w:val="single" w:sz="5" w:space="0" w:color="000000"/>
              <w:left w:val="single" w:sz="5" w:space="0" w:color="000000"/>
              <w:bottom w:val="single" w:sz="5" w:space="0" w:color="000000"/>
              <w:right w:val="single" w:sz="5" w:space="0" w:color="000000"/>
            </w:tcBorders>
            <w:shd w:val="clear" w:color="auto" w:fill="auto"/>
            <w:hideMark/>
          </w:tcPr>
          <w:p w14:paraId="1DB8F112" w14:textId="076FAE98" w:rsidR="002B35C4" w:rsidRPr="002B35C4" w:rsidRDefault="002B35C4" w:rsidP="002B35C4">
            <w:pPr>
              <w:jc w:val="center"/>
              <w:rPr>
                <w:rFonts w:eastAsia="Calibri"/>
                <w:bCs/>
                <w:sz w:val="22"/>
                <w:szCs w:val="22"/>
                <w:lang w:eastAsia="en-US"/>
              </w:rPr>
            </w:pPr>
            <w:r w:rsidRPr="002B35C4">
              <w:rPr>
                <w:color w:val="000000"/>
                <w:spacing w:val="-2"/>
                <w:sz w:val="22"/>
                <w:szCs w:val="22"/>
              </w:rPr>
              <w:t>Выполнение работ по ликвидации несанкционированных мест накопления отходов на территории муниципального образования городской округ город Рубцовск Алтайского края</w:t>
            </w:r>
          </w:p>
        </w:tc>
        <w:tc>
          <w:tcPr>
            <w:tcW w:w="2756" w:type="dxa"/>
            <w:tcBorders>
              <w:top w:val="single" w:sz="5" w:space="0" w:color="000000"/>
              <w:left w:val="single" w:sz="5" w:space="0" w:color="000000"/>
              <w:bottom w:val="single" w:sz="5" w:space="0" w:color="000000"/>
              <w:right w:val="single" w:sz="5" w:space="0" w:color="000000"/>
            </w:tcBorders>
            <w:shd w:val="clear" w:color="auto" w:fill="auto"/>
          </w:tcPr>
          <w:p w14:paraId="7C3E6171" w14:textId="77777777" w:rsidR="002B35C4" w:rsidRPr="002B35C4" w:rsidRDefault="002B35C4" w:rsidP="002B35C4">
            <w:pPr>
              <w:jc w:val="center"/>
              <w:rPr>
                <w:color w:val="000000"/>
                <w:spacing w:val="-2"/>
                <w:sz w:val="22"/>
                <w:szCs w:val="22"/>
              </w:rPr>
            </w:pPr>
            <w:r w:rsidRPr="002B35C4">
              <w:rPr>
                <w:color w:val="000000"/>
                <w:spacing w:val="-2"/>
                <w:sz w:val="22"/>
                <w:szCs w:val="22"/>
              </w:rPr>
              <w:t>38.11.29.000</w:t>
            </w:r>
          </w:p>
          <w:p w14:paraId="68DD2742" w14:textId="002D27B0" w:rsidR="002B35C4" w:rsidRPr="002B35C4" w:rsidRDefault="002B35C4" w:rsidP="002B35C4">
            <w:pPr>
              <w:keepNext/>
              <w:jc w:val="center"/>
              <w:rPr>
                <w:rFonts w:eastAsia="Calibri"/>
                <w:bCs/>
                <w:sz w:val="22"/>
                <w:szCs w:val="22"/>
                <w:lang w:eastAsia="en-US"/>
              </w:rPr>
            </w:pPr>
            <w:r w:rsidRPr="002B35C4">
              <w:rPr>
                <w:color w:val="000000"/>
                <w:spacing w:val="-2"/>
                <w:sz w:val="22"/>
                <w:szCs w:val="22"/>
              </w:rPr>
              <w:t>Услуги по сбору прочих неопасных отходов, непригодных для повторного использования</w:t>
            </w:r>
          </w:p>
        </w:tc>
        <w:tc>
          <w:tcPr>
            <w:tcW w:w="1213" w:type="dxa"/>
            <w:tcBorders>
              <w:top w:val="single" w:sz="4" w:space="0" w:color="auto"/>
              <w:left w:val="single" w:sz="4" w:space="0" w:color="auto"/>
              <w:bottom w:val="single" w:sz="4" w:space="0" w:color="auto"/>
              <w:right w:val="single" w:sz="4" w:space="0" w:color="auto"/>
            </w:tcBorders>
            <w:hideMark/>
          </w:tcPr>
          <w:p w14:paraId="07380DD5" w14:textId="77777777" w:rsidR="002B35C4" w:rsidRPr="00647A2E" w:rsidRDefault="002B35C4" w:rsidP="002B35C4">
            <w:pPr>
              <w:keepNext/>
              <w:jc w:val="center"/>
              <w:rPr>
                <w:rFonts w:eastAsia="Calibri"/>
                <w:bCs/>
                <w:sz w:val="22"/>
                <w:szCs w:val="22"/>
                <w:lang w:eastAsia="en-US"/>
              </w:rPr>
            </w:pPr>
            <w:proofErr w:type="spellStart"/>
            <w:r w:rsidRPr="00647A2E">
              <w:rPr>
                <w:rFonts w:eastAsia="Calibri"/>
                <w:sz w:val="22"/>
                <w:szCs w:val="22"/>
                <w:lang w:eastAsia="en-US"/>
              </w:rPr>
              <w:t>усл</w:t>
            </w:r>
            <w:proofErr w:type="spellEnd"/>
            <w:r w:rsidRPr="00647A2E">
              <w:rPr>
                <w:rFonts w:eastAsia="Calibri"/>
                <w:sz w:val="22"/>
                <w:szCs w:val="22"/>
                <w:lang w:eastAsia="en-US"/>
              </w:rPr>
              <w:t>. ед.</w:t>
            </w:r>
          </w:p>
        </w:tc>
        <w:tc>
          <w:tcPr>
            <w:tcW w:w="1276" w:type="dxa"/>
            <w:tcBorders>
              <w:top w:val="single" w:sz="4" w:space="0" w:color="auto"/>
              <w:left w:val="single" w:sz="4" w:space="0" w:color="auto"/>
              <w:bottom w:val="single" w:sz="4" w:space="0" w:color="auto"/>
              <w:right w:val="single" w:sz="4" w:space="0" w:color="auto"/>
            </w:tcBorders>
            <w:hideMark/>
          </w:tcPr>
          <w:p w14:paraId="0C776BB7" w14:textId="77777777" w:rsidR="002B35C4" w:rsidRPr="00647A2E" w:rsidRDefault="002B35C4" w:rsidP="002B35C4">
            <w:pPr>
              <w:keepNext/>
              <w:jc w:val="center"/>
              <w:rPr>
                <w:rFonts w:eastAsia="Calibri"/>
                <w:bCs/>
                <w:sz w:val="22"/>
                <w:szCs w:val="22"/>
                <w:lang w:eastAsia="en-US"/>
              </w:rPr>
            </w:pPr>
            <w:r w:rsidRPr="00647A2E">
              <w:rPr>
                <w:rFonts w:eastAsia="Calibri"/>
                <w:sz w:val="22"/>
                <w:szCs w:val="22"/>
                <w:lang w:eastAsia="en-US"/>
              </w:rPr>
              <w:t>1</w:t>
            </w:r>
          </w:p>
        </w:tc>
      </w:tr>
    </w:tbl>
    <w:p w14:paraId="0F9A94D8" w14:textId="77777777" w:rsidR="002B35C4" w:rsidRPr="00AC73D8" w:rsidRDefault="002B35C4" w:rsidP="0074703B">
      <w:pPr>
        <w:ind w:firstLine="709"/>
        <w:jc w:val="both"/>
        <w:rPr>
          <w:sz w:val="22"/>
          <w:szCs w:val="22"/>
        </w:rPr>
      </w:pPr>
    </w:p>
    <w:p w14:paraId="3F51B182" w14:textId="4FA58C68" w:rsidR="0074703B" w:rsidRDefault="0074703B" w:rsidP="0074703B">
      <w:pPr>
        <w:pStyle w:val="docdata"/>
        <w:spacing w:before="0" w:beforeAutospacing="0" w:after="0" w:afterAutospacing="0"/>
        <w:ind w:firstLine="709"/>
        <w:jc w:val="both"/>
        <w:rPr>
          <w:sz w:val="22"/>
          <w:szCs w:val="22"/>
        </w:rPr>
      </w:pPr>
      <w:r w:rsidRPr="00AC73D8">
        <w:rPr>
          <w:sz w:val="22"/>
          <w:szCs w:val="22"/>
        </w:rPr>
        <w:t xml:space="preserve">1.3. Место выполнения работ: </w:t>
      </w:r>
      <w:r w:rsidR="006B2832" w:rsidRPr="006B2832">
        <w:rPr>
          <w:sz w:val="22"/>
          <w:szCs w:val="22"/>
        </w:rPr>
        <w:t>Российская Федерация, Алтайский край, г. Рубцовск, территория города по заявкам Заказчика.</w:t>
      </w:r>
    </w:p>
    <w:p w14:paraId="112CE81F" w14:textId="77777777" w:rsidR="006025C8" w:rsidRDefault="006025C8" w:rsidP="0074703B">
      <w:pPr>
        <w:pStyle w:val="docdata"/>
        <w:spacing w:before="0" w:beforeAutospacing="0" w:after="0" w:afterAutospacing="0"/>
        <w:ind w:firstLine="709"/>
        <w:jc w:val="both"/>
        <w:rPr>
          <w:color w:val="000000"/>
          <w:sz w:val="22"/>
          <w:szCs w:val="22"/>
        </w:rPr>
      </w:pP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w:t>
      </w:r>
      <w:bookmarkStart w:id="0" w:name="_Hlk221259642"/>
      <w:r w:rsidRPr="00AC73D8">
        <w:rPr>
          <w:sz w:val="22"/>
          <w:szCs w:val="22"/>
        </w:rPr>
        <w:t xml:space="preserve">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bookmarkEnd w:id="0"/>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614533C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 xml:space="preserve">Оплата осуществляется в рублях Российской Федерации за счет средств бюджета муниципального образования </w:t>
      </w:r>
      <w:r w:rsidR="007F2A9F">
        <w:rPr>
          <w:sz w:val="22"/>
          <w:szCs w:val="22"/>
        </w:rPr>
        <w:t xml:space="preserve">городской округ </w:t>
      </w:r>
      <w:r w:rsidRPr="00AC73D8">
        <w:rPr>
          <w:sz w:val="22"/>
          <w:szCs w:val="22"/>
        </w:rPr>
        <w:t>город Рубцовск Алтайского края.</w:t>
      </w:r>
    </w:p>
    <w:p w14:paraId="18B7CAEB" w14:textId="417474DF" w:rsidR="00857E78" w:rsidRDefault="00500463" w:rsidP="0081243B">
      <w:pPr>
        <w:widowControl w:val="0"/>
        <w:autoSpaceDE w:val="0"/>
        <w:autoSpaceDN w:val="0"/>
        <w:adjustRightInd w:val="0"/>
        <w:ind w:firstLine="709"/>
        <w:contextualSpacing/>
        <w:jc w:val="both"/>
        <w:rPr>
          <w:sz w:val="22"/>
          <w:szCs w:val="22"/>
        </w:rPr>
      </w:pPr>
      <w:r w:rsidRPr="00AC73D8">
        <w:rPr>
          <w:sz w:val="22"/>
          <w:szCs w:val="22"/>
        </w:rPr>
        <w:lastRenderedPageBreak/>
        <w:t>КБК</w:t>
      </w:r>
      <w:r w:rsidR="007F2A9F">
        <w:rPr>
          <w:sz w:val="22"/>
          <w:szCs w:val="22"/>
        </w:rPr>
        <w:t xml:space="preserve"> </w:t>
      </w:r>
      <w:r w:rsidR="0081243B" w:rsidRPr="0081243B">
        <w:rPr>
          <w:sz w:val="22"/>
          <w:szCs w:val="22"/>
        </w:rPr>
        <w:t>303</w:t>
      </w:r>
      <w:r w:rsidR="00776D78">
        <w:rPr>
          <w:sz w:val="22"/>
          <w:szCs w:val="22"/>
        </w:rPr>
        <w:t xml:space="preserve"> </w:t>
      </w:r>
      <w:r w:rsidR="0081243B" w:rsidRPr="0081243B">
        <w:rPr>
          <w:sz w:val="22"/>
          <w:szCs w:val="22"/>
        </w:rPr>
        <w:t>0503</w:t>
      </w:r>
      <w:r w:rsidR="00776D78">
        <w:rPr>
          <w:sz w:val="22"/>
          <w:szCs w:val="22"/>
        </w:rPr>
        <w:t xml:space="preserve"> </w:t>
      </w:r>
      <w:r w:rsidR="0081243B" w:rsidRPr="0081243B">
        <w:rPr>
          <w:sz w:val="22"/>
          <w:szCs w:val="22"/>
        </w:rPr>
        <w:t>23М4</w:t>
      </w:r>
      <w:r w:rsidR="00776D78">
        <w:rPr>
          <w:sz w:val="22"/>
          <w:szCs w:val="22"/>
        </w:rPr>
        <w:t>3</w:t>
      </w:r>
      <w:r w:rsidR="0081243B" w:rsidRPr="0081243B">
        <w:rPr>
          <w:sz w:val="22"/>
          <w:szCs w:val="22"/>
        </w:rPr>
        <w:t>P6099</w:t>
      </w:r>
      <w:r w:rsidR="00776D78">
        <w:rPr>
          <w:sz w:val="22"/>
          <w:szCs w:val="22"/>
        </w:rPr>
        <w:t xml:space="preserve"> </w:t>
      </w:r>
      <w:r w:rsidR="0081243B" w:rsidRPr="0081243B">
        <w:rPr>
          <w:sz w:val="22"/>
          <w:szCs w:val="22"/>
        </w:rPr>
        <w:t>244</w:t>
      </w:r>
      <w:r w:rsidR="0081243B">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00436819"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293965C2" w14:textId="6BD0E546"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3CD525B8" w14:textId="0C9C1007"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4</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091593C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5</w:t>
      </w:r>
      <w:r w:rsidRPr="00AC73D8">
        <w:rPr>
          <w:sz w:val="22"/>
          <w:szCs w:val="22"/>
        </w:rPr>
        <w:t>.</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0F072932"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6</w:t>
      </w:r>
      <w:r w:rsidRPr="00AC73D8">
        <w:rPr>
          <w:sz w:val="22"/>
          <w:szCs w:val="22"/>
        </w:rPr>
        <w:t>.</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1D15A9B8"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7</w:t>
      </w:r>
      <w:r w:rsidRPr="00AC73D8">
        <w:rPr>
          <w:sz w:val="22"/>
          <w:szCs w:val="22"/>
        </w:rPr>
        <w:t>.</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7184C7B7"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w:t>
      </w:r>
      <w:r w:rsidR="007A5AF2">
        <w:rPr>
          <w:sz w:val="22"/>
          <w:szCs w:val="22"/>
        </w:rPr>
        <w:t>.8</w:t>
      </w:r>
      <w:r w:rsidRPr="00AC73D8">
        <w:rPr>
          <w:sz w:val="22"/>
          <w:szCs w:val="22"/>
        </w:rPr>
        <w:t>.</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5A265EE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.9</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E2D44CD"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7A5AF2">
        <w:rPr>
          <w:sz w:val="22"/>
          <w:szCs w:val="22"/>
        </w:rPr>
        <w:t>.10</w:t>
      </w:r>
      <w:r w:rsidRPr="00AC73D8">
        <w:rPr>
          <w:sz w:val="22"/>
          <w:szCs w:val="22"/>
        </w:rPr>
        <w:t>.</w:t>
      </w:r>
      <w:r w:rsidRPr="00AC73D8">
        <w:rPr>
          <w:sz w:val="22"/>
          <w:szCs w:val="22"/>
        </w:rPr>
        <w:tab/>
        <w:t>Выполнять иные обязанности, предусмотренные Контрактом.</w:t>
      </w:r>
    </w:p>
    <w:p w14:paraId="05EAC165" w14:textId="77777777" w:rsidR="007F2A9F" w:rsidRDefault="007F2A9F" w:rsidP="00B52B96">
      <w:pPr>
        <w:autoSpaceDE w:val="0"/>
        <w:autoSpaceDN w:val="0"/>
        <w:adjustRightInd w:val="0"/>
        <w:ind w:firstLine="709"/>
        <w:contextualSpacing/>
        <w:jc w:val="both"/>
        <w:rPr>
          <w:sz w:val="22"/>
          <w:szCs w:val="22"/>
        </w:rPr>
      </w:pPr>
    </w:p>
    <w:p w14:paraId="1B248DC9" w14:textId="77777777" w:rsidR="0074703B" w:rsidRPr="00AC73D8" w:rsidRDefault="0074703B" w:rsidP="0074703B">
      <w:pPr>
        <w:pStyle w:val="a3"/>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4D80FDEA" w:rsidR="0074703B" w:rsidRPr="00CF041E" w:rsidRDefault="0074703B" w:rsidP="00402DFB">
      <w:pPr>
        <w:pStyle w:val="a3"/>
        <w:numPr>
          <w:ilvl w:val="1"/>
          <w:numId w:val="3"/>
        </w:numPr>
        <w:ind w:left="0" w:firstLine="710"/>
        <w:jc w:val="both"/>
        <w:rPr>
          <w:i/>
          <w:iCs/>
          <w:sz w:val="22"/>
          <w:szCs w:val="22"/>
        </w:rPr>
      </w:pPr>
      <w:r w:rsidRPr="00AC73D8">
        <w:rPr>
          <w:sz w:val="22"/>
          <w:szCs w:val="22"/>
        </w:rPr>
        <w:t xml:space="preserve">Срок выполнения работ: </w:t>
      </w:r>
      <w:r w:rsidR="00FA3148" w:rsidRPr="00FA3148">
        <w:rPr>
          <w:sz w:val="22"/>
          <w:szCs w:val="22"/>
        </w:rPr>
        <w:t>с даты заключения муниципального контракта по 29 мая 2026 года.</w:t>
      </w:r>
    </w:p>
    <w:p w14:paraId="20865527" w14:textId="393A361E" w:rsidR="00CF041E" w:rsidRPr="00CF041E" w:rsidRDefault="00CF041E" w:rsidP="00CF041E">
      <w:pPr>
        <w:pStyle w:val="a3"/>
        <w:numPr>
          <w:ilvl w:val="1"/>
          <w:numId w:val="3"/>
        </w:numPr>
        <w:ind w:left="0" w:firstLine="709"/>
        <w:jc w:val="both"/>
        <w:rPr>
          <w:sz w:val="22"/>
          <w:szCs w:val="22"/>
        </w:rPr>
      </w:pPr>
      <w:r>
        <w:rPr>
          <w:sz w:val="22"/>
          <w:szCs w:val="22"/>
        </w:rPr>
        <w:t xml:space="preserve"> </w:t>
      </w:r>
      <w:r w:rsidRPr="00CF041E">
        <w:rPr>
          <w:sz w:val="22"/>
          <w:szCs w:val="22"/>
        </w:rPr>
        <w:t>Досрочная сдача выполненной работы допускается только по согласованию с Заказчиком. В случае согласования досрочного выполнения работы Заказчик обязуется принять работу и подписать документ (ы) о приемке, предусмотренный(</w:t>
      </w:r>
      <w:proofErr w:type="spellStart"/>
      <w:r w:rsidRPr="00CF041E">
        <w:rPr>
          <w:sz w:val="22"/>
          <w:szCs w:val="22"/>
        </w:rPr>
        <w:t>ые</w:t>
      </w:r>
      <w:proofErr w:type="spellEnd"/>
      <w:r w:rsidRPr="00CF041E">
        <w:rPr>
          <w:sz w:val="22"/>
          <w:szCs w:val="22"/>
        </w:rPr>
        <w:t>) пунктом 5.2. Контракта в порядке, установленном Контрактом.</w:t>
      </w:r>
    </w:p>
    <w:p w14:paraId="49A58EBA" w14:textId="77777777" w:rsidR="007F2A9F" w:rsidRPr="00857E78" w:rsidRDefault="007F2A9F" w:rsidP="007F2A9F">
      <w:pPr>
        <w:pStyle w:val="a3"/>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5D7A27D7" w14:textId="77777777" w:rsidR="0048672D"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r>
      <w:r w:rsidR="0048672D" w:rsidRPr="0048672D">
        <w:rPr>
          <w:color w:val="000000"/>
          <w:sz w:val="22"/>
          <w:szCs w:val="22"/>
        </w:rPr>
        <w:t>Приемка результата работы на соответствие требованиям, установленным в Контракте, осуществляется по факту выполненных работ.</w:t>
      </w:r>
    </w:p>
    <w:p w14:paraId="4DE08461" w14:textId="1CF0D077"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62E2A850"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7050A0">
        <w:rPr>
          <w:color w:val="000000"/>
          <w:sz w:val="22"/>
          <w:szCs w:val="22"/>
        </w:rPr>
        <w:t>2</w:t>
      </w:r>
      <w:r w:rsidR="007A3BBF" w:rsidRPr="007A3BBF">
        <w:rPr>
          <w:color w:val="000000"/>
          <w:sz w:val="22"/>
          <w:szCs w:val="22"/>
        </w:rPr>
        <w:t>0 (д</w:t>
      </w:r>
      <w:r w:rsidR="007050A0">
        <w:rPr>
          <w:color w:val="000000"/>
          <w:sz w:val="22"/>
          <w:szCs w:val="22"/>
        </w:rPr>
        <w:t>вадца</w:t>
      </w:r>
      <w:r w:rsidR="007A3BBF" w:rsidRPr="007A3BBF">
        <w:rPr>
          <w:color w:val="000000"/>
          <w:sz w:val="22"/>
          <w:szCs w:val="22"/>
        </w:rPr>
        <w:t xml:space="preserve">ти) </w:t>
      </w:r>
      <w:r w:rsidRPr="00AC73D8">
        <w:rPr>
          <w:color w:val="000000"/>
          <w:sz w:val="22"/>
          <w:szCs w:val="22"/>
        </w:rPr>
        <w:t>рабочих дней со дня поступления от Подрядчика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5FDBFCC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sid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3849567E"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564DB029"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428A244A"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007050A0" w:rsidRPr="007050A0">
        <w:rPr>
          <w:color w:val="000000"/>
          <w:sz w:val="22"/>
          <w:szCs w:val="22"/>
        </w:rPr>
        <w:t>квалифицированн</w:t>
      </w:r>
      <w:r w:rsidR="007050A0">
        <w:rPr>
          <w:color w:val="000000"/>
          <w:sz w:val="22"/>
          <w:szCs w:val="22"/>
        </w:rPr>
        <w:t>ыми</w:t>
      </w:r>
      <w:r w:rsidR="007050A0" w:rsidRPr="007050A0">
        <w:rPr>
          <w:color w:val="000000"/>
          <w:sz w:val="22"/>
          <w:szCs w:val="22"/>
        </w:rPr>
        <w:t xml:space="preserve">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7050A0" w:rsidRPr="007050A0">
        <w:rPr>
          <w:color w:val="000000"/>
          <w:sz w:val="22"/>
          <w:szCs w:val="22"/>
        </w:rPr>
        <w:t>квалифицированн</w:t>
      </w:r>
      <w:r w:rsidR="007050A0">
        <w:rPr>
          <w:color w:val="000000"/>
          <w:sz w:val="22"/>
          <w:szCs w:val="22"/>
        </w:rPr>
        <w:t xml:space="preserve">ыми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7050A0" w:rsidRPr="007050A0">
        <w:t xml:space="preserve"> </w:t>
      </w:r>
      <w:r w:rsidR="007050A0" w:rsidRPr="007050A0">
        <w:rPr>
          <w:color w:val="000000"/>
          <w:sz w:val="22"/>
          <w:szCs w:val="22"/>
        </w:rPr>
        <w:t>квалифицированн</w:t>
      </w:r>
      <w:r w:rsidR="007050A0">
        <w:rPr>
          <w:color w:val="000000"/>
          <w:sz w:val="22"/>
          <w:szCs w:val="22"/>
        </w:rPr>
        <w:t>ых</w:t>
      </w:r>
      <w:r w:rsidRPr="00AC73D8">
        <w:rPr>
          <w:color w:val="000000"/>
          <w:sz w:val="22"/>
          <w:szCs w:val="22"/>
        </w:rPr>
        <w:t xml:space="preserve"> электронных подписей и единой информационной системы.</w:t>
      </w:r>
    </w:p>
    <w:p w14:paraId="286E7411" w14:textId="5BBC7185"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7050A0" w:rsidRPr="007050A0">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007050A0" w:rsidRPr="007050A0">
        <w:t xml:space="preserve"> </w:t>
      </w:r>
      <w:r w:rsidR="007050A0" w:rsidRPr="007050A0">
        <w:rPr>
          <w:color w:val="000000"/>
          <w:sz w:val="22"/>
          <w:szCs w:val="22"/>
        </w:rPr>
        <w:t>квалифицированн</w:t>
      </w:r>
      <w:r w:rsidR="007050A0">
        <w:rPr>
          <w:color w:val="000000"/>
          <w:sz w:val="22"/>
          <w:szCs w:val="22"/>
        </w:rPr>
        <w:t>ые</w:t>
      </w:r>
      <w:r w:rsidRPr="00AC73D8">
        <w:rPr>
          <w:color w:val="000000"/>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w:t>
      </w:r>
      <w:r w:rsidRPr="00AC73D8">
        <w:rPr>
          <w:color w:val="000000"/>
          <w:sz w:val="22"/>
          <w:szCs w:val="22"/>
        </w:rPr>
        <w:lastRenderedPageBreak/>
        <w:t>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2E253C94"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6591B807" w14:textId="77777777" w:rsidR="00087911" w:rsidRDefault="00087911" w:rsidP="004710A0">
      <w:pPr>
        <w:shd w:val="clear" w:color="auto" w:fill="FFFFFF"/>
        <w:tabs>
          <w:tab w:val="left" w:pos="1260"/>
        </w:tabs>
        <w:ind w:firstLine="709"/>
        <w:jc w:val="both"/>
        <w:rPr>
          <w:color w:val="000000"/>
          <w:sz w:val="22"/>
          <w:szCs w:val="22"/>
        </w:rPr>
      </w:pPr>
    </w:p>
    <w:p w14:paraId="078EB181" w14:textId="77777777" w:rsidR="0074703B" w:rsidRPr="001601FB" w:rsidRDefault="0074703B" w:rsidP="0074703B">
      <w:pPr>
        <w:keepNext/>
        <w:numPr>
          <w:ilvl w:val="0"/>
          <w:numId w:val="3"/>
        </w:numPr>
        <w:tabs>
          <w:tab w:val="left" w:pos="426"/>
        </w:tabs>
        <w:suppressAutoHyphens/>
        <w:ind w:left="0"/>
        <w:jc w:val="center"/>
        <w:outlineLvl w:val="2"/>
        <w:rPr>
          <w:b/>
          <w:bCs/>
          <w:sz w:val="22"/>
          <w:szCs w:val="22"/>
        </w:rPr>
      </w:pPr>
      <w:r w:rsidRPr="001601FB">
        <w:rPr>
          <w:b/>
          <w:bCs/>
          <w:sz w:val="22"/>
          <w:szCs w:val="22"/>
        </w:rPr>
        <w:t>Гарантийные обязательства</w:t>
      </w:r>
    </w:p>
    <w:p w14:paraId="585A3B33" w14:textId="189DF191" w:rsidR="00087911" w:rsidRDefault="00AA7506" w:rsidP="00087911">
      <w:pPr>
        <w:pStyle w:val="51"/>
        <w:numPr>
          <w:ilvl w:val="1"/>
          <w:numId w:val="3"/>
        </w:numPr>
        <w:shd w:val="clear" w:color="auto" w:fill="FFFFFF"/>
        <w:tabs>
          <w:tab w:val="left" w:pos="1276"/>
          <w:tab w:val="left" w:pos="1498"/>
        </w:tabs>
        <w:ind w:left="0" w:firstLine="709"/>
        <w:contextualSpacing/>
        <w:jc w:val="both"/>
        <w:rPr>
          <w:sz w:val="22"/>
          <w:szCs w:val="22"/>
        </w:rPr>
      </w:pPr>
      <w:r w:rsidRPr="00AA7506">
        <w:rPr>
          <w:sz w:val="22"/>
          <w:szCs w:val="22"/>
        </w:rPr>
        <w:t>Подрядчик гарантирует</w:t>
      </w:r>
      <w:r w:rsidR="00087911">
        <w:rPr>
          <w:sz w:val="22"/>
          <w:szCs w:val="22"/>
        </w:rPr>
        <w:t>:</w:t>
      </w:r>
    </w:p>
    <w:p w14:paraId="1A2A4891" w14:textId="77777777" w:rsidR="00087911" w:rsidRDefault="00AA7506" w:rsidP="00087911">
      <w:pPr>
        <w:pStyle w:val="51"/>
        <w:shd w:val="clear" w:color="auto" w:fill="FFFFFF"/>
        <w:tabs>
          <w:tab w:val="left" w:pos="1276"/>
          <w:tab w:val="left" w:pos="1498"/>
        </w:tabs>
        <w:ind w:left="0" w:firstLine="709"/>
        <w:contextualSpacing/>
        <w:jc w:val="both"/>
        <w:rPr>
          <w:sz w:val="22"/>
          <w:szCs w:val="22"/>
        </w:rPr>
      </w:pPr>
      <w:r w:rsidRPr="00AA7506">
        <w:rPr>
          <w:sz w:val="22"/>
          <w:szCs w:val="22"/>
        </w:rPr>
        <w:t>выполнение работы в полном объеме и в сроки, определенные условиями Контракта, с соблюдением технологии производства работ и прочих условий Контракта</w:t>
      </w:r>
      <w:r w:rsidR="00087911">
        <w:rPr>
          <w:sz w:val="22"/>
          <w:szCs w:val="22"/>
        </w:rPr>
        <w:t>;</w:t>
      </w:r>
    </w:p>
    <w:p w14:paraId="509B7B8E" w14:textId="18CFC6A5"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д</w:t>
      </w:r>
      <w:r w:rsidR="00AA7506" w:rsidRPr="00AA7506">
        <w:rPr>
          <w:sz w:val="22"/>
          <w:szCs w:val="22"/>
        </w:rPr>
        <w:t>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r>
        <w:rPr>
          <w:sz w:val="22"/>
          <w:szCs w:val="22"/>
        </w:rPr>
        <w:t>;</w:t>
      </w:r>
      <w:r w:rsidRPr="00087911">
        <w:rPr>
          <w:sz w:val="22"/>
          <w:szCs w:val="22"/>
        </w:rPr>
        <w:t xml:space="preserve"> </w:t>
      </w:r>
    </w:p>
    <w:p w14:paraId="6ABE09D7" w14:textId="199048B4" w:rsidR="00087911" w:rsidRDefault="00087911" w:rsidP="00087911">
      <w:pPr>
        <w:pStyle w:val="51"/>
        <w:shd w:val="clear" w:color="auto" w:fill="FFFFFF"/>
        <w:tabs>
          <w:tab w:val="left" w:pos="1276"/>
          <w:tab w:val="left" w:pos="1498"/>
        </w:tabs>
        <w:ind w:left="0" w:firstLine="709"/>
        <w:contextualSpacing/>
        <w:jc w:val="both"/>
        <w:rPr>
          <w:sz w:val="22"/>
          <w:szCs w:val="22"/>
        </w:rPr>
      </w:pPr>
      <w:r>
        <w:rPr>
          <w:sz w:val="22"/>
          <w:szCs w:val="22"/>
        </w:rPr>
        <w:t>с</w:t>
      </w:r>
      <w:r w:rsidRPr="00DC3F03">
        <w:rPr>
          <w:sz w:val="22"/>
          <w:szCs w:val="22"/>
        </w:rPr>
        <w:t xml:space="preserve">воевременное устранение недостатков и дефектов, выявленных при приемке </w:t>
      </w:r>
      <w:r>
        <w:rPr>
          <w:sz w:val="22"/>
          <w:szCs w:val="22"/>
        </w:rPr>
        <w:t>работ.</w:t>
      </w:r>
    </w:p>
    <w:p w14:paraId="4F41E619" w14:textId="77777777" w:rsidR="00087911" w:rsidRPr="00AA7506" w:rsidRDefault="00087911" w:rsidP="00087911">
      <w:pPr>
        <w:pStyle w:val="51"/>
        <w:shd w:val="clear" w:color="auto" w:fill="FFFFFF"/>
        <w:tabs>
          <w:tab w:val="left" w:pos="1276"/>
          <w:tab w:val="left" w:pos="1498"/>
        </w:tabs>
        <w:ind w:left="0" w:firstLine="709"/>
        <w:contextualSpacing/>
        <w:jc w:val="both"/>
        <w:rPr>
          <w:sz w:val="22"/>
          <w:szCs w:val="22"/>
        </w:rPr>
      </w:pPr>
    </w:p>
    <w:p w14:paraId="10082E81" w14:textId="641E7473" w:rsidR="0074703B" w:rsidRPr="00AC73D8" w:rsidRDefault="0074703B" w:rsidP="00DC3F03">
      <w:pPr>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27E4D306" w:rsidR="006724B7" w:rsidRPr="00AC73D8" w:rsidRDefault="006724B7" w:rsidP="00100573">
      <w:pPr>
        <w:tabs>
          <w:tab w:val="num" w:pos="0"/>
        </w:tabs>
        <w:contextualSpacing/>
        <w:jc w:val="both"/>
        <w:rPr>
          <w:sz w:val="22"/>
          <w:szCs w:val="22"/>
        </w:rPr>
      </w:pPr>
      <w:r w:rsidRPr="00AC73D8">
        <w:rPr>
          <w:sz w:val="22"/>
          <w:szCs w:val="22"/>
        </w:rPr>
        <w:t xml:space="preserve">Банк: </w:t>
      </w:r>
      <w:r w:rsidR="00891EA2">
        <w:rPr>
          <w:sz w:val="22"/>
          <w:szCs w:val="22"/>
        </w:rPr>
        <w:t xml:space="preserve">ОКЦ № 2 </w:t>
      </w:r>
      <w:proofErr w:type="spellStart"/>
      <w:r w:rsidR="00891EA2">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1080465A" w:rsidR="006724B7" w:rsidRDefault="006724B7" w:rsidP="00100573">
      <w:pPr>
        <w:tabs>
          <w:tab w:val="num" w:pos="0"/>
        </w:tabs>
        <w:contextualSpacing/>
        <w:jc w:val="both"/>
        <w:rPr>
          <w:sz w:val="22"/>
          <w:szCs w:val="22"/>
        </w:rPr>
      </w:pPr>
      <w:r w:rsidRPr="00AC73D8">
        <w:rPr>
          <w:sz w:val="22"/>
          <w:szCs w:val="22"/>
        </w:rPr>
        <w:t>КБК 30330399040040000180.</w:t>
      </w:r>
    </w:p>
    <w:p w14:paraId="2417B4E0" w14:textId="4FAD9DE5" w:rsidR="00891EA2" w:rsidRPr="00891EA2" w:rsidRDefault="00891EA2" w:rsidP="00891EA2">
      <w:pPr>
        <w:tabs>
          <w:tab w:val="num" w:pos="0"/>
        </w:tabs>
        <w:ind w:firstLine="709"/>
        <w:contextualSpacing/>
        <w:jc w:val="both"/>
        <w:rPr>
          <w:i/>
          <w:sz w:val="22"/>
          <w:szCs w:val="22"/>
        </w:rPr>
      </w:pPr>
      <w:r w:rsidRPr="00891EA2">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7B73EF89"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 </w:t>
      </w:r>
      <w:r w:rsidR="00AC73D8" w:rsidRPr="00AC73D8">
        <w:rPr>
          <w:sz w:val="22"/>
          <w:szCs w:val="22"/>
        </w:rPr>
        <w:t xml:space="preserve">рублей </w:t>
      </w:r>
      <w:r w:rsidR="00857E78">
        <w:rPr>
          <w:sz w:val="22"/>
          <w:szCs w:val="22"/>
        </w:rPr>
        <w:t xml:space="preserve">____ </w:t>
      </w:r>
      <w:r w:rsidR="00AC73D8" w:rsidRPr="00AC73D8">
        <w:rPr>
          <w:sz w:val="22"/>
          <w:szCs w:val="22"/>
        </w:rPr>
        <w:t xml:space="preserve">копеек </w:t>
      </w:r>
      <w:r w:rsidRPr="00AC73D8">
        <w:rPr>
          <w:sz w:val="22"/>
          <w:szCs w:val="22"/>
        </w:rPr>
        <w:t>(</w:t>
      </w:r>
      <w:r w:rsidR="00D51315">
        <w:rPr>
          <w:sz w:val="22"/>
          <w:szCs w:val="22"/>
        </w:rPr>
        <w:t>5</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w:t>
      </w:r>
      <w:r w:rsidRPr="00103408">
        <w:rPr>
          <w:sz w:val="22"/>
          <w:szCs w:val="22"/>
        </w:rPr>
        <w:lastRenderedPageBreak/>
        <w:t>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2EE033A"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FFEBDC9" w14:textId="77777777" w:rsidR="00370607" w:rsidRDefault="00370607" w:rsidP="006F1F21">
      <w:pPr>
        <w:tabs>
          <w:tab w:val="num" w:pos="0"/>
        </w:tabs>
        <w:ind w:firstLine="709"/>
        <w:contextualSpacing/>
        <w:jc w:val="both"/>
        <w:rPr>
          <w:sz w:val="22"/>
          <w:szCs w:val="22"/>
        </w:rPr>
      </w:pP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w:t>
      </w:r>
      <w:r w:rsidRPr="00370607">
        <w:rPr>
          <w:i/>
          <w:sz w:val="22"/>
          <w:szCs w:val="22"/>
        </w:rPr>
        <w:lastRenderedPageBreak/>
        <w:t>30.08.2017 № 1042, в размере, составляющем:</w:t>
      </w:r>
    </w:p>
    <w:p w14:paraId="06A67E7A"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а) в случае, если цена контракта не превышает начальную (максимальную) цену контракта:</w:t>
      </w:r>
    </w:p>
    <w:p w14:paraId="3C4EC325"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б) в случае, если цена контракта превышает начальную (максимальную) цену контракта:</w:t>
      </w:r>
    </w:p>
    <w:p w14:paraId="4368BEE3"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10 процентов цены контракта, если цена контракта не превышает 3 млн. рублей;</w:t>
      </w:r>
    </w:p>
    <w:p w14:paraId="246FE32F"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370607" w:rsidRDefault="00103408" w:rsidP="00103408">
      <w:pPr>
        <w:widowControl w:val="0"/>
        <w:autoSpaceDE w:val="0"/>
        <w:autoSpaceDN w:val="0"/>
        <w:adjustRightInd w:val="0"/>
        <w:ind w:firstLine="709"/>
        <w:jc w:val="both"/>
        <w:rPr>
          <w:i/>
          <w:sz w:val="22"/>
          <w:szCs w:val="22"/>
        </w:rPr>
      </w:pPr>
      <w:r w:rsidRPr="00370607">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w:t>
      </w:r>
    </w:p>
    <w:p w14:paraId="01E235AA"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5E31614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276D7BD9"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а) 1000 рублей, если цена Контракта не превышает 3 млн. рублей (включительно);</w:t>
      </w:r>
    </w:p>
    <w:p w14:paraId="7BE0E350"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б) 5000 рублей, если цена Контракта составляет от 3 млн. рублей до 50 млн. рублей (включительно);</w:t>
      </w:r>
    </w:p>
    <w:p w14:paraId="7D7D7815"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в) 10000 рублей, если цена Контракта составляет от 50 млн. рублей до 100 млн. рублей (включительно);</w:t>
      </w:r>
    </w:p>
    <w:p w14:paraId="5174BFEE" w14:textId="77777777" w:rsidR="00103408" w:rsidRPr="00370607" w:rsidRDefault="00103408" w:rsidP="00103408">
      <w:pPr>
        <w:tabs>
          <w:tab w:val="num" w:pos="284"/>
        </w:tabs>
        <w:autoSpaceDE w:val="0"/>
        <w:autoSpaceDN w:val="0"/>
        <w:adjustRightInd w:val="0"/>
        <w:ind w:firstLine="709"/>
        <w:jc w:val="both"/>
        <w:rPr>
          <w:i/>
          <w:iCs/>
          <w:sz w:val="22"/>
          <w:szCs w:val="22"/>
        </w:rPr>
      </w:pPr>
      <w:r w:rsidRPr="00370607">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3B970647" w:rsid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BD8A471" w14:textId="77777777" w:rsidR="00D970FF" w:rsidRPr="00103408" w:rsidRDefault="00D970FF" w:rsidP="00103408">
      <w:pPr>
        <w:tabs>
          <w:tab w:val="left" w:pos="1276"/>
        </w:tabs>
        <w:ind w:firstLine="709"/>
        <w:jc w:val="both"/>
        <w:rPr>
          <w:sz w:val="22"/>
          <w:szCs w:val="22"/>
        </w:rPr>
      </w:pPr>
    </w:p>
    <w:p w14:paraId="7FD310F2" w14:textId="476704C0" w:rsidR="0074703B" w:rsidRPr="00AC73D8" w:rsidRDefault="009B2FBC" w:rsidP="009B2FBC">
      <w:pPr>
        <w:pStyle w:val="a3"/>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9B2FBC">
      <w:pPr>
        <w:pStyle w:val="a3"/>
        <w:numPr>
          <w:ilvl w:val="1"/>
          <w:numId w:val="42"/>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9B2FBC">
      <w:pPr>
        <w:numPr>
          <w:ilvl w:val="1"/>
          <w:numId w:val="42"/>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9B2FBC">
      <w:pPr>
        <w:numPr>
          <w:ilvl w:val="1"/>
          <w:numId w:val="42"/>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312943F1" w:rsidR="0074703B" w:rsidRDefault="0074703B" w:rsidP="009B2FBC">
      <w:pPr>
        <w:numPr>
          <w:ilvl w:val="1"/>
          <w:numId w:val="42"/>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7203391" w14:textId="77777777" w:rsidR="00D970FF" w:rsidRDefault="00D970FF" w:rsidP="00D970FF">
      <w:pPr>
        <w:ind w:left="709"/>
        <w:jc w:val="both"/>
        <w:rPr>
          <w:sz w:val="22"/>
          <w:szCs w:val="22"/>
        </w:rPr>
      </w:pPr>
    </w:p>
    <w:p w14:paraId="1BFF93EC"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36C0BAF7" w:rsidR="0074703B" w:rsidRPr="00D970FF" w:rsidRDefault="0074703B" w:rsidP="00D970FF">
      <w:pPr>
        <w:pStyle w:val="a3"/>
        <w:numPr>
          <w:ilvl w:val="1"/>
          <w:numId w:val="42"/>
        </w:numPr>
        <w:ind w:left="0" w:firstLine="709"/>
        <w:jc w:val="both"/>
        <w:rPr>
          <w:sz w:val="22"/>
          <w:szCs w:val="22"/>
        </w:rPr>
      </w:pPr>
      <w:r w:rsidRPr="00D970FF">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235D889" w14:textId="77777777" w:rsidR="00D970FF" w:rsidRPr="00D970FF" w:rsidRDefault="00D970FF" w:rsidP="00D970FF">
      <w:pPr>
        <w:pStyle w:val="a3"/>
        <w:ind w:left="927"/>
        <w:jc w:val="both"/>
        <w:rPr>
          <w:sz w:val="22"/>
          <w:szCs w:val="22"/>
        </w:rPr>
      </w:pPr>
    </w:p>
    <w:p w14:paraId="60B33855"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CC6B3B">
      <w:pPr>
        <w:numPr>
          <w:ilvl w:val="1"/>
          <w:numId w:val="42"/>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CC6B3B">
      <w:pPr>
        <w:numPr>
          <w:ilvl w:val="1"/>
          <w:numId w:val="42"/>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5F88D63D" w:rsidR="00CC6B3B" w:rsidRPr="00AC73D8" w:rsidRDefault="00CC6B3B" w:rsidP="00CC6B3B">
      <w:pPr>
        <w:numPr>
          <w:ilvl w:val="1"/>
          <w:numId w:val="42"/>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27F8DB36" w:rsidR="00CC6B3B" w:rsidRPr="00AC73D8" w:rsidRDefault="00CC6B3B" w:rsidP="00CC6B3B">
      <w:pPr>
        <w:numPr>
          <w:ilvl w:val="1"/>
          <w:numId w:val="42"/>
        </w:numPr>
        <w:ind w:left="0" w:firstLine="709"/>
        <w:jc w:val="both"/>
        <w:rPr>
          <w:sz w:val="22"/>
          <w:szCs w:val="22"/>
        </w:rPr>
      </w:pPr>
      <w:r w:rsidRPr="00AC73D8">
        <w:rPr>
          <w:sz w:val="22"/>
          <w:szCs w:val="22"/>
        </w:rPr>
        <w:t xml:space="preserve">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w:t>
      </w:r>
      <w:r w:rsidR="002B35C4">
        <w:rPr>
          <w:sz w:val="22"/>
          <w:szCs w:val="22"/>
        </w:rPr>
        <w:t xml:space="preserve">  </w:t>
      </w:r>
      <w:r w:rsidRPr="00AC73D8">
        <w:rPr>
          <w:sz w:val="22"/>
          <w:szCs w:val="22"/>
        </w:rPr>
        <w:t xml:space="preserve">№ 44-ФЗ «О </w:t>
      </w:r>
      <w:r w:rsidRPr="00AC73D8">
        <w:rPr>
          <w:sz w:val="22"/>
          <w:szCs w:val="22"/>
        </w:rPr>
        <w:lastRenderedPageBreak/>
        <w:t>контрактной системе в сфере закупок товаров, работ, услуг для обеспечения государственных и муниципальных нужд».</w:t>
      </w:r>
    </w:p>
    <w:p w14:paraId="5DA1FD9F" w14:textId="7DDB9061"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CC6B3B">
      <w:pPr>
        <w:numPr>
          <w:ilvl w:val="1"/>
          <w:numId w:val="42"/>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1D97D511" w:rsidR="00CC6B3B" w:rsidRPr="00D970FF" w:rsidRDefault="00CC6B3B" w:rsidP="00CC6B3B">
      <w:pPr>
        <w:numPr>
          <w:ilvl w:val="1"/>
          <w:numId w:val="42"/>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4D5BDF2" w14:textId="77777777" w:rsidR="00D970FF" w:rsidRPr="00103408" w:rsidRDefault="00D970FF" w:rsidP="00D970FF">
      <w:pPr>
        <w:ind w:left="709"/>
        <w:jc w:val="both"/>
        <w:rPr>
          <w:color w:val="000000"/>
          <w:sz w:val="22"/>
          <w:szCs w:val="22"/>
        </w:rPr>
      </w:pPr>
    </w:p>
    <w:p w14:paraId="39AA3A30"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66E621D3" w:rsidR="0074703B" w:rsidRDefault="0074703B" w:rsidP="0074703B">
      <w:pPr>
        <w:autoSpaceDE w:val="0"/>
        <w:autoSpaceDN w:val="0"/>
        <w:adjustRightInd w:val="0"/>
        <w:ind w:firstLine="720"/>
        <w:jc w:val="both"/>
        <w:rPr>
          <w:sz w:val="22"/>
          <w:szCs w:val="22"/>
        </w:rPr>
      </w:pPr>
      <w:r w:rsidRPr="00AC73D8">
        <w:rPr>
          <w:sz w:val="22"/>
          <w:szCs w:val="22"/>
        </w:rPr>
        <w:t>12.1</w:t>
      </w:r>
      <w:r w:rsidR="00D970FF" w:rsidRPr="00D970FF">
        <w:t xml:space="preserve"> </w:t>
      </w:r>
      <w:r w:rsidR="00D970FF" w:rsidRPr="00D970FF">
        <w:rPr>
          <w:sz w:val="22"/>
          <w:szCs w:val="22"/>
        </w:rPr>
        <w:t>Контракт вступает в силу со дня подписания его Сторонами и действует по 30.12.202</w:t>
      </w:r>
      <w:r w:rsidR="002B35C4">
        <w:rPr>
          <w:sz w:val="22"/>
          <w:szCs w:val="22"/>
        </w:rPr>
        <w:t>6</w:t>
      </w:r>
      <w:r w:rsidR="00D970FF" w:rsidRPr="00D970FF">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5FE6354E" w14:textId="77777777" w:rsidR="00D970FF" w:rsidRDefault="00D970FF" w:rsidP="0074703B">
      <w:pPr>
        <w:autoSpaceDE w:val="0"/>
        <w:autoSpaceDN w:val="0"/>
        <w:adjustRightInd w:val="0"/>
        <w:ind w:firstLine="720"/>
        <w:jc w:val="both"/>
        <w:rPr>
          <w:sz w:val="22"/>
          <w:szCs w:val="22"/>
        </w:rPr>
      </w:pPr>
    </w:p>
    <w:p w14:paraId="0631CF6E" w14:textId="77777777" w:rsidR="0074703B" w:rsidRPr="00AC73D8" w:rsidRDefault="0074703B" w:rsidP="009B2FBC">
      <w:pPr>
        <w:keepNext/>
        <w:numPr>
          <w:ilvl w:val="0"/>
          <w:numId w:val="42"/>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6E9ED7B4"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012AFDAD" w:rsidR="00425FFC" w:rsidRPr="00AC73D8" w:rsidRDefault="00425FFC" w:rsidP="00425FFC">
      <w:pPr>
        <w:ind w:firstLine="709"/>
        <w:jc w:val="both"/>
        <w:rPr>
          <w:sz w:val="22"/>
          <w:szCs w:val="22"/>
        </w:rPr>
      </w:pPr>
      <w:r w:rsidRPr="00AC73D8">
        <w:rPr>
          <w:sz w:val="22"/>
          <w:szCs w:val="22"/>
        </w:rPr>
        <w:t>13</w:t>
      </w:r>
      <w:r w:rsidR="00932508">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1C62BE3C" w:rsidR="00425FFC" w:rsidRPr="00AC73D8" w:rsidRDefault="00425FFC" w:rsidP="00425FFC">
      <w:pPr>
        <w:ind w:firstLine="709"/>
        <w:jc w:val="both"/>
        <w:rPr>
          <w:sz w:val="22"/>
          <w:szCs w:val="22"/>
        </w:rPr>
      </w:pPr>
      <w:r w:rsidRPr="00AC73D8">
        <w:rPr>
          <w:sz w:val="22"/>
          <w:szCs w:val="22"/>
        </w:rPr>
        <w:t>13.</w:t>
      </w:r>
      <w:r w:rsidR="00932508">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525E53AF" w:rsidR="00425FFC" w:rsidRPr="00AC73D8"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103408">
        <w:rPr>
          <w:sz w:val="22"/>
          <w:szCs w:val="22"/>
        </w:rPr>
        <w:t>.</w:t>
      </w:r>
    </w:p>
    <w:p w14:paraId="5AA4AB83" w14:textId="203ED9BC" w:rsidR="00425FFC" w:rsidRPr="00AC73D8" w:rsidRDefault="00425FFC" w:rsidP="00425FFC">
      <w:pPr>
        <w:ind w:firstLine="709"/>
        <w:jc w:val="both"/>
        <w:rPr>
          <w:sz w:val="22"/>
          <w:szCs w:val="22"/>
        </w:rPr>
      </w:pPr>
      <w:r w:rsidRPr="00AC73D8">
        <w:rPr>
          <w:sz w:val="22"/>
          <w:szCs w:val="22"/>
        </w:rPr>
        <w:t>13.</w:t>
      </w:r>
      <w:r w:rsidR="00932508">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2D56ABCE" w:rsidR="00425FFC" w:rsidRPr="00AC73D8" w:rsidRDefault="00425FFC" w:rsidP="00425FFC">
      <w:pPr>
        <w:ind w:firstLine="709"/>
        <w:jc w:val="both"/>
        <w:rPr>
          <w:sz w:val="22"/>
          <w:szCs w:val="22"/>
        </w:rPr>
      </w:pPr>
      <w:r w:rsidRPr="00AC73D8">
        <w:rPr>
          <w:sz w:val="22"/>
          <w:szCs w:val="22"/>
        </w:rPr>
        <w:t>13.</w:t>
      </w:r>
      <w:r w:rsidR="00932508">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1D9EC7D2" w:rsidR="00425FFC" w:rsidRPr="00AC73D8" w:rsidRDefault="00425FFC" w:rsidP="00425FFC">
      <w:pPr>
        <w:ind w:firstLine="709"/>
        <w:jc w:val="both"/>
        <w:rPr>
          <w:sz w:val="22"/>
          <w:szCs w:val="22"/>
        </w:rPr>
      </w:pPr>
      <w:r w:rsidRPr="00AC73D8">
        <w:rPr>
          <w:sz w:val="22"/>
          <w:szCs w:val="22"/>
        </w:rPr>
        <w:t>13.</w:t>
      </w:r>
      <w:r w:rsidR="00932508">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w:t>
      </w:r>
      <w:r w:rsidRPr="00AC73D8">
        <w:rPr>
          <w:sz w:val="22"/>
          <w:szCs w:val="22"/>
        </w:rPr>
        <w:lastRenderedPageBreak/>
        <w:t xml:space="preserve">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1E56CFFD" w:rsidR="00425FFC" w:rsidRPr="00AC73D8" w:rsidRDefault="00425FFC" w:rsidP="00425FFC">
      <w:pPr>
        <w:ind w:firstLine="709"/>
        <w:jc w:val="both"/>
        <w:rPr>
          <w:sz w:val="22"/>
          <w:szCs w:val="22"/>
        </w:rPr>
      </w:pPr>
      <w:r w:rsidRPr="00AC73D8">
        <w:rPr>
          <w:sz w:val="22"/>
          <w:szCs w:val="22"/>
        </w:rPr>
        <w:t>13.</w:t>
      </w:r>
      <w:r w:rsidR="00932508">
        <w:rPr>
          <w:sz w:val="22"/>
          <w:szCs w:val="22"/>
        </w:rPr>
        <w:t>9</w:t>
      </w:r>
      <w:r w:rsidRPr="00AC73D8">
        <w:rPr>
          <w:sz w:val="22"/>
          <w:szCs w:val="22"/>
        </w:rPr>
        <w:t>.</w:t>
      </w:r>
      <w:r w:rsidRPr="00AC73D8">
        <w:rPr>
          <w:sz w:val="22"/>
          <w:szCs w:val="22"/>
        </w:rPr>
        <w:tab/>
      </w:r>
      <w:r w:rsidR="00F535D4" w:rsidRPr="00AC73D8">
        <w:rPr>
          <w:sz w:val="22"/>
          <w:szCs w:val="22"/>
        </w:rPr>
        <w:t xml:space="preserve">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r w:rsidR="00D970FF" w:rsidRPr="00AC73D8">
        <w:rPr>
          <w:sz w:val="22"/>
          <w:szCs w:val="22"/>
        </w:rPr>
        <w:t>95 Федерального</w:t>
      </w:r>
      <w:r w:rsidR="00F535D4" w:rsidRPr="00AC73D8">
        <w:rPr>
          <w:sz w:val="22"/>
          <w:szCs w:val="22"/>
        </w:rPr>
        <w:t xml:space="preserve">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B71A47F" w:rsidR="00425FFC" w:rsidRPr="00AC73D8" w:rsidRDefault="00425FFC" w:rsidP="00425FFC">
      <w:pPr>
        <w:ind w:firstLine="709"/>
        <w:jc w:val="both"/>
        <w:rPr>
          <w:sz w:val="22"/>
          <w:szCs w:val="22"/>
        </w:rPr>
      </w:pPr>
      <w:r w:rsidRPr="00AC73D8">
        <w:rPr>
          <w:sz w:val="22"/>
          <w:szCs w:val="22"/>
        </w:rPr>
        <w:t>13.1</w:t>
      </w:r>
      <w:r w:rsidR="00932508">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3FFF038B" w:rsidR="00425FFC" w:rsidRPr="00AC73D8" w:rsidRDefault="00425FFC" w:rsidP="00425FFC">
      <w:pPr>
        <w:ind w:firstLine="709"/>
        <w:jc w:val="both"/>
        <w:rPr>
          <w:sz w:val="22"/>
          <w:szCs w:val="22"/>
        </w:rPr>
      </w:pPr>
      <w:r w:rsidRPr="00AC73D8">
        <w:rPr>
          <w:sz w:val="22"/>
          <w:szCs w:val="22"/>
        </w:rPr>
        <w:t>13.1</w:t>
      </w:r>
      <w:r w:rsidR="00932508">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37DF42D0" w:rsidR="00425FFC" w:rsidRPr="00AC73D8" w:rsidRDefault="00425FFC" w:rsidP="00425FFC">
      <w:pPr>
        <w:ind w:firstLine="709"/>
        <w:jc w:val="both"/>
        <w:rPr>
          <w:sz w:val="22"/>
          <w:szCs w:val="22"/>
        </w:rPr>
      </w:pPr>
      <w:r w:rsidRPr="00AC73D8">
        <w:rPr>
          <w:sz w:val="22"/>
          <w:szCs w:val="22"/>
        </w:rPr>
        <w:t>13.1</w:t>
      </w:r>
      <w:r w:rsidR="00932508">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25AC9078" w:rsidR="00425FFC" w:rsidRPr="00AC73D8" w:rsidRDefault="00425FFC" w:rsidP="006A18B7">
      <w:pPr>
        <w:ind w:firstLine="709"/>
        <w:jc w:val="both"/>
        <w:rPr>
          <w:sz w:val="22"/>
          <w:szCs w:val="22"/>
        </w:rPr>
      </w:pPr>
      <w:r w:rsidRPr="00AC73D8">
        <w:rPr>
          <w:sz w:val="22"/>
          <w:szCs w:val="22"/>
        </w:rPr>
        <w:t>13.1</w:t>
      </w:r>
      <w:r w:rsidR="00932508">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56F31373" w:rsidR="00AA1AF7" w:rsidRPr="00AC73D8" w:rsidRDefault="00425FFC" w:rsidP="006A18B7">
      <w:pPr>
        <w:ind w:firstLine="709"/>
        <w:jc w:val="both"/>
        <w:rPr>
          <w:spacing w:val="-2"/>
          <w:sz w:val="22"/>
          <w:szCs w:val="22"/>
        </w:rPr>
      </w:pPr>
      <w:r w:rsidRPr="00AC73D8">
        <w:rPr>
          <w:sz w:val="22"/>
          <w:szCs w:val="22"/>
        </w:rPr>
        <w:t>13.1</w:t>
      </w:r>
      <w:r w:rsidR="00932508">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6A18B7">
      <w:pPr>
        <w:pStyle w:val="a3"/>
        <w:keepNext/>
        <w:numPr>
          <w:ilvl w:val="0"/>
          <w:numId w:val="42"/>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62483E8A" w14:textId="77777777" w:rsidR="002B35C4" w:rsidRDefault="0074703B" w:rsidP="006A18B7">
            <w:pPr>
              <w:rPr>
                <w:sz w:val="22"/>
                <w:szCs w:val="22"/>
              </w:rPr>
            </w:pPr>
            <w:r w:rsidRPr="00AC73D8">
              <w:rPr>
                <w:sz w:val="22"/>
                <w:szCs w:val="22"/>
              </w:rPr>
              <w:t xml:space="preserve">Банк: </w:t>
            </w:r>
            <w:r w:rsidR="002B35C4">
              <w:rPr>
                <w:sz w:val="22"/>
                <w:szCs w:val="22"/>
              </w:rPr>
              <w:t xml:space="preserve">ОКЦ №2 </w:t>
            </w:r>
            <w:proofErr w:type="spellStart"/>
            <w:r w:rsidR="002B35C4">
              <w:rPr>
                <w:sz w:val="22"/>
                <w:szCs w:val="22"/>
              </w:rPr>
              <w:t>СибГУ</w:t>
            </w:r>
            <w:proofErr w:type="spellEnd"/>
            <w:r w:rsidRPr="00AC73D8">
              <w:rPr>
                <w:sz w:val="22"/>
                <w:szCs w:val="22"/>
              </w:rPr>
              <w:t xml:space="preserve"> БАНКА</w:t>
            </w:r>
            <w:r w:rsidR="002B35C4">
              <w:rPr>
                <w:sz w:val="22"/>
                <w:szCs w:val="22"/>
              </w:rPr>
              <w:t xml:space="preserve"> </w:t>
            </w:r>
            <w:r w:rsidRPr="00AC73D8">
              <w:rPr>
                <w:sz w:val="22"/>
                <w:szCs w:val="22"/>
              </w:rPr>
              <w:t>РОССИИ//</w:t>
            </w:r>
            <w:r w:rsidR="002B35C4">
              <w:rPr>
                <w:sz w:val="22"/>
                <w:szCs w:val="22"/>
              </w:rPr>
              <w:t xml:space="preserve"> </w:t>
            </w:r>
          </w:p>
          <w:p w14:paraId="71A814BB" w14:textId="0B47F32A"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07B8208E" w14:textId="680DA578" w:rsidR="00B116A5" w:rsidRDefault="00B116A5" w:rsidP="00D970FF">
      <w:pPr>
        <w:ind w:firstLine="709"/>
        <w:jc w:val="both"/>
        <w:rPr>
          <w:rFonts w:eastAsia="Calibri"/>
          <w:b/>
          <w:bCs/>
          <w:sz w:val="22"/>
          <w:szCs w:val="22"/>
        </w:rPr>
      </w:pPr>
    </w:p>
    <w:p w14:paraId="6E91DE08" w14:textId="2ECBC4D0" w:rsidR="00B116A5" w:rsidRDefault="00B116A5" w:rsidP="00727D22">
      <w:pPr>
        <w:jc w:val="center"/>
        <w:rPr>
          <w:rFonts w:eastAsia="Calibri"/>
        </w:rPr>
      </w:pPr>
    </w:p>
    <w:p w14:paraId="5A4A1908" w14:textId="67AF2DF5" w:rsidR="00660A77" w:rsidRDefault="00660A77" w:rsidP="00727D22">
      <w:pPr>
        <w:jc w:val="center"/>
        <w:rPr>
          <w:rFonts w:eastAsia="Calibri"/>
        </w:rPr>
      </w:pPr>
    </w:p>
    <w:p w14:paraId="4682F8FA" w14:textId="29967B05" w:rsidR="00660A77" w:rsidRDefault="00660A77" w:rsidP="00727D22">
      <w:pPr>
        <w:jc w:val="center"/>
        <w:rPr>
          <w:rFonts w:eastAsia="Calibri"/>
        </w:rPr>
      </w:pPr>
    </w:p>
    <w:p w14:paraId="0CFA2D63" w14:textId="74ABD5C6" w:rsidR="00660A77" w:rsidRDefault="00660A77" w:rsidP="00727D22">
      <w:pPr>
        <w:jc w:val="center"/>
        <w:rPr>
          <w:rFonts w:eastAsia="Calibri"/>
        </w:rPr>
      </w:pPr>
    </w:p>
    <w:p w14:paraId="7F351093" w14:textId="77777777" w:rsidR="00660A77" w:rsidRDefault="00660A77" w:rsidP="00727D22">
      <w:pPr>
        <w:jc w:val="center"/>
        <w:rPr>
          <w:rFonts w:eastAsia="Calibri"/>
        </w:rPr>
      </w:pPr>
    </w:p>
    <w:p w14:paraId="34EB63FB" w14:textId="456764CE" w:rsidR="002B35C4" w:rsidRDefault="002B35C4" w:rsidP="00727D22">
      <w:pPr>
        <w:jc w:val="center"/>
        <w:rPr>
          <w:rFonts w:eastAsia="Calibri"/>
        </w:rPr>
      </w:pPr>
    </w:p>
    <w:p w14:paraId="2A931DC3" w14:textId="77777777" w:rsidR="002B35C4" w:rsidRDefault="002B35C4" w:rsidP="00727D22">
      <w:pPr>
        <w:jc w:val="center"/>
        <w:rPr>
          <w:rFonts w:eastAsia="Calibri"/>
        </w:rPr>
      </w:pPr>
    </w:p>
    <w:p w14:paraId="6D2BA9B3" w14:textId="77777777" w:rsidR="00B116A5" w:rsidRPr="00727D22" w:rsidRDefault="00B116A5" w:rsidP="00727D22">
      <w:pPr>
        <w:jc w:val="right"/>
        <w:rPr>
          <w:rStyle w:val="FontStyle51"/>
          <w:b/>
          <w:sz w:val="22"/>
          <w:szCs w:val="22"/>
        </w:rPr>
      </w:pPr>
      <w:r w:rsidRPr="00727D22">
        <w:rPr>
          <w:rStyle w:val="FontStyle51"/>
          <w:b/>
          <w:sz w:val="22"/>
          <w:szCs w:val="22"/>
        </w:rPr>
        <w:lastRenderedPageBreak/>
        <w:t>Приложение № 1</w:t>
      </w:r>
    </w:p>
    <w:p w14:paraId="3F1A21C0" w14:textId="77777777" w:rsidR="00B116A5" w:rsidRPr="00727D22" w:rsidRDefault="00B116A5" w:rsidP="00727D22">
      <w:pPr>
        <w:jc w:val="right"/>
        <w:rPr>
          <w:rStyle w:val="FontStyle51"/>
          <w:b/>
          <w:sz w:val="22"/>
          <w:szCs w:val="22"/>
        </w:rPr>
      </w:pPr>
      <w:r w:rsidRPr="00727D22">
        <w:rPr>
          <w:rStyle w:val="FontStyle51"/>
          <w:b/>
          <w:sz w:val="22"/>
          <w:szCs w:val="22"/>
        </w:rPr>
        <w:t>к Контракту __________</w:t>
      </w:r>
    </w:p>
    <w:p w14:paraId="688DA7FA" w14:textId="77777777" w:rsidR="00B116A5" w:rsidRPr="00727D22" w:rsidRDefault="00B116A5" w:rsidP="00727D22">
      <w:pPr>
        <w:jc w:val="center"/>
        <w:rPr>
          <w:rStyle w:val="FontStyle51"/>
          <w:b/>
          <w:sz w:val="22"/>
          <w:szCs w:val="22"/>
        </w:rPr>
      </w:pPr>
    </w:p>
    <w:p w14:paraId="2A7B08DC" w14:textId="77777777" w:rsidR="00727D22" w:rsidRPr="00727D22" w:rsidRDefault="00727D22" w:rsidP="00727D22">
      <w:pPr>
        <w:jc w:val="center"/>
        <w:rPr>
          <w:rStyle w:val="FontStyle51"/>
          <w:b/>
          <w:sz w:val="22"/>
          <w:szCs w:val="22"/>
        </w:rPr>
      </w:pPr>
    </w:p>
    <w:p w14:paraId="62AE7697" w14:textId="77777777" w:rsidR="00660A77" w:rsidRPr="00660A77" w:rsidRDefault="00660A77" w:rsidP="00660A77">
      <w:pPr>
        <w:jc w:val="center"/>
        <w:rPr>
          <w:b/>
          <w:sz w:val="22"/>
          <w:szCs w:val="22"/>
        </w:rPr>
      </w:pPr>
      <w:r w:rsidRPr="00660A77">
        <w:rPr>
          <w:b/>
          <w:sz w:val="22"/>
          <w:szCs w:val="22"/>
        </w:rPr>
        <w:t>Техническое задание</w:t>
      </w:r>
    </w:p>
    <w:p w14:paraId="5A087A7D" w14:textId="77777777" w:rsidR="00660A77" w:rsidRPr="00660A77" w:rsidRDefault="00660A77" w:rsidP="00660A77">
      <w:pPr>
        <w:jc w:val="center"/>
        <w:rPr>
          <w:sz w:val="22"/>
          <w:szCs w:val="22"/>
        </w:rPr>
      </w:pPr>
      <w:r w:rsidRPr="00660A77">
        <w:rPr>
          <w:sz w:val="22"/>
          <w:szCs w:val="22"/>
        </w:rPr>
        <w:t xml:space="preserve">на выполнение работ по ликвидации несанкционированных мест накопления отходов на территории муниципального образования городской округ </w:t>
      </w:r>
    </w:p>
    <w:p w14:paraId="124FF304" w14:textId="77777777" w:rsidR="00660A77" w:rsidRPr="00660A77" w:rsidRDefault="00660A77" w:rsidP="00660A77">
      <w:pPr>
        <w:jc w:val="center"/>
        <w:rPr>
          <w:sz w:val="22"/>
          <w:szCs w:val="22"/>
        </w:rPr>
      </w:pPr>
      <w:r w:rsidRPr="00660A77">
        <w:rPr>
          <w:sz w:val="22"/>
          <w:szCs w:val="22"/>
        </w:rPr>
        <w:t>город Рубцовск Алтайского края</w:t>
      </w:r>
    </w:p>
    <w:p w14:paraId="202A9F9F" w14:textId="77777777" w:rsidR="00660A77" w:rsidRPr="00660A77" w:rsidRDefault="00660A77" w:rsidP="00660A77">
      <w:pPr>
        <w:jc w:val="center"/>
        <w:rPr>
          <w:sz w:val="22"/>
          <w:szCs w:val="22"/>
        </w:rPr>
      </w:pPr>
    </w:p>
    <w:p w14:paraId="1E3A4EF6" w14:textId="77777777" w:rsidR="00660A77" w:rsidRPr="00660A77" w:rsidRDefault="00660A77" w:rsidP="00660A77">
      <w:pPr>
        <w:ind w:firstLine="709"/>
        <w:jc w:val="both"/>
        <w:rPr>
          <w:b/>
          <w:bCs/>
          <w:sz w:val="22"/>
          <w:szCs w:val="22"/>
        </w:rPr>
      </w:pPr>
      <w:r w:rsidRPr="00660A77">
        <w:rPr>
          <w:b/>
          <w:bCs/>
          <w:sz w:val="22"/>
          <w:szCs w:val="22"/>
        </w:rPr>
        <w:t>1. Перечень и объем выполняемых работ:</w:t>
      </w:r>
    </w:p>
    <w:p w14:paraId="3DF3EFAF" w14:textId="77777777" w:rsidR="00660A77" w:rsidRPr="00660A77" w:rsidRDefault="00660A77" w:rsidP="00660A77">
      <w:pPr>
        <w:ind w:firstLine="709"/>
        <w:jc w:val="both"/>
        <w:rPr>
          <w:sz w:val="22"/>
          <w:szCs w:val="22"/>
        </w:rPr>
      </w:pPr>
      <w:r w:rsidRPr="00660A77">
        <w:rPr>
          <w:sz w:val="22"/>
          <w:szCs w:val="22"/>
        </w:rPr>
        <w:t>Общий объём отходов составляет 3150 м</w:t>
      </w:r>
      <w:r w:rsidRPr="00660A77">
        <w:rPr>
          <w:sz w:val="22"/>
          <w:szCs w:val="22"/>
          <w:vertAlign w:val="superscript"/>
        </w:rPr>
        <w:t>3</w:t>
      </w:r>
      <w:r w:rsidRPr="00660A77">
        <w:rPr>
          <w:sz w:val="22"/>
          <w:szCs w:val="22"/>
        </w:rPr>
        <w:t>.</w:t>
      </w:r>
    </w:p>
    <w:p w14:paraId="523EEEE1" w14:textId="77777777" w:rsidR="00660A77" w:rsidRPr="00660A77" w:rsidRDefault="00660A77" w:rsidP="00660A77">
      <w:pPr>
        <w:ind w:firstLine="709"/>
        <w:jc w:val="right"/>
        <w:rPr>
          <w:sz w:val="22"/>
          <w:szCs w:val="22"/>
        </w:rPr>
      </w:pPr>
      <w:r w:rsidRPr="00660A77">
        <w:rPr>
          <w:b/>
          <w:bCs/>
          <w:sz w:val="22"/>
          <w:szCs w:val="22"/>
        </w:rPr>
        <w:t>Таблица № 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9"/>
      </w:tblGrid>
      <w:tr w:rsidR="00660A77" w:rsidRPr="00660A77" w14:paraId="6B77F295" w14:textId="77777777" w:rsidTr="00E027E4">
        <w:tc>
          <w:tcPr>
            <w:tcW w:w="4707" w:type="dxa"/>
            <w:shd w:val="clear" w:color="auto" w:fill="auto"/>
            <w:vAlign w:val="center"/>
          </w:tcPr>
          <w:p w14:paraId="535F1391" w14:textId="77777777" w:rsidR="00660A77" w:rsidRPr="00660A77" w:rsidRDefault="00660A77" w:rsidP="00660A77">
            <w:pPr>
              <w:jc w:val="center"/>
              <w:rPr>
                <w:sz w:val="22"/>
                <w:szCs w:val="22"/>
              </w:rPr>
            </w:pPr>
            <w:r w:rsidRPr="00660A77">
              <w:rPr>
                <w:sz w:val="22"/>
                <w:szCs w:val="22"/>
              </w:rPr>
              <w:t>Наименование работ</w:t>
            </w:r>
          </w:p>
        </w:tc>
        <w:tc>
          <w:tcPr>
            <w:tcW w:w="4819" w:type="dxa"/>
            <w:vAlign w:val="center"/>
          </w:tcPr>
          <w:p w14:paraId="017E75C0" w14:textId="77777777" w:rsidR="00660A77" w:rsidRPr="00660A77" w:rsidRDefault="00660A77" w:rsidP="00660A77">
            <w:pPr>
              <w:jc w:val="center"/>
              <w:rPr>
                <w:sz w:val="22"/>
                <w:szCs w:val="22"/>
              </w:rPr>
            </w:pPr>
            <w:r w:rsidRPr="00660A77">
              <w:rPr>
                <w:sz w:val="22"/>
                <w:szCs w:val="22"/>
              </w:rPr>
              <w:t>Объём, м</w:t>
            </w:r>
            <w:r w:rsidRPr="00660A77">
              <w:rPr>
                <w:sz w:val="22"/>
                <w:szCs w:val="22"/>
                <w:vertAlign w:val="superscript"/>
              </w:rPr>
              <w:t>3</w:t>
            </w:r>
          </w:p>
        </w:tc>
      </w:tr>
      <w:tr w:rsidR="00660A77" w:rsidRPr="00660A77" w14:paraId="52232635" w14:textId="77777777" w:rsidTr="00E027E4">
        <w:trPr>
          <w:trHeight w:val="225"/>
        </w:trPr>
        <w:tc>
          <w:tcPr>
            <w:tcW w:w="4707" w:type="dxa"/>
            <w:shd w:val="clear" w:color="auto" w:fill="auto"/>
          </w:tcPr>
          <w:p w14:paraId="73A221EF" w14:textId="77777777" w:rsidR="00660A77" w:rsidRPr="00660A77" w:rsidRDefault="00660A77" w:rsidP="00660A77">
            <w:pPr>
              <w:ind w:firstLine="68"/>
              <w:jc w:val="both"/>
              <w:rPr>
                <w:sz w:val="22"/>
                <w:szCs w:val="22"/>
              </w:rPr>
            </w:pPr>
            <w:r w:rsidRPr="00660A77">
              <w:rPr>
                <w:sz w:val="22"/>
                <w:szCs w:val="22"/>
              </w:rPr>
              <w:t>Очистка участков от строительных отходов</w:t>
            </w:r>
          </w:p>
        </w:tc>
        <w:tc>
          <w:tcPr>
            <w:tcW w:w="4819" w:type="dxa"/>
            <w:vMerge w:val="restart"/>
            <w:vAlign w:val="center"/>
          </w:tcPr>
          <w:p w14:paraId="2DFCB11B" w14:textId="77777777" w:rsidR="00660A77" w:rsidRPr="00660A77" w:rsidRDefault="00660A77" w:rsidP="00660A77">
            <w:pPr>
              <w:jc w:val="center"/>
              <w:rPr>
                <w:sz w:val="22"/>
                <w:szCs w:val="22"/>
              </w:rPr>
            </w:pPr>
            <w:r w:rsidRPr="00660A77">
              <w:rPr>
                <w:sz w:val="22"/>
                <w:szCs w:val="22"/>
              </w:rPr>
              <w:t>3150</w:t>
            </w:r>
          </w:p>
        </w:tc>
      </w:tr>
      <w:tr w:rsidR="00660A77" w:rsidRPr="00660A77" w14:paraId="53C4E72F" w14:textId="77777777" w:rsidTr="00E027E4">
        <w:tc>
          <w:tcPr>
            <w:tcW w:w="4707" w:type="dxa"/>
            <w:shd w:val="clear" w:color="auto" w:fill="auto"/>
          </w:tcPr>
          <w:p w14:paraId="297DB172" w14:textId="77777777" w:rsidR="00660A77" w:rsidRPr="00660A77" w:rsidRDefault="00660A77" w:rsidP="00660A77">
            <w:pPr>
              <w:ind w:firstLine="68"/>
              <w:jc w:val="both"/>
              <w:rPr>
                <w:sz w:val="22"/>
                <w:szCs w:val="22"/>
                <w:vertAlign w:val="superscript"/>
              </w:rPr>
            </w:pPr>
            <w:r w:rsidRPr="00660A77">
              <w:rPr>
                <w:sz w:val="22"/>
                <w:szCs w:val="22"/>
              </w:rPr>
              <w:t>Транспортировка строительных отходов</w:t>
            </w:r>
          </w:p>
        </w:tc>
        <w:tc>
          <w:tcPr>
            <w:tcW w:w="4819" w:type="dxa"/>
            <w:vMerge/>
          </w:tcPr>
          <w:p w14:paraId="560D355C" w14:textId="77777777" w:rsidR="00660A77" w:rsidRPr="00660A77" w:rsidRDefault="00660A77" w:rsidP="00660A77">
            <w:pPr>
              <w:ind w:firstLine="709"/>
              <w:jc w:val="center"/>
              <w:rPr>
                <w:sz w:val="22"/>
                <w:szCs w:val="22"/>
              </w:rPr>
            </w:pPr>
          </w:p>
        </w:tc>
      </w:tr>
      <w:tr w:rsidR="00660A77" w:rsidRPr="00660A77" w14:paraId="133340D2" w14:textId="77777777" w:rsidTr="00E027E4">
        <w:tc>
          <w:tcPr>
            <w:tcW w:w="4707" w:type="dxa"/>
            <w:shd w:val="clear" w:color="auto" w:fill="auto"/>
          </w:tcPr>
          <w:p w14:paraId="43E5CAF8" w14:textId="77777777" w:rsidR="00660A77" w:rsidRPr="00660A77" w:rsidRDefault="00660A77" w:rsidP="00660A77">
            <w:pPr>
              <w:ind w:firstLine="68"/>
              <w:jc w:val="both"/>
              <w:rPr>
                <w:sz w:val="22"/>
                <w:szCs w:val="22"/>
              </w:rPr>
            </w:pPr>
            <w:r w:rsidRPr="00660A77">
              <w:rPr>
                <w:sz w:val="22"/>
                <w:szCs w:val="22"/>
              </w:rPr>
              <w:t>Утилизация строительных отходов</w:t>
            </w:r>
          </w:p>
        </w:tc>
        <w:tc>
          <w:tcPr>
            <w:tcW w:w="4819" w:type="dxa"/>
            <w:vMerge/>
          </w:tcPr>
          <w:p w14:paraId="61A85E37" w14:textId="77777777" w:rsidR="00660A77" w:rsidRPr="00660A77" w:rsidRDefault="00660A77" w:rsidP="00660A77">
            <w:pPr>
              <w:ind w:firstLine="709"/>
              <w:jc w:val="center"/>
              <w:rPr>
                <w:sz w:val="22"/>
                <w:szCs w:val="22"/>
              </w:rPr>
            </w:pPr>
          </w:p>
        </w:tc>
      </w:tr>
    </w:tbl>
    <w:p w14:paraId="304A6DCA" w14:textId="77777777" w:rsidR="00660A77" w:rsidRPr="00660A77" w:rsidRDefault="00660A77" w:rsidP="00660A77">
      <w:pPr>
        <w:ind w:firstLine="709"/>
        <w:jc w:val="both"/>
        <w:rPr>
          <w:b/>
          <w:bCs/>
          <w:sz w:val="22"/>
          <w:szCs w:val="22"/>
        </w:rPr>
      </w:pPr>
    </w:p>
    <w:p w14:paraId="3262AC62" w14:textId="77777777" w:rsidR="00660A77" w:rsidRPr="00660A77" w:rsidRDefault="00660A77" w:rsidP="00660A77">
      <w:pPr>
        <w:ind w:firstLine="709"/>
        <w:jc w:val="both"/>
        <w:rPr>
          <w:b/>
          <w:bCs/>
          <w:sz w:val="22"/>
          <w:szCs w:val="22"/>
        </w:rPr>
      </w:pPr>
      <w:r w:rsidRPr="00660A77">
        <w:rPr>
          <w:b/>
          <w:bCs/>
          <w:sz w:val="22"/>
          <w:szCs w:val="22"/>
        </w:rPr>
        <w:t>2. Требования к условиям выполняемых работ.</w:t>
      </w:r>
    </w:p>
    <w:p w14:paraId="0E7C08D1" w14:textId="77777777" w:rsidR="00660A77" w:rsidRPr="00660A77" w:rsidRDefault="00660A77" w:rsidP="00660A77">
      <w:pPr>
        <w:ind w:firstLine="709"/>
        <w:jc w:val="both"/>
        <w:rPr>
          <w:sz w:val="22"/>
          <w:szCs w:val="22"/>
        </w:rPr>
      </w:pPr>
      <w:r w:rsidRPr="00660A77">
        <w:rPr>
          <w:sz w:val="22"/>
          <w:szCs w:val="22"/>
        </w:rPr>
        <w:t>2.1. Подрядчик выполняет работы на территории муниципального образования город Рубцовск Алтайского края по заявкам Заказчика (далее – «Заявка»).</w:t>
      </w:r>
    </w:p>
    <w:p w14:paraId="476AEBE7" w14:textId="77777777" w:rsidR="00660A77" w:rsidRPr="00660A77" w:rsidRDefault="00660A77" w:rsidP="00660A77">
      <w:pPr>
        <w:ind w:firstLine="709"/>
        <w:jc w:val="both"/>
        <w:rPr>
          <w:sz w:val="22"/>
          <w:szCs w:val="22"/>
        </w:rPr>
      </w:pPr>
      <w:r w:rsidRPr="00660A77">
        <w:rPr>
          <w:sz w:val="22"/>
          <w:szCs w:val="22"/>
        </w:rPr>
        <w:t xml:space="preserve">2.2. Заявка составляется в произвольной форме и передаётся Подрядчику в письменном виде посредством электронной почты. </w:t>
      </w:r>
    </w:p>
    <w:p w14:paraId="6BE8DCAD" w14:textId="77777777" w:rsidR="00660A77" w:rsidRPr="00660A77" w:rsidRDefault="00660A77" w:rsidP="00660A77">
      <w:pPr>
        <w:ind w:firstLine="709"/>
        <w:jc w:val="both"/>
        <w:rPr>
          <w:sz w:val="22"/>
          <w:szCs w:val="22"/>
        </w:rPr>
      </w:pPr>
      <w:r w:rsidRPr="00660A77">
        <w:rPr>
          <w:sz w:val="22"/>
          <w:szCs w:val="22"/>
        </w:rPr>
        <w:t>2.3. Не позднее чем через 5 рабочих дня после получения Заявки Подрядчик обязан качественно выполнить работы, предусмотренные Контрактом.</w:t>
      </w:r>
    </w:p>
    <w:p w14:paraId="5F66B7EE" w14:textId="77777777" w:rsidR="00660A77" w:rsidRPr="00660A77" w:rsidRDefault="00660A77" w:rsidP="00660A77">
      <w:pPr>
        <w:ind w:firstLine="709"/>
        <w:jc w:val="both"/>
        <w:rPr>
          <w:sz w:val="22"/>
          <w:szCs w:val="22"/>
        </w:rPr>
      </w:pPr>
      <w:r w:rsidRPr="00660A77">
        <w:rPr>
          <w:sz w:val="22"/>
          <w:szCs w:val="22"/>
        </w:rPr>
        <w:t>2.4. Заявка Заказчика содержит местоположение выполнения работ, Ф.И.О. и должность представителя Заказчика, уполномоченного за проведение замеров объёма несанкционированного места накопления отходов.</w:t>
      </w:r>
    </w:p>
    <w:p w14:paraId="02AB12A3" w14:textId="77777777" w:rsidR="00660A77" w:rsidRPr="00660A77" w:rsidRDefault="00660A77" w:rsidP="00660A77">
      <w:pPr>
        <w:ind w:firstLine="709"/>
        <w:jc w:val="both"/>
        <w:rPr>
          <w:sz w:val="22"/>
          <w:szCs w:val="22"/>
        </w:rPr>
      </w:pPr>
      <w:r w:rsidRPr="00660A77">
        <w:rPr>
          <w:sz w:val="22"/>
          <w:szCs w:val="22"/>
        </w:rPr>
        <w:t>2.5. Замеры объёмов производятся совместно Заказчиком и Подрядчиком. Результаты произведенных замеров оформляются и заверяется подписями представителей сторон.</w:t>
      </w:r>
    </w:p>
    <w:p w14:paraId="77F69D46" w14:textId="77777777" w:rsidR="00660A77" w:rsidRPr="00660A77" w:rsidRDefault="00660A77" w:rsidP="00660A77">
      <w:pPr>
        <w:ind w:firstLine="709"/>
        <w:jc w:val="both"/>
        <w:rPr>
          <w:sz w:val="22"/>
          <w:szCs w:val="22"/>
        </w:rPr>
      </w:pPr>
      <w:r w:rsidRPr="00660A77">
        <w:rPr>
          <w:sz w:val="22"/>
          <w:szCs w:val="22"/>
        </w:rPr>
        <w:t>2.6. Подрядчик обязан механизированным и/или ручным способами очистить участок несанкционированного места накопления отходов.</w:t>
      </w:r>
    </w:p>
    <w:p w14:paraId="4AFC9120" w14:textId="77777777" w:rsidR="00660A77" w:rsidRPr="00660A77" w:rsidRDefault="00660A77" w:rsidP="00660A77">
      <w:pPr>
        <w:ind w:firstLine="709"/>
        <w:jc w:val="both"/>
        <w:rPr>
          <w:sz w:val="22"/>
          <w:szCs w:val="22"/>
        </w:rPr>
      </w:pPr>
      <w:r w:rsidRPr="00660A77">
        <w:rPr>
          <w:sz w:val="22"/>
          <w:szCs w:val="22"/>
        </w:rPr>
        <w:t>2.7. Подрядчик обязан производить сбор отходов механизированным способом с применением машин и механизмов (экскаватор, самосвал, автопогрузчик), а также, с обязательной ручной подборкой мусора, погрузка которого механизмами невозможна.</w:t>
      </w:r>
    </w:p>
    <w:p w14:paraId="56584B6B" w14:textId="77777777" w:rsidR="00660A77" w:rsidRPr="00660A77" w:rsidRDefault="00660A77" w:rsidP="00660A77">
      <w:pPr>
        <w:ind w:firstLine="709"/>
        <w:jc w:val="both"/>
        <w:rPr>
          <w:sz w:val="22"/>
          <w:szCs w:val="22"/>
        </w:rPr>
      </w:pPr>
      <w:r w:rsidRPr="00660A77">
        <w:rPr>
          <w:sz w:val="22"/>
          <w:szCs w:val="22"/>
        </w:rPr>
        <w:t>2.8. Подрядчик обязан предъявлять Заказчику документы о приёме отходов в результате выполненных работ на объекте размещения отходов.</w:t>
      </w:r>
    </w:p>
    <w:p w14:paraId="14523D10" w14:textId="0E20C1C0" w:rsidR="00660A77" w:rsidRPr="00660A77" w:rsidRDefault="00660A77" w:rsidP="00660A77">
      <w:pPr>
        <w:ind w:firstLine="709"/>
        <w:jc w:val="both"/>
        <w:rPr>
          <w:sz w:val="22"/>
          <w:szCs w:val="22"/>
        </w:rPr>
      </w:pPr>
      <w:r w:rsidRPr="00660A77">
        <w:rPr>
          <w:sz w:val="22"/>
          <w:szCs w:val="22"/>
        </w:rPr>
        <w:t>2.</w:t>
      </w:r>
      <w:r w:rsidR="00E027E4">
        <w:rPr>
          <w:sz w:val="22"/>
          <w:szCs w:val="22"/>
        </w:rPr>
        <w:t>9</w:t>
      </w:r>
      <w:r w:rsidRPr="00660A77">
        <w:rPr>
          <w:sz w:val="22"/>
          <w:szCs w:val="22"/>
        </w:rPr>
        <w:t xml:space="preserve">. Подрядчик обязан произвести фотосъемку места до и после выполнения работ, еженедельно предоставлять информацию о проделанной работе с указанием даты, объемов и </w:t>
      </w:r>
      <w:proofErr w:type="spellStart"/>
      <w:r w:rsidRPr="00660A77">
        <w:rPr>
          <w:sz w:val="22"/>
          <w:szCs w:val="22"/>
        </w:rPr>
        <w:t>фототаблицу</w:t>
      </w:r>
      <w:proofErr w:type="spellEnd"/>
      <w:r w:rsidRPr="00660A77">
        <w:rPr>
          <w:sz w:val="22"/>
          <w:szCs w:val="22"/>
        </w:rPr>
        <w:t>.</w:t>
      </w:r>
    </w:p>
    <w:p w14:paraId="31FD4596" w14:textId="65FDA47E" w:rsidR="00660A77" w:rsidRPr="00660A77" w:rsidRDefault="00660A77" w:rsidP="00660A77">
      <w:pPr>
        <w:ind w:firstLine="709"/>
        <w:jc w:val="both"/>
        <w:rPr>
          <w:sz w:val="22"/>
          <w:szCs w:val="22"/>
        </w:rPr>
      </w:pPr>
      <w:r w:rsidRPr="00660A77">
        <w:rPr>
          <w:sz w:val="22"/>
          <w:szCs w:val="22"/>
        </w:rPr>
        <w:t>2.1</w:t>
      </w:r>
      <w:r w:rsidR="00E027E4">
        <w:rPr>
          <w:sz w:val="22"/>
          <w:szCs w:val="22"/>
        </w:rPr>
        <w:t>0</w:t>
      </w:r>
      <w:r w:rsidRPr="00660A77">
        <w:rPr>
          <w:sz w:val="22"/>
          <w:szCs w:val="22"/>
        </w:rPr>
        <w:t>. Работы должны выполнятся качественно, в срок, силами и средствами Подрядчика. Приёмка Заказчиком выполненных работ по Контракту осуществляется с приложением документов, подтверждающих утилизацию отходов в соответствии с действующим законодательством.</w:t>
      </w:r>
    </w:p>
    <w:p w14:paraId="5C635CDD" w14:textId="5E3F64DA" w:rsidR="00660A77" w:rsidRPr="00660A77" w:rsidRDefault="00660A77" w:rsidP="00E027E4">
      <w:pPr>
        <w:widowControl w:val="0"/>
        <w:autoSpaceDN w:val="0"/>
        <w:ind w:firstLine="709"/>
        <w:contextualSpacing/>
        <w:jc w:val="both"/>
        <w:textAlignment w:val="baseline"/>
        <w:rPr>
          <w:rFonts w:eastAsia="Lucida Sans Unicode" w:cs="Mangal"/>
          <w:kern w:val="3"/>
          <w:sz w:val="22"/>
          <w:szCs w:val="22"/>
          <w:lang w:val="x-none" w:eastAsia="zh-CN" w:bidi="hi-IN"/>
        </w:rPr>
      </w:pPr>
      <w:r w:rsidRPr="00660A77">
        <w:rPr>
          <w:sz w:val="22"/>
          <w:szCs w:val="22"/>
        </w:rPr>
        <w:t>2.1</w:t>
      </w:r>
      <w:r w:rsidR="00E027E4">
        <w:rPr>
          <w:sz w:val="22"/>
          <w:szCs w:val="22"/>
        </w:rPr>
        <w:t>1</w:t>
      </w:r>
      <w:r w:rsidRPr="00660A77">
        <w:rPr>
          <w:sz w:val="22"/>
          <w:szCs w:val="22"/>
        </w:rPr>
        <w:t>. Сбор и транспортировка (перевозка) мусора осуществляется специализированным транспортом, способами, исключающими возможность потерь отходов и мусора, создания аварийных ситуаций, причинения вреда окружающей среде, здоровью людей, хозяйственным и иным объектам.</w:t>
      </w:r>
    </w:p>
    <w:p w14:paraId="6AEE6E2A" w14:textId="77777777" w:rsidR="00660A77" w:rsidRPr="00660A77" w:rsidRDefault="00660A77" w:rsidP="00660A77">
      <w:pPr>
        <w:widowControl w:val="0"/>
        <w:autoSpaceDN w:val="0"/>
        <w:ind w:firstLine="567"/>
        <w:contextualSpacing/>
        <w:jc w:val="both"/>
        <w:textAlignment w:val="baseline"/>
        <w:rPr>
          <w:rFonts w:eastAsia="Lucida Sans Unicode" w:cs="Mangal"/>
          <w:kern w:val="3"/>
          <w:sz w:val="22"/>
          <w:szCs w:val="22"/>
          <w:lang w:val="x-none" w:eastAsia="zh-CN" w:bidi="hi-IN"/>
        </w:rPr>
      </w:pPr>
    </w:p>
    <w:p w14:paraId="58051FF7" w14:textId="77777777" w:rsidR="00660A77" w:rsidRPr="00660A77" w:rsidRDefault="00660A77" w:rsidP="00660A77">
      <w:pPr>
        <w:ind w:firstLine="709"/>
        <w:jc w:val="both"/>
        <w:rPr>
          <w:b/>
          <w:bCs/>
          <w:sz w:val="22"/>
          <w:szCs w:val="22"/>
        </w:rPr>
      </w:pPr>
      <w:r w:rsidRPr="00660A77">
        <w:rPr>
          <w:b/>
          <w:bCs/>
          <w:sz w:val="22"/>
          <w:szCs w:val="22"/>
        </w:rPr>
        <w:t>3. Требования к безопасности выполняемых работ.</w:t>
      </w:r>
    </w:p>
    <w:p w14:paraId="57A83759" w14:textId="77777777" w:rsidR="00660A77" w:rsidRPr="00660A77" w:rsidRDefault="00660A77" w:rsidP="00660A77">
      <w:pPr>
        <w:ind w:firstLine="709"/>
        <w:jc w:val="both"/>
        <w:rPr>
          <w:sz w:val="22"/>
          <w:szCs w:val="22"/>
        </w:rPr>
      </w:pPr>
      <w:r w:rsidRPr="00660A77">
        <w:rPr>
          <w:sz w:val="22"/>
          <w:szCs w:val="22"/>
        </w:rPr>
        <w:t>3.1. Подрядчик обязан организовать безопасное выполнение работ в соответствии с требованиями законодательства Российской Федерации, гарантировать соблюдение сотрудниками Подрядчика трудовой дисциплины, правил пожарной безопасности, охраны окружающей среды, трудового распорядка, соблюдение правил санитарии и иных нормативных документов, действующих на территории Российской Федерации.</w:t>
      </w:r>
    </w:p>
    <w:p w14:paraId="6B602B65" w14:textId="77777777" w:rsidR="00660A77" w:rsidRPr="00660A77" w:rsidRDefault="00660A77" w:rsidP="00660A77">
      <w:pPr>
        <w:ind w:firstLine="709"/>
        <w:jc w:val="both"/>
        <w:rPr>
          <w:sz w:val="22"/>
          <w:szCs w:val="22"/>
        </w:rPr>
      </w:pPr>
      <w:r w:rsidRPr="00660A77">
        <w:rPr>
          <w:sz w:val="22"/>
          <w:szCs w:val="22"/>
        </w:rPr>
        <w:t>3.2. Подрядчик несет полную ответственность по технике безопасности, охране труда, здоровья рабочих. При выполнении работ Подрядчик должен обеспечить безопасность выполнения работ, а также локализацию и минимальный ущерб при возникновении аварий.</w:t>
      </w:r>
    </w:p>
    <w:p w14:paraId="636DA844" w14:textId="77777777" w:rsidR="00660A77" w:rsidRPr="00660A77" w:rsidRDefault="00660A77" w:rsidP="00660A77">
      <w:pPr>
        <w:ind w:firstLine="709"/>
        <w:jc w:val="both"/>
        <w:rPr>
          <w:sz w:val="22"/>
          <w:szCs w:val="22"/>
        </w:rPr>
      </w:pPr>
      <w:r w:rsidRPr="00660A77">
        <w:rPr>
          <w:sz w:val="22"/>
          <w:szCs w:val="22"/>
        </w:rPr>
        <w:t>3.3. Работы должны выполняться в соответствии с требованиями:</w:t>
      </w:r>
    </w:p>
    <w:p w14:paraId="00DD2C2C" w14:textId="77777777" w:rsidR="00660A77" w:rsidRPr="00660A77" w:rsidRDefault="00660A77" w:rsidP="00660A77">
      <w:pPr>
        <w:ind w:firstLine="709"/>
        <w:jc w:val="both"/>
        <w:rPr>
          <w:sz w:val="22"/>
          <w:szCs w:val="22"/>
        </w:rPr>
      </w:pPr>
      <w:r w:rsidRPr="00660A77">
        <w:rPr>
          <w:sz w:val="22"/>
          <w:szCs w:val="22"/>
        </w:rPr>
        <w:t>Федерального закона от 24.06.1998 № 89-ФЗ «Об отходах производства и потребления»;</w:t>
      </w:r>
    </w:p>
    <w:p w14:paraId="3FF443F0" w14:textId="77777777" w:rsidR="00660A77" w:rsidRPr="00660A77" w:rsidRDefault="00660A77" w:rsidP="00660A77">
      <w:pPr>
        <w:ind w:firstLine="709"/>
        <w:jc w:val="both"/>
        <w:rPr>
          <w:sz w:val="22"/>
          <w:szCs w:val="22"/>
        </w:rPr>
      </w:pPr>
      <w:r w:rsidRPr="00660A77">
        <w:rPr>
          <w:sz w:val="22"/>
          <w:szCs w:val="22"/>
        </w:rPr>
        <w:lastRenderedPageBreak/>
        <w:t>Федерального закона от 30.03.1999 № 52-ФЗ «О санитарно-эпидемиологическом благополучии населения»;</w:t>
      </w:r>
    </w:p>
    <w:p w14:paraId="18DF319F" w14:textId="77777777" w:rsidR="00660A77" w:rsidRPr="00660A77" w:rsidRDefault="00660A77" w:rsidP="00660A77">
      <w:pPr>
        <w:ind w:firstLine="709"/>
        <w:jc w:val="both"/>
        <w:rPr>
          <w:sz w:val="22"/>
          <w:szCs w:val="22"/>
        </w:rPr>
      </w:pPr>
      <w:r w:rsidRPr="00660A77">
        <w:rPr>
          <w:sz w:val="22"/>
          <w:szCs w:val="22"/>
        </w:rPr>
        <w:t>Федерального закона от 10.01.2002 года № 7-ФЗ «Об охране окружающей среды»;</w:t>
      </w:r>
    </w:p>
    <w:p w14:paraId="457F6120" w14:textId="77777777" w:rsidR="00660A77" w:rsidRPr="00660A77" w:rsidRDefault="00660A77" w:rsidP="00660A77">
      <w:pPr>
        <w:ind w:firstLine="709"/>
        <w:jc w:val="both"/>
        <w:rPr>
          <w:sz w:val="22"/>
          <w:szCs w:val="22"/>
        </w:rPr>
      </w:pPr>
      <w:r w:rsidRPr="00660A77">
        <w:rPr>
          <w:sz w:val="22"/>
          <w:szCs w:val="22"/>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42BDE397" w14:textId="77777777" w:rsidR="00660A77" w:rsidRPr="00660A77" w:rsidRDefault="00660A77" w:rsidP="00660A77">
      <w:pPr>
        <w:widowControl w:val="0"/>
        <w:shd w:val="clear" w:color="auto" w:fill="FFFFFF"/>
        <w:ind w:left="20" w:right="-1" w:firstLine="547"/>
        <w:jc w:val="both"/>
        <w:rPr>
          <w:sz w:val="22"/>
          <w:szCs w:val="22"/>
        </w:rPr>
      </w:pPr>
      <w:r w:rsidRPr="00660A77">
        <w:rPr>
          <w:sz w:val="22"/>
          <w:szCs w:val="22"/>
        </w:rPr>
        <w:t>Других обязательных нормативов и требований, предъявляемых к такому роду работ и технологии их производств.</w:t>
      </w:r>
    </w:p>
    <w:p w14:paraId="09D0DEF7" w14:textId="77777777" w:rsidR="00660A77" w:rsidRPr="00660A77" w:rsidRDefault="00660A77" w:rsidP="00660A77">
      <w:pPr>
        <w:widowControl w:val="0"/>
        <w:shd w:val="clear" w:color="auto" w:fill="FFFFFF"/>
        <w:ind w:left="20" w:right="-1" w:firstLine="547"/>
        <w:jc w:val="both"/>
        <w:rPr>
          <w:color w:val="00000A"/>
          <w:kern w:val="2"/>
          <w:sz w:val="22"/>
          <w:szCs w:val="22"/>
          <w:lang w:eastAsia="hi-IN" w:bidi="hi-IN"/>
        </w:rPr>
      </w:pPr>
    </w:p>
    <w:p w14:paraId="0BA5607F" w14:textId="77777777" w:rsidR="00522DF0" w:rsidRPr="00AC73D8" w:rsidRDefault="00522DF0" w:rsidP="00522DF0">
      <w:pPr>
        <w:ind w:firstLine="709"/>
        <w:jc w:val="both"/>
        <w:rPr>
          <w:rFonts w:eastAsia="Calibri"/>
          <w:b/>
          <w:bCs/>
          <w:sz w:val="22"/>
          <w:szCs w:val="22"/>
        </w:rPr>
      </w:pPr>
      <w:bookmarkStart w:id="2" w:name="_GoBack"/>
      <w:bookmarkEnd w:id="2"/>
      <w:r w:rsidRPr="00AC73D8">
        <w:rPr>
          <w:rFonts w:eastAsia="Calibri"/>
          <w:b/>
          <w:bCs/>
          <w:sz w:val="22"/>
          <w:szCs w:val="22"/>
        </w:rPr>
        <w:t>Заказчик:                                                                     Подрядчик:</w:t>
      </w:r>
    </w:p>
    <w:p w14:paraId="0FC04351" w14:textId="5DE33B63" w:rsidR="00B116A5" w:rsidRDefault="00B116A5" w:rsidP="00D970FF">
      <w:pPr>
        <w:ind w:firstLine="709"/>
        <w:jc w:val="both"/>
        <w:rPr>
          <w:rFonts w:eastAsia="Calibri"/>
          <w:b/>
          <w:bCs/>
          <w:sz w:val="22"/>
          <w:szCs w:val="22"/>
        </w:rPr>
      </w:pPr>
    </w:p>
    <w:p w14:paraId="716A314F" w14:textId="11F29691" w:rsidR="00B116A5" w:rsidRDefault="00B116A5" w:rsidP="00D970FF">
      <w:pPr>
        <w:ind w:firstLine="709"/>
        <w:jc w:val="both"/>
        <w:rPr>
          <w:rFonts w:eastAsia="Calibri"/>
          <w:b/>
          <w:bCs/>
          <w:sz w:val="22"/>
          <w:szCs w:val="22"/>
        </w:rPr>
      </w:pPr>
    </w:p>
    <w:p w14:paraId="2286FDB0" w14:textId="2FBF0794" w:rsidR="00B116A5" w:rsidRDefault="00B116A5" w:rsidP="00D970FF">
      <w:pPr>
        <w:ind w:firstLine="709"/>
        <w:jc w:val="both"/>
        <w:rPr>
          <w:rFonts w:eastAsia="Calibri"/>
          <w:b/>
          <w:bCs/>
          <w:sz w:val="22"/>
          <w:szCs w:val="22"/>
        </w:rPr>
      </w:pPr>
    </w:p>
    <w:p w14:paraId="4E928CE9" w14:textId="67349FCF" w:rsidR="00B116A5" w:rsidRDefault="00B116A5" w:rsidP="00D970FF">
      <w:pPr>
        <w:ind w:firstLine="709"/>
        <w:jc w:val="both"/>
        <w:rPr>
          <w:rFonts w:eastAsia="Calibri"/>
          <w:b/>
          <w:bCs/>
          <w:sz w:val="22"/>
          <w:szCs w:val="22"/>
        </w:rPr>
      </w:pPr>
    </w:p>
    <w:p w14:paraId="139F492F" w14:textId="60C75F0C" w:rsidR="00B116A5" w:rsidRDefault="00B116A5" w:rsidP="00D970FF">
      <w:pPr>
        <w:ind w:firstLine="709"/>
        <w:jc w:val="both"/>
        <w:rPr>
          <w:rFonts w:eastAsia="Calibri"/>
          <w:b/>
          <w:bCs/>
          <w:sz w:val="22"/>
          <w:szCs w:val="22"/>
        </w:rPr>
      </w:pPr>
    </w:p>
    <w:p w14:paraId="5B963A6E" w14:textId="77777777" w:rsidR="00B116A5" w:rsidRDefault="00B116A5" w:rsidP="00D970FF">
      <w:pPr>
        <w:ind w:firstLine="709"/>
        <w:jc w:val="both"/>
        <w:rPr>
          <w:rFonts w:eastAsia="Calibri"/>
          <w:b/>
          <w:bCs/>
          <w:sz w:val="22"/>
          <w:szCs w:val="22"/>
        </w:rPr>
      </w:pPr>
    </w:p>
    <w:p w14:paraId="62C050A0" w14:textId="77777777" w:rsidR="00B116A5" w:rsidRDefault="00B116A5" w:rsidP="00D970FF">
      <w:pPr>
        <w:ind w:firstLine="709"/>
        <w:jc w:val="both"/>
        <w:rPr>
          <w:rFonts w:eastAsia="Calibri"/>
          <w:b/>
          <w:bCs/>
          <w:sz w:val="22"/>
          <w:szCs w:val="22"/>
        </w:rPr>
      </w:pPr>
    </w:p>
    <w:p w14:paraId="27BEB52F" w14:textId="77777777" w:rsidR="00B116A5" w:rsidRPr="00AC73D8" w:rsidRDefault="00B116A5" w:rsidP="00B116A5">
      <w:pPr>
        <w:jc w:val="right"/>
        <w:rPr>
          <w:rStyle w:val="FontStyle51"/>
          <w:b/>
          <w:sz w:val="22"/>
          <w:szCs w:val="22"/>
        </w:rPr>
      </w:pPr>
      <w:r w:rsidRPr="00AC73D8">
        <w:rPr>
          <w:rStyle w:val="FontStyle51"/>
          <w:b/>
          <w:sz w:val="22"/>
          <w:szCs w:val="22"/>
        </w:rPr>
        <w:t>Приложение № 2</w:t>
      </w:r>
    </w:p>
    <w:p w14:paraId="5A39841F" w14:textId="77777777" w:rsidR="00B116A5" w:rsidRPr="00AC73D8" w:rsidRDefault="00B116A5" w:rsidP="00B116A5">
      <w:pPr>
        <w:jc w:val="right"/>
        <w:rPr>
          <w:rStyle w:val="FontStyle51"/>
          <w:b/>
          <w:sz w:val="22"/>
          <w:szCs w:val="22"/>
        </w:rPr>
      </w:pPr>
      <w:r w:rsidRPr="00AC73D8">
        <w:rPr>
          <w:rStyle w:val="FontStyle51"/>
          <w:b/>
          <w:sz w:val="22"/>
          <w:szCs w:val="22"/>
        </w:rPr>
        <w:t>к Контракту ____________________</w:t>
      </w:r>
    </w:p>
    <w:p w14:paraId="6B8E6E01" w14:textId="77777777" w:rsidR="00B116A5" w:rsidRPr="00AC73D8" w:rsidRDefault="00B116A5" w:rsidP="00B116A5">
      <w:pPr>
        <w:jc w:val="both"/>
        <w:rPr>
          <w:sz w:val="22"/>
          <w:szCs w:val="22"/>
        </w:rPr>
      </w:pPr>
    </w:p>
    <w:p w14:paraId="521F06E9" w14:textId="77777777" w:rsidR="00B116A5" w:rsidRPr="00AC73D8" w:rsidRDefault="00B116A5" w:rsidP="00B116A5">
      <w:pPr>
        <w:jc w:val="center"/>
        <w:rPr>
          <w:bCs/>
          <w:sz w:val="22"/>
          <w:szCs w:val="22"/>
        </w:rPr>
      </w:pPr>
      <w:r w:rsidRPr="00AC73D8">
        <w:rPr>
          <w:bCs/>
          <w:sz w:val="22"/>
          <w:szCs w:val="22"/>
        </w:rPr>
        <w:t xml:space="preserve">Локальный сметный расчёт </w:t>
      </w:r>
    </w:p>
    <w:p w14:paraId="70103D0F" w14:textId="77777777" w:rsidR="00B116A5" w:rsidRDefault="00B116A5" w:rsidP="00B116A5">
      <w:pPr>
        <w:ind w:firstLine="709"/>
        <w:jc w:val="center"/>
        <w:rPr>
          <w:rFonts w:eastAsia="Calibri"/>
          <w:b/>
          <w:bCs/>
          <w:sz w:val="22"/>
          <w:szCs w:val="22"/>
        </w:rPr>
      </w:pPr>
    </w:p>
    <w:p w14:paraId="3A035B9D" w14:textId="77777777" w:rsidR="00B116A5" w:rsidRPr="00AC73D8" w:rsidRDefault="00B116A5" w:rsidP="00B116A5">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C1F5076" w14:textId="06E203F6" w:rsidR="00F535D4" w:rsidRPr="00AC73D8" w:rsidRDefault="00F535D4" w:rsidP="00D970FF">
      <w:pPr>
        <w:ind w:firstLine="709"/>
        <w:jc w:val="both"/>
        <w:rPr>
          <w:rStyle w:val="FontStyle51"/>
          <w:b/>
          <w:sz w:val="22"/>
          <w:szCs w:val="22"/>
        </w:rPr>
      </w:pPr>
    </w:p>
    <w:sectPr w:rsidR="00F535D4" w:rsidRPr="00AC73D8" w:rsidSect="00660A77">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E350A" w14:textId="77777777" w:rsidR="00931004" w:rsidRDefault="00931004" w:rsidP="003A75E0">
      <w:r>
        <w:separator/>
      </w:r>
    </w:p>
  </w:endnote>
  <w:endnote w:type="continuationSeparator" w:id="0">
    <w:p w14:paraId="6182AABB" w14:textId="77777777" w:rsidR="00931004" w:rsidRDefault="0093100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ED54C" w14:textId="77777777" w:rsidR="00931004" w:rsidRDefault="00931004" w:rsidP="003A75E0">
      <w:r>
        <w:separator/>
      </w:r>
    </w:p>
  </w:footnote>
  <w:footnote w:type="continuationSeparator" w:id="0">
    <w:p w14:paraId="4469E676" w14:textId="77777777" w:rsidR="00931004" w:rsidRDefault="0093100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1D6B"/>
    <w:rsid w:val="00006E55"/>
    <w:rsid w:val="00044C71"/>
    <w:rsid w:val="000471C0"/>
    <w:rsid w:val="000633EC"/>
    <w:rsid w:val="0008293C"/>
    <w:rsid w:val="00087911"/>
    <w:rsid w:val="000C2A6C"/>
    <w:rsid w:val="000D09EB"/>
    <w:rsid w:val="00100573"/>
    <w:rsid w:val="00103408"/>
    <w:rsid w:val="001601FB"/>
    <w:rsid w:val="001C6EF1"/>
    <w:rsid w:val="001E7FB1"/>
    <w:rsid w:val="002B35C4"/>
    <w:rsid w:val="002D3C12"/>
    <w:rsid w:val="00362E6A"/>
    <w:rsid w:val="00370607"/>
    <w:rsid w:val="00392AE0"/>
    <w:rsid w:val="003A75E0"/>
    <w:rsid w:val="003B4AE4"/>
    <w:rsid w:val="0040070E"/>
    <w:rsid w:val="00402DFB"/>
    <w:rsid w:val="00425FFC"/>
    <w:rsid w:val="00432BB6"/>
    <w:rsid w:val="004710A0"/>
    <w:rsid w:val="0048672D"/>
    <w:rsid w:val="004F55C9"/>
    <w:rsid w:val="00500463"/>
    <w:rsid w:val="00522DF0"/>
    <w:rsid w:val="00567823"/>
    <w:rsid w:val="005E6B06"/>
    <w:rsid w:val="006025C8"/>
    <w:rsid w:val="00622963"/>
    <w:rsid w:val="00636676"/>
    <w:rsid w:val="00647A2E"/>
    <w:rsid w:val="00647E9D"/>
    <w:rsid w:val="00660A77"/>
    <w:rsid w:val="006724B7"/>
    <w:rsid w:val="006A18B7"/>
    <w:rsid w:val="006B2832"/>
    <w:rsid w:val="006E2703"/>
    <w:rsid w:val="006F1F21"/>
    <w:rsid w:val="007050A0"/>
    <w:rsid w:val="00727D22"/>
    <w:rsid w:val="0074703B"/>
    <w:rsid w:val="00776D78"/>
    <w:rsid w:val="007955AF"/>
    <w:rsid w:val="007A3BBF"/>
    <w:rsid w:val="007A5AF2"/>
    <w:rsid w:val="007F2A9F"/>
    <w:rsid w:val="007F4109"/>
    <w:rsid w:val="007F682E"/>
    <w:rsid w:val="0081243B"/>
    <w:rsid w:val="00857E78"/>
    <w:rsid w:val="0088790A"/>
    <w:rsid w:val="00891EA2"/>
    <w:rsid w:val="008A7628"/>
    <w:rsid w:val="008E2831"/>
    <w:rsid w:val="008E6167"/>
    <w:rsid w:val="00922710"/>
    <w:rsid w:val="00931004"/>
    <w:rsid w:val="00932508"/>
    <w:rsid w:val="00951BD1"/>
    <w:rsid w:val="00965E06"/>
    <w:rsid w:val="009B2FBC"/>
    <w:rsid w:val="00A04ADE"/>
    <w:rsid w:val="00A11AAA"/>
    <w:rsid w:val="00A26BEE"/>
    <w:rsid w:val="00A50C17"/>
    <w:rsid w:val="00AA1AF7"/>
    <w:rsid w:val="00AA70B7"/>
    <w:rsid w:val="00AA7506"/>
    <w:rsid w:val="00AC73D8"/>
    <w:rsid w:val="00AD6F6D"/>
    <w:rsid w:val="00B116A5"/>
    <w:rsid w:val="00B22707"/>
    <w:rsid w:val="00B37290"/>
    <w:rsid w:val="00B52B96"/>
    <w:rsid w:val="00BB013F"/>
    <w:rsid w:val="00CC6B3B"/>
    <w:rsid w:val="00CF041E"/>
    <w:rsid w:val="00D02EEF"/>
    <w:rsid w:val="00D3274B"/>
    <w:rsid w:val="00D51315"/>
    <w:rsid w:val="00D904F5"/>
    <w:rsid w:val="00D970FF"/>
    <w:rsid w:val="00DB380D"/>
    <w:rsid w:val="00DC2C3F"/>
    <w:rsid w:val="00DC3F03"/>
    <w:rsid w:val="00E027E4"/>
    <w:rsid w:val="00E05B86"/>
    <w:rsid w:val="00E210B0"/>
    <w:rsid w:val="00E25565"/>
    <w:rsid w:val="00E76F91"/>
    <w:rsid w:val="00E81F01"/>
    <w:rsid w:val="00F06B23"/>
    <w:rsid w:val="00F1044C"/>
    <w:rsid w:val="00F3233E"/>
    <w:rsid w:val="00F37621"/>
    <w:rsid w:val="00F409A4"/>
    <w:rsid w:val="00F52576"/>
    <w:rsid w:val="00F535D4"/>
    <w:rsid w:val="00FA3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docId w15:val="{41B1C971-95C5-4F19-95A1-ED5B2BE6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7"/>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uiPriority w:val="99"/>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1f1">
    <w:name w:val="Неразрешенное упоминание1"/>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a">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4">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5">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6">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8025C-9CE4-438E-859B-C8849AAF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7166</Words>
  <Characters>40850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21</cp:revision>
  <dcterms:created xsi:type="dcterms:W3CDTF">2025-02-26T03:57:00Z</dcterms:created>
  <dcterms:modified xsi:type="dcterms:W3CDTF">2026-02-06T01:45:00Z</dcterms:modified>
</cp:coreProperties>
</file>