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178B" w14:textId="74AFADC8" w:rsidR="00E76F91" w:rsidRPr="001E7FB1" w:rsidRDefault="00E76F91" w:rsidP="001E7FB1">
      <w:pPr>
        <w:jc w:val="right"/>
        <w:rPr>
          <w:b/>
          <w:i/>
        </w:rPr>
      </w:pPr>
      <w:r w:rsidRPr="001E7FB1">
        <w:rPr>
          <w:b/>
          <w:i/>
        </w:rPr>
        <w:t>Приложение 2</w:t>
      </w:r>
    </w:p>
    <w:p w14:paraId="2FC4F758" w14:textId="154D1673" w:rsidR="0074703B" w:rsidRPr="001E7FB1" w:rsidRDefault="00E76F91" w:rsidP="001E7FB1">
      <w:pPr>
        <w:jc w:val="right"/>
      </w:pPr>
      <w:r w:rsidRPr="001E7FB1">
        <w:rPr>
          <w:b/>
          <w:i/>
        </w:rPr>
        <w:t>к извещению об осуществлении закупки</w:t>
      </w:r>
    </w:p>
    <w:p w14:paraId="28E15916" w14:textId="77777777" w:rsidR="0074703B" w:rsidRPr="001E7FB1" w:rsidRDefault="0074703B" w:rsidP="001E7FB1">
      <w:pPr>
        <w:widowControl w:val="0"/>
        <w:autoSpaceDE w:val="0"/>
        <w:autoSpaceDN w:val="0"/>
        <w:adjustRightInd w:val="0"/>
        <w:jc w:val="center"/>
        <w:rPr>
          <w:b/>
          <w:caps/>
        </w:rPr>
      </w:pPr>
    </w:p>
    <w:p w14:paraId="7B687D54" w14:textId="705285BB"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14:paraId="66CF54E4" w14:textId="239BF15E" w:rsidR="0074703B" w:rsidRDefault="0074703B" w:rsidP="001E7FB1">
      <w:pPr>
        <w:jc w:val="center"/>
        <w:rPr>
          <w:lang w:eastAsia="zh-CN"/>
        </w:rPr>
      </w:pPr>
      <w:r w:rsidRPr="001E7FB1">
        <w:rPr>
          <w:lang w:eastAsia="zh-CN"/>
        </w:rPr>
        <w:t xml:space="preserve">Идентификационный код закупки – </w:t>
      </w:r>
      <w:r w:rsidR="00016D49" w:rsidRPr="00016D49">
        <w:rPr>
          <w:lang w:eastAsia="zh-CN"/>
        </w:rPr>
        <w:t>263220901107922090100100350014211244</w:t>
      </w:r>
    </w:p>
    <w:p w14:paraId="39183138" w14:textId="77777777" w:rsidR="00016D49" w:rsidRPr="001E7FB1" w:rsidRDefault="00016D49" w:rsidP="001E7FB1">
      <w:pPr>
        <w:jc w:val="center"/>
        <w:rPr>
          <w:lang w:eastAsia="zh-CN"/>
        </w:rPr>
      </w:pPr>
    </w:p>
    <w:tbl>
      <w:tblPr>
        <w:tblW w:w="0" w:type="auto"/>
        <w:tblLook w:val="04A0" w:firstRow="1" w:lastRow="0" w:firstColumn="1" w:lastColumn="0" w:noHBand="0" w:noVBand="1"/>
      </w:tblPr>
      <w:tblGrid>
        <w:gridCol w:w="4851"/>
        <w:gridCol w:w="4851"/>
      </w:tblGrid>
      <w:tr w:rsidR="0074703B" w:rsidRPr="001E7FB1" w14:paraId="14AAE85E" w14:textId="77777777" w:rsidTr="00473C3C">
        <w:tc>
          <w:tcPr>
            <w:tcW w:w="4851" w:type="dxa"/>
          </w:tcPr>
          <w:p w14:paraId="0B4B2BAA" w14:textId="77777777" w:rsidR="0074703B" w:rsidRPr="001E7FB1" w:rsidRDefault="0074703B" w:rsidP="001E7FB1">
            <w:pPr>
              <w:suppressAutoHyphens/>
              <w:rPr>
                <w:b/>
                <w:bCs/>
                <w:lang w:eastAsia="zh-CN"/>
              </w:rPr>
            </w:pPr>
            <w:r w:rsidRPr="001E7FB1">
              <w:rPr>
                <w:lang w:eastAsia="zh-CN"/>
              </w:rPr>
              <w:t>г. Рубцовск</w:t>
            </w:r>
          </w:p>
        </w:tc>
        <w:tc>
          <w:tcPr>
            <w:tcW w:w="4851" w:type="dxa"/>
          </w:tcPr>
          <w:p w14:paraId="5DD6CE08" w14:textId="1891FAF2" w:rsidR="0074703B" w:rsidRPr="001E7FB1" w:rsidRDefault="0074703B" w:rsidP="001E7FB1">
            <w:pPr>
              <w:suppressAutoHyphens/>
              <w:jc w:val="right"/>
              <w:rPr>
                <w:b/>
                <w:bCs/>
                <w:lang w:eastAsia="zh-CN"/>
              </w:rPr>
            </w:pPr>
            <w:r w:rsidRPr="001E7FB1">
              <w:rPr>
                <w:lang w:eastAsia="zh-CN"/>
              </w:rPr>
              <w:t>«___» _______202</w:t>
            </w:r>
            <w:r w:rsidR="00016D49">
              <w:rPr>
                <w:lang w:eastAsia="zh-CN"/>
              </w:rPr>
              <w:t>6</w:t>
            </w:r>
            <w:r w:rsidRPr="001E7FB1">
              <w:rPr>
                <w:lang w:eastAsia="zh-CN"/>
              </w:rPr>
              <w:t xml:space="preserve"> г.</w:t>
            </w:r>
          </w:p>
        </w:tc>
      </w:tr>
    </w:tbl>
    <w:p w14:paraId="7BA1215B" w14:textId="77777777" w:rsidR="0074703B" w:rsidRPr="001E7FB1" w:rsidRDefault="0074703B" w:rsidP="001E7FB1">
      <w:pPr>
        <w:ind w:firstLine="708"/>
        <w:jc w:val="both"/>
      </w:pPr>
    </w:p>
    <w:p w14:paraId="6F899DA3" w14:textId="17C80722" w:rsidR="0074703B"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6FC6533A" w14:textId="77777777" w:rsidR="009A7F18" w:rsidRPr="005123DE" w:rsidRDefault="009A7F18" w:rsidP="0074703B">
      <w:pPr>
        <w:ind w:firstLine="708"/>
        <w:jc w:val="both"/>
        <w:rPr>
          <w:color w:val="000000"/>
          <w:kern w:val="16"/>
        </w:rPr>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48FA6820"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00332DAC" w:rsidRPr="00332DAC">
        <w:t>работ</w:t>
      </w:r>
      <w:r w:rsidR="00332DAC">
        <w:t>ы</w:t>
      </w:r>
      <w:r w:rsidR="00332DAC" w:rsidRPr="00332DAC">
        <w:t xml:space="preserve"> по нанесению дорожной разметки в городе Рубцовске в 2026 году</w:t>
      </w:r>
      <w:r w:rsidR="00100573" w:rsidRPr="00100573">
        <w:t xml:space="preserve"> </w:t>
      </w:r>
      <w:r w:rsidRPr="005123DE">
        <w:t>(</w:t>
      </w:r>
      <w:r w:rsidRPr="00A42A47">
        <w:t xml:space="preserve">далее – «работа») в соответствии с техническим заданием (Приложение № 1 к Контракту), </w:t>
      </w:r>
      <w:r w:rsidR="001358DF" w:rsidRPr="00A42A47">
        <w:t>сроки,</w:t>
      </w:r>
      <w:r w:rsidRPr="00A42A47">
        <w:t xml:space="preserve">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64390BFD" w14:textId="0A930CA5" w:rsidR="004C1A2D" w:rsidRDefault="0074703B" w:rsidP="004C1A2D">
      <w:pPr>
        <w:ind w:firstLine="709"/>
        <w:contextualSpacing/>
        <w:jc w:val="both"/>
      </w:pPr>
      <w:r w:rsidRPr="00A42A47">
        <w:t>1.</w:t>
      </w:r>
      <w:r w:rsidR="00903989" w:rsidRPr="00A42A47">
        <w:t>2.</w:t>
      </w:r>
      <w:r w:rsidR="00903989">
        <w:t xml:space="preserve"> Состав</w:t>
      </w:r>
      <w:r w:rsidR="004C1A2D">
        <w:t xml:space="preserve"> работы определяется </w:t>
      </w:r>
      <w:bookmarkStart w:id="0" w:name="_Hlk221615350"/>
      <w:r w:rsidR="004C1A2D">
        <w:t xml:space="preserve">Описанием объекта закупки </w:t>
      </w:r>
      <w:bookmarkEnd w:id="0"/>
      <w:r w:rsidR="004C1A2D">
        <w:t>(</w:t>
      </w:r>
      <w:r w:rsidR="00755371">
        <w:t xml:space="preserve">Таблица №1 </w:t>
      </w:r>
      <w:r w:rsidR="004C1A2D">
        <w:t>Приложение № 1 к Контракту), объем устанавливается в направляемом Заказчиком поручении.</w:t>
      </w:r>
    </w:p>
    <w:p w14:paraId="7B8DC418" w14:textId="77777777" w:rsidR="004C1A2D" w:rsidRDefault="004C1A2D" w:rsidP="004C1A2D">
      <w:pPr>
        <w:ind w:firstLine="709"/>
        <w:contextualSpacing/>
        <w:jc w:val="both"/>
      </w:pPr>
      <w:r>
        <w:t xml:space="preserve">Поручения направляются Подрядчику </w:t>
      </w:r>
      <w:r w:rsidRPr="004C1A2D">
        <w:t xml:space="preserve">в срок не позднее, чем за </w:t>
      </w:r>
      <w:r w:rsidRPr="004C1A2D">
        <w:rPr>
          <w:b/>
          <w:bCs/>
        </w:rPr>
        <w:t>2 (два) рабочих дня</w:t>
      </w:r>
      <w:r>
        <w:t xml:space="preserve"> до даты начала выполнения работ и содержат: наименования участков улиц (адресов) для нанесения дорожной разметки, тип дорожной разметки.</w:t>
      </w:r>
    </w:p>
    <w:p w14:paraId="097622D8" w14:textId="08A8CF19" w:rsidR="008D62D6" w:rsidRDefault="004C1A2D" w:rsidP="004C1A2D">
      <w:pPr>
        <w:ind w:firstLine="709"/>
        <w:contextualSpacing/>
        <w:jc w:val="both"/>
      </w:pPr>
      <w:r>
        <w:t>Площадь нанесения дорожной разметки по одному поручению не менее 10 кв.м.</w:t>
      </w:r>
    </w:p>
    <w:p w14:paraId="45A162BA" w14:textId="4ABFB4F8" w:rsidR="009A7F18" w:rsidRDefault="0074703B" w:rsidP="008D62D6">
      <w:pPr>
        <w:ind w:firstLine="709"/>
        <w:contextualSpacing/>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332DAC" w:rsidRPr="00332DAC">
        <w:rPr>
          <w:color w:val="000000"/>
        </w:rPr>
        <w:t xml:space="preserve">в соответствии с Перечнем мест выполняемых работ </w:t>
      </w:r>
      <w:r w:rsidR="00A408F7" w:rsidRPr="00332DAC">
        <w:rPr>
          <w:color w:val="000000"/>
        </w:rPr>
        <w:t>(</w:t>
      </w:r>
      <w:r w:rsidR="00A408F7">
        <w:rPr>
          <w:color w:val="000000"/>
        </w:rPr>
        <w:t>Таблица</w:t>
      </w:r>
      <w:r w:rsidR="00755371">
        <w:rPr>
          <w:color w:val="000000"/>
        </w:rPr>
        <w:t xml:space="preserve"> №</w:t>
      </w:r>
      <w:r w:rsidR="00A408F7">
        <w:rPr>
          <w:color w:val="000000"/>
        </w:rPr>
        <w:t>2 Приложение</w:t>
      </w:r>
      <w:r w:rsidR="00332DAC" w:rsidRPr="00332DAC">
        <w:rPr>
          <w:color w:val="000000"/>
        </w:rPr>
        <w:t xml:space="preserve"> № 1 к Описанию объекта закупки) (далее – «место выполнения работы»).</w:t>
      </w:r>
    </w:p>
    <w:p w14:paraId="1C86DD23" w14:textId="77777777" w:rsidR="00903989" w:rsidRPr="00903989" w:rsidRDefault="00903989" w:rsidP="00903989">
      <w:pPr>
        <w:ind w:firstLine="709"/>
        <w:contextualSpacing/>
        <w:jc w:val="both"/>
        <w:rPr>
          <w:color w:val="000000"/>
        </w:rPr>
      </w:pPr>
      <w:r w:rsidRPr="00903989">
        <w:rPr>
          <w:color w:val="000000"/>
        </w:rPr>
        <w:t>Конкретное место выполнения работ устанавливается в направляемом Заказчиком поручении.</w:t>
      </w:r>
    </w:p>
    <w:p w14:paraId="5E85922A" w14:textId="7CDE496C" w:rsidR="00903989" w:rsidRDefault="00903989" w:rsidP="00903989">
      <w:pPr>
        <w:ind w:firstLine="709"/>
        <w:contextualSpacing/>
        <w:jc w:val="both"/>
        <w:rPr>
          <w:color w:val="000000"/>
        </w:rPr>
      </w:pPr>
      <w:r w:rsidRPr="00903989">
        <w:rPr>
          <w:color w:val="000000"/>
        </w:rPr>
        <w:t>1.4.</w:t>
      </w:r>
      <w:r w:rsidRPr="00903989">
        <w:rPr>
          <w:color w:val="000000"/>
        </w:rPr>
        <w:tab/>
        <w:t>Порядок определения объема выполняемой работы на основании поручений заказчика: поручение должно передаваться Заказчиком Подрядчику одним из указанных видов связи: на бумажном носителе лично, посредством факсимильной, телеграфной связи или в виде электронного документа, направленного на электронную почту Подрядчика. Конкретные сроки выполнения работ определяются в поручениях Заказчика по мере возникновения у Заказчика потребности в работах. Сроки выполнения работ носят обязательный характер.</w:t>
      </w:r>
    </w:p>
    <w:p w14:paraId="7D11801D" w14:textId="77777777" w:rsidR="00332DAC" w:rsidRPr="008F062E" w:rsidRDefault="00332DAC" w:rsidP="0074703B">
      <w:pPr>
        <w:pStyle w:val="docdata"/>
        <w:spacing w:before="0" w:beforeAutospacing="0" w:after="0" w:afterAutospacing="0"/>
        <w:ind w:firstLine="709"/>
        <w:jc w:val="both"/>
        <w:rPr>
          <w:color w:val="000000"/>
        </w:rPr>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75F919" w14:textId="164BF099" w:rsidR="004C1A2D" w:rsidRDefault="004C1A2D" w:rsidP="004C1A2D">
      <w:pPr>
        <w:widowControl w:val="0"/>
        <w:autoSpaceDE w:val="0"/>
        <w:autoSpaceDN w:val="0"/>
        <w:adjustRightInd w:val="0"/>
        <w:ind w:firstLine="709"/>
        <w:contextualSpacing/>
        <w:jc w:val="both"/>
      </w:pPr>
      <w:r>
        <w:t xml:space="preserve">Максимальное значение цены контракта </w:t>
      </w:r>
      <w:r w:rsidR="00D84315">
        <w:t>составляет: 4</w:t>
      </w:r>
      <w:r w:rsidRPr="004C1A2D">
        <w:t xml:space="preserve"> 500 000 (Четыре миллиона пятьсот тысяч) рублей 00 </w:t>
      </w:r>
      <w:r w:rsidR="00D84315" w:rsidRPr="004C1A2D">
        <w:t>копеек</w:t>
      </w:r>
      <w:r w:rsidR="00D84315">
        <w:t>, (включая</w:t>
      </w:r>
      <w:r>
        <w:t xml:space="preserve"> НДС</w:t>
      </w:r>
      <w:r w:rsidR="00D84315">
        <w:t>/</w:t>
      </w:r>
      <w:r>
        <w:t>без НДС</w:t>
      </w:r>
      <w:r w:rsidR="00D84315">
        <w:t>)</w:t>
      </w:r>
      <w:r>
        <w:t xml:space="preserve">. </w:t>
      </w:r>
    </w:p>
    <w:p w14:paraId="266B8F3B" w14:textId="1D7FFF6A" w:rsidR="004C1A2D" w:rsidRDefault="004C1A2D" w:rsidP="004C1A2D">
      <w:pPr>
        <w:widowControl w:val="0"/>
        <w:autoSpaceDE w:val="0"/>
        <w:autoSpaceDN w:val="0"/>
        <w:adjustRightInd w:val="0"/>
        <w:ind w:firstLine="709"/>
        <w:contextualSpacing/>
        <w:jc w:val="both"/>
      </w:pPr>
      <w:r>
        <w:t xml:space="preserve">Цены единицы работ указаны </w:t>
      </w:r>
      <w:r w:rsidR="00D84315">
        <w:t xml:space="preserve"> в </w:t>
      </w:r>
      <w:r w:rsidR="00637A42">
        <w:t>Таблиц</w:t>
      </w:r>
      <w:r w:rsidR="00637A42">
        <w:t>е</w:t>
      </w:r>
      <w:r w:rsidR="00637A42">
        <w:t xml:space="preserve"> №1</w:t>
      </w:r>
      <w:r w:rsidR="00637A42">
        <w:t xml:space="preserve"> </w:t>
      </w:r>
      <w:r>
        <w:t>Приложени</w:t>
      </w:r>
      <w:r w:rsidR="00D84315">
        <w:t>и</w:t>
      </w:r>
      <w:r>
        <w:t xml:space="preserve"> № </w:t>
      </w:r>
      <w:r w:rsidR="00637A42">
        <w:t>1</w:t>
      </w:r>
      <w:r>
        <w:t xml:space="preserve"> к Контракту. </w:t>
      </w:r>
    </w:p>
    <w:p w14:paraId="48D44E9B" w14:textId="501A924E" w:rsidR="008A7628" w:rsidRDefault="008A7628" w:rsidP="004C1A2D">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 xml:space="preserve">В общую цену Контракта включены </w:t>
      </w:r>
      <w:bookmarkStart w:id="1" w:name="_Hlk156222517"/>
      <w: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1"/>
    <w:p w14:paraId="71DA150D" w14:textId="1C80D668"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14:paraId="56667AD3" w14:textId="548C5048" w:rsidR="008A7628" w:rsidRDefault="008A7628" w:rsidP="008A7628">
      <w:pPr>
        <w:widowControl w:val="0"/>
        <w:autoSpaceDE w:val="0"/>
        <w:autoSpaceDN w:val="0"/>
        <w:adjustRightInd w:val="0"/>
        <w:ind w:firstLine="709"/>
        <w:contextualSpacing/>
        <w:jc w:val="both"/>
      </w:pPr>
      <w:r>
        <w:t>2.</w:t>
      </w:r>
      <w:r w:rsidR="00F409A4">
        <w:t>3</w:t>
      </w:r>
      <w:r>
        <w:t>.1.</w:t>
      </w:r>
      <w:r>
        <w:tab/>
        <w:t xml:space="preserve">Оплата производится в безналичном порядке путем перечисления Заказчиком денежных </w:t>
      </w:r>
      <w:r>
        <w:lastRenderedPageBreak/>
        <w:t>средств на указанный в Контракте расчетный счет Подрядчика.</w:t>
      </w:r>
    </w:p>
    <w:p w14:paraId="3482C818" w14:textId="76194FA6" w:rsidR="008A7628" w:rsidRDefault="008A7628" w:rsidP="008A7628">
      <w:pPr>
        <w:widowControl w:val="0"/>
        <w:autoSpaceDE w:val="0"/>
        <w:autoSpaceDN w:val="0"/>
        <w:adjustRightInd w:val="0"/>
        <w:ind w:firstLine="709"/>
        <w:contextualSpacing/>
        <w:jc w:val="both"/>
      </w:pPr>
      <w:r>
        <w:t>2.</w:t>
      </w:r>
      <w:r w:rsidR="00A26BEE">
        <w:t>3</w:t>
      </w:r>
      <w:r>
        <w:t>.2.</w:t>
      </w:r>
      <w:r>
        <w:tab/>
        <w:t>Оплата осуществляется в рублях Российской Федерации за счет средств бюджета муниципального образования</w:t>
      </w:r>
      <w:r w:rsidR="009738DD">
        <w:t xml:space="preserve"> городской округ</w:t>
      </w:r>
      <w:r>
        <w:t xml:space="preserve"> город Рубцовск Алтайского края.</w:t>
      </w:r>
    </w:p>
    <w:p w14:paraId="7DFA9D3D" w14:textId="378BAEA8" w:rsidR="00500463" w:rsidRDefault="00500463" w:rsidP="00100573">
      <w:pPr>
        <w:widowControl w:val="0"/>
        <w:autoSpaceDE w:val="0"/>
        <w:autoSpaceDN w:val="0"/>
        <w:adjustRightInd w:val="0"/>
        <w:ind w:firstLine="709"/>
        <w:contextualSpacing/>
        <w:jc w:val="both"/>
      </w:pPr>
      <w:r>
        <w:t xml:space="preserve">КБК: </w:t>
      </w:r>
      <w:r w:rsidR="007D61DA" w:rsidRPr="007D61DA">
        <w:t>303 0409 23М10Р6099 244</w:t>
      </w:r>
      <w:r w:rsidR="00100573">
        <w:t>.</w:t>
      </w:r>
    </w:p>
    <w:p w14:paraId="18431996" w14:textId="6D32BBC0"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14:paraId="6139534D" w14:textId="659A9DE4"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документа(ов) о приемке, предусмотренного(ых) пунктом 5.2. Контракта.</w:t>
      </w:r>
    </w:p>
    <w:p w14:paraId="6F3D9992" w14:textId="32333FDA"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2A9C96D1" w:rsidR="0074703B"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452A0C6" w14:textId="77777777" w:rsidR="009A7F18" w:rsidRPr="005123DE" w:rsidRDefault="009A7F18"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68D53903" w14:textId="74525E9C"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Default="00B52B96" w:rsidP="00B52B96">
      <w:pPr>
        <w:autoSpaceDE w:val="0"/>
        <w:autoSpaceDN w:val="0"/>
        <w:adjustRightInd w:val="0"/>
        <w:ind w:firstLine="709"/>
        <w:contextualSpacing/>
        <w:jc w:val="both"/>
      </w:pPr>
      <w:r>
        <w:t>3.1.</w:t>
      </w:r>
      <w:r w:rsidR="00100573">
        <w:t>6</w:t>
      </w:r>
      <w:r>
        <w:t>.</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Default="00100573" w:rsidP="00B52B96">
      <w:pPr>
        <w:autoSpaceDE w:val="0"/>
        <w:autoSpaceDN w:val="0"/>
        <w:adjustRightInd w:val="0"/>
        <w:ind w:firstLine="709"/>
        <w:contextualSpacing/>
        <w:jc w:val="both"/>
      </w:pPr>
      <w:r>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lastRenderedPageBreak/>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12E2934" w:rsidR="00B52B96" w:rsidRDefault="005E6B06" w:rsidP="005E6B06">
      <w:pPr>
        <w:autoSpaceDE w:val="0"/>
        <w:autoSpaceDN w:val="0"/>
        <w:adjustRightInd w:val="0"/>
        <w:ind w:firstLine="709"/>
        <w:contextualSpacing/>
        <w:jc w:val="both"/>
      </w:pPr>
      <w:r>
        <w:t>3.4.4.</w:t>
      </w:r>
      <w:r w:rsidR="00B52B96">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17112450" w:rsidR="00B52B96" w:rsidRDefault="00D57980" w:rsidP="00B52B96">
      <w:pPr>
        <w:autoSpaceDE w:val="0"/>
        <w:autoSpaceDN w:val="0"/>
        <w:adjustRightInd w:val="0"/>
        <w:ind w:firstLine="709"/>
        <w:contextualSpacing/>
        <w:jc w:val="both"/>
      </w:pPr>
      <w:r>
        <w:t>3.4.5.</w:t>
      </w:r>
      <w:r w:rsidR="00B52B96">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C577DE0" w:rsidR="00B52B96" w:rsidRDefault="00B52B96" w:rsidP="00B52B96">
      <w:pPr>
        <w:autoSpaceDE w:val="0"/>
        <w:autoSpaceDN w:val="0"/>
        <w:adjustRightInd w:val="0"/>
        <w:ind w:firstLine="709"/>
        <w:contextualSpacing/>
        <w:jc w:val="both"/>
      </w:pPr>
      <w:r>
        <w:t>3.4.</w:t>
      </w:r>
      <w:r w:rsidR="00D57980">
        <w:t>6</w:t>
      </w:r>
      <w:r>
        <w:t>.</w:t>
      </w:r>
      <w:r>
        <w:tab/>
        <w:t>Обеспечить выполнение работы, для которой необходимо наличие специального разрешения, лицами, имеющими это разрешение.</w:t>
      </w:r>
    </w:p>
    <w:p w14:paraId="77FC6DAB" w14:textId="74E8CC09" w:rsidR="005E6B06" w:rsidRDefault="00B52B96" w:rsidP="005E6B06">
      <w:pPr>
        <w:autoSpaceDE w:val="0"/>
        <w:autoSpaceDN w:val="0"/>
        <w:adjustRightInd w:val="0"/>
        <w:ind w:firstLine="709"/>
        <w:contextualSpacing/>
        <w:jc w:val="both"/>
      </w:pPr>
      <w:r w:rsidRPr="00622963">
        <w:t>3.4.</w:t>
      </w:r>
      <w:r w:rsidR="00D57980">
        <w:t>7</w:t>
      </w:r>
      <w:r w:rsidRPr="00622963">
        <w:t>.</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6CECC057" w:rsidR="00B52B96" w:rsidRPr="00622963" w:rsidRDefault="005E6B06" w:rsidP="005E6B06">
      <w:pPr>
        <w:autoSpaceDE w:val="0"/>
        <w:autoSpaceDN w:val="0"/>
        <w:adjustRightInd w:val="0"/>
        <w:ind w:firstLine="709"/>
        <w:contextualSpacing/>
        <w:jc w:val="both"/>
      </w:pPr>
      <w:r w:rsidRPr="005E6B06">
        <w:t>3.4.</w:t>
      </w:r>
      <w:r w:rsidR="00D57980">
        <w:t>8</w:t>
      </w:r>
      <w:r w:rsidRPr="005E6B06">
        <w:t>.</w:t>
      </w:r>
      <w:r w:rsidRPr="005E6B06">
        <w:tab/>
      </w:r>
      <w: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FAB469A" w:rsidR="00B52B96" w:rsidRDefault="00B52B96" w:rsidP="00B52B96">
      <w:pPr>
        <w:autoSpaceDE w:val="0"/>
        <w:autoSpaceDN w:val="0"/>
        <w:adjustRightInd w:val="0"/>
        <w:ind w:firstLine="709"/>
        <w:contextualSpacing/>
        <w:jc w:val="both"/>
      </w:pPr>
      <w:r>
        <w:t>3.4.</w:t>
      </w:r>
      <w:r w:rsidR="00D57980">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3D313A9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24A080AE" w14:textId="77777777" w:rsidR="00CB00EA" w:rsidRDefault="00CB00EA" w:rsidP="00B52B96">
      <w:pPr>
        <w:autoSpaceDE w:val="0"/>
        <w:autoSpaceDN w:val="0"/>
        <w:adjustRightInd w:val="0"/>
        <w:ind w:firstLine="709"/>
        <w:contextualSpacing/>
        <w:jc w:val="both"/>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7D112584" w:rsidR="0074703B" w:rsidRDefault="0074703B" w:rsidP="00D57980">
      <w:pPr>
        <w:pStyle w:val="a3"/>
        <w:numPr>
          <w:ilvl w:val="1"/>
          <w:numId w:val="3"/>
        </w:numPr>
        <w:ind w:left="0" w:firstLine="710"/>
        <w:jc w:val="both"/>
        <w:rPr>
          <w:sz w:val="24"/>
          <w:szCs w:val="24"/>
        </w:rPr>
      </w:pPr>
      <w:r w:rsidRPr="00D57980">
        <w:rPr>
          <w:sz w:val="24"/>
          <w:szCs w:val="24"/>
        </w:rPr>
        <w:t xml:space="preserve">Срок выполнения работ: </w:t>
      </w:r>
      <w:r w:rsidR="00500463" w:rsidRPr="00D57980">
        <w:rPr>
          <w:sz w:val="24"/>
          <w:szCs w:val="24"/>
        </w:rPr>
        <w:t xml:space="preserve">с </w:t>
      </w:r>
      <w:r w:rsidR="00F37621" w:rsidRPr="00D57980">
        <w:rPr>
          <w:sz w:val="24"/>
          <w:szCs w:val="24"/>
        </w:rPr>
        <w:t>даты заключения Контракта</w:t>
      </w:r>
      <w:r w:rsidR="00500463" w:rsidRPr="00D57980">
        <w:rPr>
          <w:sz w:val="24"/>
          <w:szCs w:val="24"/>
        </w:rPr>
        <w:t xml:space="preserve"> </w:t>
      </w:r>
      <w:r w:rsidR="00100573" w:rsidRPr="00D57980">
        <w:rPr>
          <w:sz w:val="24"/>
          <w:szCs w:val="24"/>
        </w:rPr>
        <w:t xml:space="preserve">по </w:t>
      </w:r>
      <w:r w:rsidR="00910552">
        <w:rPr>
          <w:sz w:val="24"/>
          <w:szCs w:val="24"/>
        </w:rPr>
        <w:t>01</w:t>
      </w:r>
      <w:r w:rsidR="00100573" w:rsidRPr="00D57980">
        <w:rPr>
          <w:sz w:val="24"/>
          <w:szCs w:val="24"/>
        </w:rPr>
        <w:t>.</w:t>
      </w:r>
      <w:r w:rsidR="00910552">
        <w:rPr>
          <w:sz w:val="24"/>
          <w:szCs w:val="24"/>
        </w:rPr>
        <w:t>10</w:t>
      </w:r>
      <w:r w:rsidR="00100573" w:rsidRPr="00D57980">
        <w:rPr>
          <w:sz w:val="24"/>
          <w:szCs w:val="24"/>
        </w:rPr>
        <w:t>.202</w:t>
      </w:r>
      <w:r w:rsidR="00910552">
        <w:rPr>
          <w:sz w:val="24"/>
          <w:szCs w:val="24"/>
        </w:rPr>
        <w:t>6</w:t>
      </w:r>
      <w:r w:rsidR="00100573" w:rsidRPr="00D57980">
        <w:rPr>
          <w:sz w:val="24"/>
          <w:szCs w:val="24"/>
        </w:rPr>
        <w:t>.</w:t>
      </w:r>
    </w:p>
    <w:p w14:paraId="48F40AF8" w14:textId="77777777" w:rsidR="00910552" w:rsidRDefault="00910552" w:rsidP="00910552">
      <w:pPr>
        <w:pStyle w:val="a3"/>
        <w:ind w:left="710"/>
        <w:jc w:val="both"/>
        <w:rPr>
          <w:sz w:val="24"/>
          <w:szCs w:val="24"/>
        </w:rPr>
      </w:pPr>
    </w:p>
    <w:p w14:paraId="063949B7" w14:textId="77777777" w:rsidR="0074703B" w:rsidRPr="005123DE" w:rsidRDefault="0074703B" w:rsidP="00D57980">
      <w:pPr>
        <w:keepNext/>
        <w:numPr>
          <w:ilvl w:val="0"/>
          <w:numId w:val="3"/>
        </w:numPr>
        <w:tabs>
          <w:tab w:val="left" w:pos="426"/>
        </w:tabs>
        <w:suppressAutoHyphens/>
        <w:ind w:left="0" w:firstLine="0"/>
        <w:jc w:val="center"/>
        <w:outlineLvl w:val="2"/>
        <w:rPr>
          <w:rFonts w:cs="Arial"/>
          <w:b/>
          <w:bCs/>
        </w:rPr>
      </w:pPr>
      <w:r w:rsidRPr="00D57980">
        <w:rPr>
          <w:rFonts w:cs="Arial"/>
          <w:b/>
          <w:bCs/>
        </w:rPr>
        <w:t>Порядок</w:t>
      </w:r>
      <w:r w:rsidRPr="005123DE">
        <w:rPr>
          <w:rFonts w:cs="Arial"/>
          <w:b/>
          <w:bCs/>
        </w:rPr>
        <w:t xml:space="preserve"> сдачи и приемки работы</w:t>
      </w:r>
    </w:p>
    <w:p w14:paraId="1C0EE144" w14:textId="0CA90DF9" w:rsidR="00E17C6E" w:rsidRDefault="004710A0" w:rsidP="00100573">
      <w:pPr>
        <w:shd w:val="clear" w:color="auto" w:fill="FFFFFF"/>
        <w:tabs>
          <w:tab w:val="left" w:pos="1260"/>
        </w:tabs>
        <w:ind w:firstLine="709"/>
        <w:jc w:val="both"/>
        <w:rPr>
          <w:color w:val="000000"/>
        </w:rPr>
      </w:pPr>
      <w:r w:rsidRPr="004710A0">
        <w:rPr>
          <w:color w:val="000000"/>
        </w:rPr>
        <w:t>5.1.</w:t>
      </w:r>
      <w:r w:rsidRPr="004710A0">
        <w:rPr>
          <w:color w:val="000000"/>
        </w:rPr>
        <w:tab/>
      </w:r>
      <w:r w:rsidR="00E17C6E" w:rsidRPr="00E17C6E">
        <w:rPr>
          <w:color w:val="000000"/>
        </w:rPr>
        <w:t xml:space="preserve">Приемка результата работы на соответствие требованиям, установленным в Контракте, осуществляется </w:t>
      </w:r>
      <w:r w:rsidR="001358DF" w:rsidRPr="001358DF">
        <w:rPr>
          <w:color w:val="000000"/>
        </w:rPr>
        <w:t xml:space="preserve">по факту выполненных работ </w:t>
      </w:r>
      <w:r w:rsidR="00E17C6E" w:rsidRPr="00E17C6E">
        <w:rPr>
          <w:color w:val="000000"/>
        </w:rPr>
        <w:t xml:space="preserve">в соответствии </w:t>
      </w:r>
      <w:r w:rsidR="003667F8" w:rsidRPr="00E17C6E">
        <w:rPr>
          <w:color w:val="000000"/>
        </w:rPr>
        <w:t xml:space="preserve">с </w:t>
      </w:r>
      <w:r w:rsidR="003667F8">
        <w:rPr>
          <w:color w:val="000000"/>
        </w:rPr>
        <w:t>направленным</w:t>
      </w:r>
      <w:r w:rsidR="001358DF">
        <w:rPr>
          <w:color w:val="000000"/>
        </w:rPr>
        <w:t xml:space="preserve"> </w:t>
      </w:r>
      <w:r w:rsidR="00E17C6E" w:rsidRPr="00E17C6E">
        <w:rPr>
          <w:color w:val="000000"/>
        </w:rPr>
        <w:t>поручением.</w:t>
      </w:r>
    </w:p>
    <w:p w14:paraId="4DE08461" w14:textId="08DCDCCA" w:rsid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w:t>
      </w:r>
      <w:r w:rsidR="00E17C6E">
        <w:rPr>
          <w:color w:val="000000"/>
        </w:rPr>
        <w:t>.</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C2CB191"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w:t>
      </w:r>
      <w:r w:rsidR="00FB5101" w:rsidRPr="00FB5101">
        <w:rPr>
          <w:color w:val="000000"/>
        </w:rPr>
        <w:t xml:space="preserve"> </w:t>
      </w:r>
      <w:r w:rsidR="00FB5101">
        <w:rPr>
          <w:color w:val="000000"/>
        </w:rPr>
        <w:t>квалифицированной</w:t>
      </w:r>
      <w:r w:rsidRPr="004710A0">
        <w:rPr>
          <w:color w:val="000000"/>
        </w:rPr>
        <w:t xml:space="preserve">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6ADDF540"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w:t>
      </w:r>
      <w:r w:rsidR="00726F7D">
        <w:rPr>
          <w:color w:val="000000"/>
        </w:rPr>
        <w:t xml:space="preserve"> квалифицированной</w:t>
      </w:r>
      <w:r w:rsidRPr="004710A0">
        <w:rPr>
          <w:color w:val="000000"/>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146A228D"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w:t>
      </w:r>
      <w:r w:rsidR="00726F7D" w:rsidRPr="00726F7D">
        <w:rPr>
          <w:color w:val="000000"/>
        </w:rPr>
        <w:t xml:space="preserve"> </w:t>
      </w:r>
      <w:r w:rsidR="00726F7D">
        <w:rPr>
          <w:color w:val="000000"/>
        </w:rPr>
        <w:t>квалифицированной</w:t>
      </w:r>
      <w:r w:rsidRPr="004710A0">
        <w:rPr>
          <w:color w:val="000000"/>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6D2BCCD6"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а) члены приемочной комиссии подписывают усиленными </w:t>
      </w:r>
      <w:r w:rsidR="00D509F6">
        <w:rPr>
          <w:color w:val="000000"/>
        </w:rPr>
        <w:t>квалифицированными</w:t>
      </w:r>
      <w:r w:rsidR="00D509F6" w:rsidRPr="004710A0">
        <w:rPr>
          <w:color w:val="000000"/>
        </w:rPr>
        <w:t xml:space="preserve"> </w:t>
      </w:r>
      <w:r w:rsidRPr="004710A0">
        <w:rPr>
          <w:color w:val="000000"/>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D509F6">
        <w:rPr>
          <w:color w:val="000000"/>
        </w:rPr>
        <w:t xml:space="preserve">квалифицированными </w:t>
      </w:r>
      <w:r w:rsidRPr="004710A0">
        <w:rPr>
          <w:color w:val="000000"/>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D509F6">
        <w:rPr>
          <w:color w:val="000000"/>
        </w:rPr>
        <w:t xml:space="preserve">квалифицированных </w:t>
      </w:r>
      <w:r w:rsidRPr="004710A0">
        <w:rPr>
          <w:color w:val="000000"/>
        </w:rPr>
        <w:t>электронных подписей и единой информационной системы.</w:t>
      </w:r>
    </w:p>
    <w:p w14:paraId="286E7411" w14:textId="3ABEF6A8"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509F6" w:rsidRPr="00D509F6">
        <w:rPr>
          <w:color w:val="000000"/>
        </w:rPr>
        <w:t xml:space="preserve"> </w:t>
      </w:r>
      <w:r w:rsidR="00D509F6">
        <w:rPr>
          <w:color w:val="000000"/>
        </w:rPr>
        <w:t>квалифицированной</w:t>
      </w:r>
      <w:r w:rsidRPr="004710A0">
        <w:rPr>
          <w:color w:val="000000"/>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D509F6">
        <w:rPr>
          <w:color w:val="000000"/>
        </w:rPr>
        <w:t xml:space="preserve">квалифицированные </w:t>
      </w:r>
      <w:r w:rsidRPr="004710A0">
        <w:rPr>
          <w:color w:val="000000"/>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w:t>
      </w:r>
      <w:r w:rsidRPr="004710A0">
        <w:rPr>
          <w:color w:val="000000"/>
        </w:rPr>
        <w:lastRenderedPageBreak/>
        <w:t>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326D6224"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w:t>
      </w:r>
      <w:r w:rsidR="00D509F6" w:rsidRPr="00D509F6">
        <w:rPr>
          <w:color w:val="000000"/>
        </w:rPr>
        <w:t xml:space="preserve"> </w:t>
      </w:r>
      <w:r w:rsidR="00D509F6">
        <w:rPr>
          <w:color w:val="000000"/>
        </w:rPr>
        <w:t>квалифицированными</w:t>
      </w:r>
      <w:r w:rsidRPr="004710A0">
        <w:rPr>
          <w:color w:val="000000"/>
        </w:rPr>
        <w:t xml:space="preserve">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5E4BE8E2" w14:textId="77777777" w:rsidR="009A7F18" w:rsidRDefault="009A7F18" w:rsidP="004710A0">
      <w:pPr>
        <w:shd w:val="clear" w:color="auto" w:fill="FFFFFF"/>
        <w:tabs>
          <w:tab w:val="left" w:pos="1260"/>
        </w:tabs>
        <w:ind w:firstLine="709"/>
        <w:jc w:val="both"/>
        <w:rPr>
          <w:color w:val="000000"/>
        </w:rPr>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7E5D4D55" w14:textId="77777777" w:rsidR="00071D5D" w:rsidRDefault="00071D5D" w:rsidP="00071D5D">
      <w:pPr>
        <w:pStyle w:val="51"/>
        <w:shd w:val="clear" w:color="auto" w:fill="FFFFFF"/>
        <w:tabs>
          <w:tab w:val="left" w:pos="1276"/>
          <w:tab w:val="left" w:pos="1498"/>
        </w:tabs>
        <w:ind w:left="0" w:firstLine="709"/>
        <w:contextualSpacing/>
        <w:jc w:val="both"/>
      </w:pPr>
      <w:r>
        <w:t>6.1.</w:t>
      </w:r>
      <w:r>
        <w:tab/>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6CA4D9" w14:textId="4D48D42C" w:rsidR="00071D5D" w:rsidRDefault="00071D5D" w:rsidP="00071D5D">
      <w:pPr>
        <w:pStyle w:val="51"/>
        <w:shd w:val="clear" w:color="auto" w:fill="FFFFFF"/>
        <w:tabs>
          <w:tab w:val="left" w:pos="1276"/>
          <w:tab w:val="left" w:pos="1498"/>
        </w:tabs>
        <w:ind w:left="0" w:firstLine="709"/>
        <w:contextualSpacing/>
        <w:jc w:val="both"/>
      </w:pPr>
      <w:r>
        <w:t>6.2.</w:t>
      </w:r>
      <w:r>
        <w:tab/>
        <w:t>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 с учетом положений пункта 5.</w:t>
      </w:r>
      <w:r w:rsidR="004D36C0">
        <w:t>2</w:t>
      </w:r>
      <w:r>
        <w:t xml:space="preserve">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14:paraId="4EFCF31F" w14:textId="77777777" w:rsidR="00071D5D" w:rsidRDefault="00071D5D" w:rsidP="00071D5D">
      <w:pPr>
        <w:pStyle w:val="51"/>
        <w:shd w:val="clear" w:color="auto" w:fill="FFFFFF"/>
        <w:tabs>
          <w:tab w:val="left" w:pos="1276"/>
          <w:tab w:val="left" w:pos="1498"/>
        </w:tabs>
        <w:ind w:left="0" w:firstLine="709"/>
        <w:contextualSpacing/>
        <w:jc w:val="both"/>
      </w:pPr>
      <w:r>
        <w:t>6.3.</w:t>
      </w:r>
      <w:r>
        <w:tab/>
        <w:t>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5907C161" w14:textId="77777777" w:rsidR="00071D5D" w:rsidRDefault="00071D5D" w:rsidP="00071D5D">
      <w:pPr>
        <w:pStyle w:val="51"/>
        <w:shd w:val="clear" w:color="auto" w:fill="FFFFFF"/>
        <w:tabs>
          <w:tab w:val="left" w:pos="1276"/>
          <w:tab w:val="left" w:pos="1498"/>
        </w:tabs>
        <w:ind w:left="0" w:firstLine="709"/>
        <w:contextualSpacing/>
        <w:jc w:val="both"/>
      </w:pPr>
      <w: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19928D44" w14:textId="77777777" w:rsidR="00071D5D" w:rsidRDefault="00071D5D" w:rsidP="00071D5D">
      <w:pPr>
        <w:pStyle w:val="51"/>
        <w:shd w:val="clear" w:color="auto" w:fill="FFFFFF"/>
        <w:tabs>
          <w:tab w:val="left" w:pos="1276"/>
          <w:tab w:val="left" w:pos="1498"/>
        </w:tabs>
        <w:ind w:left="0" w:firstLine="709"/>
        <w:contextualSpacing/>
        <w:jc w:val="both"/>
      </w:pPr>
      <w:r>
        <w:t>6.4.</w:t>
      </w:r>
      <w:r>
        <w:tab/>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26423A2E" w14:textId="77777777" w:rsidR="00071D5D" w:rsidRDefault="00071D5D" w:rsidP="00071D5D">
      <w:pPr>
        <w:pStyle w:val="51"/>
        <w:shd w:val="clear" w:color="auto" w:fill="FFFFFF"/>
        <w:tabs>
          <w:tab w:val="left" w:pos="1276"/>
          <w:tab w:val="left" w:pos="1498"/>
        </w:tabs>
        <w:ind w:left="0" w:firstLine="709"/>
        <w:contextualSpacing/>
        <w:jc w:val="both"/>
      </w:pPr>
      <w:r>
        <w:t>6.5.</w:t>
      </w:r>
      <w:r>
        <w:tab/>
        <w:t>Устранение недостатков (дефектов) работ, выявленных в течение гарантийных сроков, осуществляется силами Подрядчика и за его счет.</w:t>
      </w:r>
    </w:p>
    <w:p w14:paraId="55BEAD55" w14:textId="77777777" w:rsidR="00071D5D" w:rsidRDefault="00071D5D" w:rsidP="00071D5D">
      <w:pPr>
        <w:pStyle w:val="51"/>
        <w:shd w:val="clear" w:color="auto" w:fill="FFFFFF"/>
        <w:tabs>
          <w:tab w:val="left" w:pos="1276"/>
          <w:tab w:val="left" w:pos="1498"/>
        </w:tabs>
        <w:ind w:left="0" w:firstLine="709"/>
        <w:contextualSpacing/>
        <w:jc w:val="both"/>
      </w:pPr>
      <w:r>
        <w:t>6.6.</w:t>
      </w:r>
      <w:r>
        <w:tab/>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14:paraId="0F0C7FAE" w14:textId="77777777" w:rsidR="00071D5D" w:rsidRDefault="00071D5D" w:rsidP="00071D5D">
      <w:pPr>
        <w:pStyle w:val="51"/>
        <w:shd w:val="clear" w:color="auto" w:fill="FFFFFF"/>
        <w:tabs>
          <w:tab w:val="left" w:pos="1276"/>
          <w:tab w:val="left" w:pos="1498"/>
        </w:tabs>
        <w:ind w:left="0" w:firstLine="709"/>
        <w:contextualSpacing/>
        <w:jc w:val="both"/>
      </w:pPr>
      <w:r>
        <w:lastRenderedPageBreak/>
        <w:t>6.7.</w:t>
      </w:r>
      <w:r>
        <w:tab/>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6D8AFBF7" w14:textId="77777777" w:rsidR="00071D5D" w:rsidRDefault="00071D5D" w:rsidP="00071D5D">
      <w:pPr>
        <w:pStyle w:val="51"/>
        <w:shd w:val="clear" w:color="auto" w:fill="FFFFFF"/>
        <w:tabs>
          <w:tab w:val="left" w:pos="1276"/>
          <w:tab w:val="left" w:pos="1498"/>
        </w:tabs>
        <w:ind w:left="0" w:firstLine="709"/>
        <w:contextualSpacing/>
        <w:jc w:val="both"/>
      </w:pPr>
      <w:r>
        <w:t>6.8.</w:t>
      </w:r>
      <w:r>
        <w:tab/>
        <w:t>В случае уклонения Подрядчика от составления акта в установленный срок заказчик вправе составить акт без участия Подрядчика.</w:t>
      </w:r>
    </w:p>
    <w:p w14:paraId="07F1370F" w14:textId="77777777" w:rsidR="00071D5D" w:rsidRDefault="00071D5D" w:rsidP="00071D5D">
      <w:pPr>
        <w:pStyle w:val="51"/>
        <w:shd w:val="clear" w:color="auto" w:fill="FFFFFF"/>
        <w:tabs>
          <w:tab w:val="left" w:pos="1276"/>
          <w:tab w:val="left" w:pos="1498"/>
        </w:tabs>
        <w:ind w:left="0" w:firstLine="709"/>
        <w:contextualSpacing/>
        <w:jc w:val="both"/>
      </w:pPr>
      <w:r>
        <w:t>6.9.</w:t>
      </w:r>
      <w:r>
        <w:tab/>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4BD9E588" w14:textId="77777777" w:rsidR="00071D5D" w:rsidRDefault="00071D5D" w:rsidP="00071D5D">
      <w:pPr>
        <w:pStyle w:val="51"/>
        <w:shd w:val="clear" w:color="auto" w:fill="FFFFFF"/>
        <w:tabs>
          <w:tab w:val="left" w:pos="1276"/>
          <w:tab w:val="left" w:pos="1498"/>
        </w:tabs>
        <w:ind w:left="0" w:firstLine="709"/>
        <w:contextualSpacing/>
        <w:jc w:val="both"/>
      </w:pPr>
      <w:r>
        <w:t>6.10.</w:t>
      </w:r>
      <w:r>
        <w:tab/>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01477D42" w14:textId="77777777" w:rsidR="00071D5D" w:rsidRDefault="00071D5D" w:rsidP="00071D5D">
      <w:pPr>
        <w:pStyle w:val="51"/>
        <w:shd w:val="clear" w:color="auto" w:fill="FFFFFF"/>
        <w:tabs>
          <w:tab w:val="left" w:pos="1276"/>
          <w:tab w:val="left" w:pos="1498"/>
        </w:tabs>
        <w:ind w:left="0" w:firstLine="709"/>
        <w:contextualSpacing/>
        <w:jc w:val="both"/>
      </w:pPr>
      <w:r>
        <w:t>6.11.</w:t>
      </w:r>
      <w:r>
        <w:tab/>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14:paraId="1939DAE7" w14:textId="30848741" w:rsidR="009A7F18" w:rsidRPr="00E05E24" w:rsidRDefault="00071D5D" w:rsidP="001E7FB1">
      <w:pPr>
        <w:pStyle w:val="51"/>
        <w:shd w:val="clear" w:color="auto" w:fill="FFFFFF"/>
        <w:tabs>
          <w:tab w:val="left" w:pos="1276"/>
          <w:tab w:val="left" w:pos="1498"/>
        </w:tabs>
        <w:ind w:left="0" w:firstLine="709"/>
        <w:contextualSpacing/>
        <w:jc w:val="both"/>
      </w:pPr>
      <w:r>
        <w:t>6.12.</w:t>
      </w:r>
      <w:r>
        <w:tab/>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14:paraId="10082E81" w14:textId="77777777"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100573">
      <w:pPr>
        <w:tabs>
          <w:tab w:val="num" w:pos="0"/>
        </w:tabs>
        <w:contextualSpacing/>
        <w:jc w:val="both"/>
      </w:pPr>
      <w:r>
        <w:t>Администрация города Рубцовска Алтайского края</w:t>
      </w:r>
    </w:p>
    <w:p w14:paraId="550BAAF1" w14:textId="77777777" w:rsidR="006724B7" w:rsidRDefault="006724B7" w:rsidP="00100573">
      <w:pPr>
        <w:tabs>
          <w:tab w:val="num" w:pos="0"/>
        </w:tabs>
        <w:contextualSpacing/>
        <w:jc w:val="both"/>
      </w:pPr>
      <w:r>
        <w:t>ИНН 2209011079; КПП 220901001; ОКТМО 01716000</w:t>
      </w:r>
    </w:p>
    <w:p w14:paraId="3BA9B7E4" w14:textId="77777777"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2E362051" w:rsidR="006724B7" w:rsidRDefault="006724B7" w:rsidP="00100573">
      <w:pPr>
        <w:tabs>
          <w:tab w:val="num" w:pos="0"/>
        </w:tabs>
        <w:contextualSpacing/>
        <w:jc w:val="both"/>
      </w:pPr>
      <w:r>
        <w:t xml:space="preserve">Банк: </w:t>
      </w:r>
      <w:r w:rsidR="00743EEC" w:rsidRPr="00743EEC">
        <w:t>ОКЦ №2 СибГУ Банка России//УФК по Алтайскому краю г. Барнаул</w:t>
      </w:r>
    </w:p>
    <w:p w14:paraId="2411AA94" w14:textId="77777777" w:rsidR="006724B7" w:rsidRDefault="006724B7" w:rsidP="00100573">
      <w:pPr>
        <w:tabs>
          <w:tab w:val="num" w:pos="0"/>
        </w:tabs>
        <w:contextualSpacing/>
        <w:jc w:val="both"/>
      </w:pPr>
      <w:r>
        <w:t>БИК 010173001</w:t>
      </w:r>
    </w:p>
    <w:p w14:paraId="54C9B692" w14:textId="77777777" w:rsidR="006724B7" w:rsidRDefault="006724B7" w:rsidP="00100573">
      <w:pPr>
        <w:tabs>
          <w:tab w:val="num" w:pos="0"/>
        </w:tabs>
        <w:contextualSpacing/>
        <w:jc w:val="both"/>
      </w:pPr>
      <w:r>
        <w:t>ЕКС 40102810045370000009</w:t>
      </w:r>
    </w:p>
    <w:p w14:paraId="596DF1D4" w14:textId="77777777" w:rsidR="006724B7" w:rsidRDefault="006724B7" w:rsidP="00100573">
      <w:pPr>
        <w:tabs>
          <w:tab w:val="num" w:pos="0"/>
        </w:tabs>
        <w:contextualSpacing/>
        <w:jc w:val="both"/>
      </w:pPr>
      <w:r>
        <w:t>КС 03232643017160001700</w:t>
      </w:r>
    </w:p>
    <w:p w14:paraId="69E33658" w14:textId="77777777" w:rsidR="006724B7" w:rsidRDefault="006724B7" w:rsidP="00100573">
      <w:pPr>
        <w:tabs>
          <w:tab w:val="num" w:pos="0"/>
        </w:tabs>
        <w:contextualSpacing/>
        <w:jc w:val="both"/>
      </w:pPr>
      <w:r>
        <w:t>КБК 30330399040040000180.</w:t>
      </w:r>
    </w:p>
    <w:p w14:paraId="35F3D6E6" w14:textId="77777777" w:rsidR="006B68A7" w:rsidRPr="006B68A7" w:rsidRDefault="006B68A7" w:rsidP="006B68A7">
      <w:pPr>
        <w:shd w:val="clear" w:color="auto" w:fill="FFFFFF"/>
        <w:tabs>
          <w:tab w:val="left" w:pos="1498"/>
        </w:tabs>
        <w:ind w:firstLine="709"/>
        <w:jc w:val="both"/>
        <w:rPr>
          <w:b/>
          <w:bCs/>
          <w:i/>
          <w:iCs/>
        </w:rPr>
      </w:pPr>
      <w:r w:rsidRPr="006B68A7">
        <w:rPr>
          <w:b/>
          <w:bCs/>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74A0F72" w14:textId="4C01477B" w:rsidR="004641CA"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w:t>
      </w:r>
      <w:r w:rsidR="004641CA">
        <w:t xml:space="preserve">составляет: </w:t>
      </w:r>
      <w:r w:rsidR="004641CA" w:rsidRPr="00100573">
        <w:t xml:space="preserve"> </w:t>
      </w:r>
      <w:r w:rsidR="004641CA" w:rsidRPr="004641CA">
        <w:t>450 000 (четыреста пятьдесят тысяч) рублей 00 копеек - 10% от максимального значения цены контракта.</w:t>
      </w:r>
    </w:p>
    <w:p w14:paraId="41D03E72" w14:textId="288E5470" w:rsidR="00D57980" w:rsidRDefault="00D57980" w:rsidP="006F1F21">
      <w:pPr>
        <w:tabs>
          <w:tab w:val="num" w:pos="0"/>
        </w:tabs>
        <w:ind w:firstLine="709"/>
        <w:contextualSpacing/>
        <w:jc w:val="both"/>
      </w:pPr>
      <w:r w:rsidRPr="00D57980">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lastRenderedPageBreak/>
        <w:t>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lastRenderedPageBreak/>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FBF180F" w14:textId="77777777" w:rsidR="00D57980" w:rsidRPr="00D57980" w:rsidRDefault="00D57980" w:rsidP="00D57980">
      <w:pPr>
        <w:autoSpaceDE w:val="0"/>
        <w:autoSpaceDN w:val="0"/>
        <w:adjustRightInd w:val="0"/>
        <w:ind w:firstLine="709"/>
        <w:jc w:val="both"/>
      </w:pPr>
      <w:r w:rsidRPr="00D57980">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D57980">
        <w:t xml:space="preserve"> </w:t>
      </w:r>
    </w:p>
    <w:p w14:paraId="66633C8F" w14:textId="77777777" w:rsidR="006724B7" w:rsidRPr="00075C0F" w:rsidRDefault="006724B7" w:rsidP="009B2FBC">
      <w:pPr>
        <w:tabs>
          <w:tab w:val="num" w:pos="0"/>
        </w:tabs>
        <w:ind w:firstLine="709"/>
        <w:contextualSpacing/>
        <w:jc w:val="both"/>
        <w:rPr>
          <w:i/>
          <w:iCs/>
        </w:rPr>
      </w:pPr>
      <w:r w:rsidRPr="00075C0F">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Pr="00075C0F" w:rsidRDefault="006724B7" w:rsidP="009B2FBC">
      <w:pPr>
        <w:tabs>
          <w:tab w:val="num" w:pos="0"/>
        </w:tabs>
        <w:ind w:firstLine="709"/>
        <w:contextualSpacing/>
        <w:jc w:val="both"/>
        <w:rPr>
          <w:i/>
          <w:iCs/>
        </w:rPr>
      </w:pPr>
      <w:r w:rsidRPr="00075C0F">
        <w:rPr>
          <w:i/>
          <w:iCs/>
        </w:rPr>
        <w:t>а) в случае, если цена Контракта не превышает начальную (максимальную) цену Контракта:</w:t>
      </w:r>
    </w:p>
    <w:p w14:paraId="78FFF6CF" w14:textId="77777777" w:rsidR="006724B7" w:rsidRPr="00075C0F" w:rsidRDefault="006724B7" w:rsidP="009B2FBC">
      <w:pPr>
        <w:tabs>
          <w:tab w:val="num" w:pos="0"/>
        </w:tabs>
        <w:ind w:firstLine="709"/>
        <w:contextualSpacing/>
        <w:jc w:val="both"/>
        <w:rPr>
          <w:i/>
          <w:iCs/>
        </w:rPr>
      </w:pPr>
      <w:r w:rsidRPr="00075C0F">
        <w:rPr>
          <w:i/>
          <w:iCs/>
        </w:rPr>
        <w:t>10 процентов начальной (максимальной) цены Контракта, если цена Контракта не превышает 3 млн. рублей;</w:t>
      </w:r>
    </w:p>
    <w:p w14:paraId="0EAC625B" w14:textId="77777777" w:rsidR="006724B7" w:rsidRPr="00075C0F" w:rsidRDefault="006724B7" w:rsidP="009B2FBC">
      <w:pPr>
        <w:tabs>
          <w:tab w:val="num" w:pos="0"/>
        </w:tabs>
        <w:ind w:firstLine="709"/>
        <w:contextualSpacing/>
        <w:jc w:val="both"/>
        <w:rPr>
          <w:i/>
          <w:iCs/>
        </w:rPr>
      </w:pPr>
      <w:r w:rsidRPr="00075C0F">
        <w:rPr>
          <w:i/>
          <w:iCs/>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Pr="00075C0F" w:rsidRDefault="006724B7" w:rsidP="009B2FBC">
      <w:pPr>
        <w:tabs>
          <w:tab w:val="num" w:pos="0"/>
        </w:tabs>
        <w:ind w:firstLine="709"/>
        <w:contextualSpacing/>
        <w:jc w:val="both"/>
        <w:rPr>
          <w:i/>
          <w:iCs/>
        </w:rPr>
      </w:pPr>
      <w:r w:rsidRPr="00075C0F">
        <w:rPr>
          <w:i/>
          <w:iCs/>
        </w:rP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Pr="00075C0F" w:rsidRDefault="006724B7" w:rsidP="009B2FBC">
      <w:pPr>
        <w:tabs>
          <w:tab w:val="num" w:pos="0"/>
        </w:tabs>
        <w:ind w:firstLine="709"/>
        <w:contextualSpacing/>
        <w:jc w:val="both"/>
        <w:rPr>
          <w:i/>
          <w:iCs/>
        </w:rPr>
      </w:pPr>
      <w:r w:rsidRPr="00075C0F">
        <w:rPr>
          <w:i/>
          <w:iCs/>
        </w:rPr>
        <w:t>б) в случае, если цена Контракта превышает начальную (максимальную) цену Контракта:</w:t>
      </w:r>
    </w:p>
    <w:p w14:paraId="4F32ABAA" w14:textId="77777777" w:rsidR="006724B7" w:rsidRPr="00075C0F" w:rsidRDefault="006724B7" w:rsidP="009B2FBC">
      <w:pPr>
        <w:tabs>
          <w:tab w:val="num" w:pos="0"/>
        </w:tabs>
        <w:ind w:firstLine="709"/>
        <w:contextualSpacing/>
        <w:jc w:val="both"/>
        <w:rPr>
          <w:i/>
          <w:iCs/>
        </w:rPr>
      </w:pPr>
      <w:r w:rsidRPr="00075C0F">
        <w:rPr>
          <w:i/>
          <w:iCs/>
        </w:rPr>
        <w:t>10 процентов цены Контракта, если цена Контракта не превышает 3 млн. рублей;</w:t>
      </w:r>
    </w:p>
    <w:p w14:paraId="65F06FD3" w14:textId="77777777" w:rsidR="006724B7" w:rsidRPr="00075C0F" w:rsidRDefault="006724B7" w:rsidP="009B2FBC">
      <w:pPr>
        <w:tabs>
          <w:tab w:val="num" w:pos="0"/>
        </w:tabs>
        <w:ind w:firstLine="709"/>
        <w:contextualSpacing/>
        <w:jc w:val="both"/>
        <w:rPr>
          <w:i/>
          <w:iCs/>
        </w:rPr>
      </w:pPr>
      <w:r w:rsidRPr="00075C0F">
        <w:rPr>
          <w:i/>
          <w:iCs/>
        </w:rPr>
        <w:t>5 процентов цены Контракта, если цена Контракта составляет от 3 млн. рублей до 50 млн. рублей (включительно);</w:t>
      </w:r>
    </w:p>
    <w:p w14:paraId="53FECE0A" w14:textId="77777777" w:rsidR="006724B7" w:rsidRPr="00075C0F" w:rsidRDefault="006724B7" w:rsidP="009B2FBC">
      <w:pPr>
        <w:tabs>
          <w:tab w:val="num" w:pos="0"/>
        </w:tabs>
        <w:ind w:firstLine="709"/>
        <w:contextualSpacing/>
        <w:jc w:val="both"/>
        <w:rPr>
          <w:i/>
          <w:iCs/>
        </w:rPr>
      </w:pPr>
      <w:r w:rsidRPr="00075C0F">
        <w:rPr>
          <w:i/>
          <w:iCs/>
        </w:rP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Pr="00075C0F" w:rsidRDefault="006724B7" w:rsidP="009B2FBC">
      <w:pPr>
        <w:tabs>
          <w:tab w:val="num" w:pos="0"/>
        </w:tabs>
        <w:ind w:firstLine="709"/>
        <w:contextualSpacing/>
        <w:jc w:val="both"/>
        <w:rPr>
          <w:i/>
          <w:iCs/>
        </w:rPr>
      </w:pPr>
      <w:r w:rsidRPr="00075C0F">
        <w:rPr>
          <w:i/>
          <w:iCs/>
        </w:rPr>
        <w:t>а) 1000 рублей, если цена Контракта не превышает 3 млн. рублей;</w:t>
      </w:r>
    </w:p>
    <w:p w14:paraId="1A1E4C08" w14:textId="77777777"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14:paraId="17579CFC" w14:textId="77777777"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14:paraId="172E2D5E" w14:textId="77777777"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lastRenderedPageBreak/>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Pr="00075C0F" w:rsidRDefault="006724B7" w:rsidP="009B2FBC">
      <w:pPr>
        <w:tabs>
          <w:tab w:val="num" w:pos="0"/>
        </w:tabs>
        <w:ind w:firstLine="709"/>
        <w:contextualSpacing/>
        <w:jc w:val="both"/>
        <w:rPr>
          <w:i/>
          <w:iCs/>
        </w:rPr>
      </w:pPr>
      <w:r w:rsidRPr="00075C0F">
        <w:rPr>
          <w:i/>
          <w:iCs/>
        </w:rPr>
        <w:t>а) 1000 рублей, если цена Контракта не превышает 3 млн. рублей (включительно);</w:t>
      </w:r>
    </w:p>
    <w:p w14:paraId="54AF3849" w14:textId="77777777"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14:paraId="610F3517" w14:textId="77777777"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14:paraId="1F7494C4" w14:textId="77777777"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5B8F7EE6"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041320" w14:textId="77777777" w:rsidR="009A7F18" w:rsidRDefault="009A7F18" w:rsidP="009B2FBC">
      <w:pPr>
        <w:tabs>
          <w:tab w:val="num" w:pos="0"/>
        </w:tabs>
        <w:ind w:firstLine="709"/>
        <w:contextualSpacing/>
        <w:jc w:val="both"/>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14:paraId="68EDFC48" w14:textId="77777777"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14:paraId="12EA0CE2" w14:textId="77777777"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14:paraId="7FA2DC5F"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CC6B3B" w:rsidRDefault="00CC6B3B" w:rsidP="00CC6B3B">
      <w:pPr>
        <w:autoSpaceDE w:val="0"/>
        <w:autoSpaceDN w:val="0"/>
        <w:adjustRightInd w:val="0"/>
        <w:ind w:firstLine="709"/>
        <w:jc w:val="both"/>
        <w:rPr>
          <w:strike/>
          <w:color w:val="000000"/>
        </w:rPr>
      </w:pPr>
      <w:r w:rsidRPr="00CC6B3B">
        <w:rPr>
          <w:color w:val="000000"/>
        </w:rPr>
        <w:lastRenderedPageBreak/>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0DE53529" w:rsidR="00CC6B3B" w:rsidRPr="00CC6B3B" w:rsidRDefault="00CC6B3B" w:rsidP="00CC6B3B">
      <w:pPr>
        <w:numPr>
          <w:ilvl w:val="1"/>
          <w:numId w:val="42"/>
        </w:numPr>
        <w:autoSpaceDE w:val="0"/>
        <w:autoSpaceDN w:val="0"/>
        <w:adjustRightInd w:val="0"/>
        <w:ind w:left="0" w:firstLine="709"/>
        <w:jc w:val="both"/>
        <w:rPr>
          <w:color w:val="000000"/>
        </w:rPr>
      </w:pPr>
      <w:r w:rsidRPr="00CC6B3B">
        <w:t xml:space="preserve">Односторонний отказ от исполнения Контракта осуществляется в соответствии </w:t>
      </w:r>
      <w:r w:rsidR="00422DF2">
        <w:t xml:space="preserve">со </w:t>
      </w:r>
      <w:r w:rsidRPr="00CC6B3B">
        <w:t>стать</w:t>
      </w:r>
      <w:r w:rsidR="00422DF2">
        <w:t>ей</w:t>
      </w:r>
      <w:r w:rsidRPr="00CC6B3B">
        <w:t xml:space="preserve"> 95 Федерального закона от </w:t>
      </w:r>
      <w:r w:rsidR="00422DF2" w:rsidRPr="00CC6B3B">
        <w:t>05.04.2013 №</w:t>
      </w:r>
      <w:r w:rsidRPr="00CC6B3B">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19F305FE"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совершается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565E76BC" w:rsidR="00CC6B3B" w:rsidRPr="009A7F18"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0FDE869" w14:textId="77777777" w:rsidR="009A7F18" w:rsidRPr="00CC6B3B" w:rsidRDefault="009A7F18" w:rsidP="009A7F18">
      <w:pPr>
        <w:ind w:left="709"/>
        <w:jc w:val="both"/>
        <w:rPr>
          <w:color w:val="000000"/>
        </w:rPr>
      </w:pP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01651721" w14:textId="0A43247A" w:rsidR="009A7F18" w:rsidRPr="005123DE" w:rsidRDefault="0074703B" w:rsidP="0074703B">
      <w:pPr>
        <w:autoSpaceDE w:val="0"/>
        <w:autoSpaceDN w:val="0"/>
        <w:adjustRightInd w:val="0"/>
        <w:ind w:firstLine="720"/>
        <w:jc w:val="both"/>
        <w:rPr>
          <w:iCs/>
        </w:rPr>
      </w:pPr>
      <w:r w:rsidRPr="005123DE">
        <w:t xml:space="preserve">12.1. </w:t>
      </w:r>
      <w:r w:rsidR="00075C0F" w:rsidRPr="00075C0F">
        <w:t>Контракт вступает в силу со дня подписания его Сторонами и действует по 30.12.202</w:t>
      </w:r>
      <w:r w:rsidR="00422DF2">
        <w:t>6</w:t>
      </w:r>
      <w:r w:rsidR="00075C0F" w:rsidRPr="00075C0F">
        <w:t xml:space="preserve"> или до полного исполнения Сторонами своих обязательств по Контракту.</w:t>
      </w: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8882C83" w14:textId="77777777"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Default="00CC6B3B" w:rsidP="00CC6B3B">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Default="00CC6B3B" w:rsidP="00CC6B3B">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387A51AE" w:rsidR="00CC6B3B" w:rsidRDefault="00E55B88" w:rsidP="00CC6B3B">
      <w:pPr>
        <w:ind w:firstLine="709"/>
        <w:jc w:val="both"/>
      </w:pPr>
      <w:r>
        <w:t>13.2. Электронный</w:t>
      </w:r>
      <w:r w:rsidR="00CC6B3B">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492D2DEE" w:rsidR="00425FFC" w:rsidRDefault="00425FFC" w:rsidP="00E55B88">
      <w:pPr>
        <w:tabs>
          <w:tab w:val="left" w:pos="851"/>
        </w:tabs>
        <w:ind w:firstLine="709"/>
        <w:jc w:val="both"/>
      </w:pPr>
      <w:r>
        <w:tab/>
      </w:r>
      <w:r w:rsidR="00E55B88">
        <w:t>13.3. Корреспонденция</w:t>
      </w:r>
      <w:r>
        <w:t xml:space="preserve">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287DC4CF" w:rsidR="00425FFC" w:rsidRDefault="00422DF2" w:rsidP="00425FFC">
      <w:pPr>
        <w:ind w:firstLine="709"/>
        <w:jc w:val="both"/>
      </w:pPr>
      <w:r w:rsidRPr="00422DF2">
        <w:t>Описанием объекта закупки</w:t>
      </w:r>
      <w:r w:rsidR="00425FFC">
        <w:t xml:space="preserve"> (Приложение №1);</w:t>
      </w:r>
    </w:p>
    <w:p w14:paraId="5AA4AB83" w14:textId="16C3F4C2" w:rsidR="00425FFC" w:rsidRDefault="00425FFC" w:rsidP="00425FFC">
      <w:pPr>
        <w:ind w:firstLine="709"/>
        <w:jc w:val="both"/>
      </w:pPr>
      <w:r>
        <w:lastRenderedPageBreak/>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032F9083" w:rsidR="00425FFC" w:rsidRDefault="00425FFC" w:rsidP="00425FFC">
      <w:pPr>
        <w:ind w:firstLine="709"/>
        <w:jc w:val="both"/>
      </w:pPr>
      <w:r>
        <w:t>13.10.</w:t>
      </w:r>
      <w:r>
        <w:tab/>
      </w:r>
      <w:r w:rsidR="00F535D4" w:rsidRPr="00F535D4">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t xml:space="preserve">              </w:t>
      </w:r>
      <w:r w:rsidR="00F535D4" w:rsidRPr="00F535D4">
        <w:t xml:space="preserve"> № 44-ФЗ «О контрактной системе в сфере закупок товаров, работ, услуг для обеспечения государственных и муниципальных нужд</w:t>
      </w:r>
      <w:r w:rsidR="000D09EB">
        <w:t>»</w:t>
      </w:r>
      <w:r>
        <w:t>.</w:t>
      </w:r>
    </w:p>
    <w:p w14:paraId="4D83DF58" w14:textId="77777777"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tbl>
      <w:tblPr>
        <w:tblW w:w="0" w:type="auto"/>
        <w:tblInd w:w="108" w:type="dxa"/>
        <w:tblLook w:val="0000" w:firstRow="0" w:lastRow="0" w:firstColumn="0" w:lastColumn="0" w:noHBand="0" w:noVBand="0"/>
      </w:tblPr>
      <w:tblGrid>
        <w:gridCol w:w="4975"/>
        <w:gridCol w:w="4487"/>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71A814BB" w14:textId="03661957" w:rsidR="0074703B" w:rsidRDefault="0074703B" w:rsidP="00422DF2">
            <w:r>
              <w:t xml:space="preserve">Банк: </w:t>
            </w:r>
            <w:r w:rsidR="00422DF2" w:rsidRPr="00422DF2">
              <w:t>ОКЦ №2 СибГУ Банка России//УФК по 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E7F4634" w:rsidR="0074703B" w:rsidRPr="005123DE" w:rsidRDefault="0074703B" w:rsidP="00F535D4">
            <w:pPr>
              <w:autoSpaceDE w:val="0"/>
              <w:autoSpaceDN w:val="0"/>
              <w:adjustRightInd w:val="0"/>
            </w:pPr>
            <w:r>
              <w:t xml:space="preserve"> </w:t>
            </w: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00CFE865" w14:textId="60A82AD0" w:rsidR="003A75E0" w:rsidRPr="005123DE" w:rsidRDefault="0074703B" w:rsidP="00F535D4">
            <w:r w:rsidRPr="005123DE">
              <w:t xml:space="preserve"> __________________ Ф.И.О.</w:t>
            </w:r>
            <w:r>
              <w:t xml:space="preserve"> </w:t>
            </w:r>
          </w:p>
          <w:p w14:paraId="431317CC" w14:textId="0EA01E66" w:rsidR="0074703B" w:rsidRPr="005123DE" w:rsidRDefault="0074703B" w:rsidP="00473C3C">
            <w:pPr>
              <w:autoSpaceDE w:val="0"/>
              <w:autoSpaceDN w:val="0"/>
              <w:adjustRightInd w:val="0"/>
            </w:pPr>
          </w:p>
        </w:tc>
      </w:tr>
    </w:tbl>
    <w:p w14:paraId="02E0B91F" w14:textId="77777777" w:rsidR="00F42AB8" w:rsidRDefault="00F42AB8" w:rsidP="00DB380D">
      <w:pPr>
        <w:jc w:val="right"/>
        <w:rPr>
          <w:rStyle w:val="FontStyle51"/>
          <w:bCs/>
          <w:sz w:val="24"/>
          <w:szCs w:val="24"/>
        </w:rPr>
      </w:pPr>
    </w:p>
    <w:p w14:paraId="77270107" w14:textId="01F3D937" w:rsidR="00DB380D" w:rsidRPr="00C2720F" w:rsidRDefault="00DB380D" w:rsidP="00DB380D">
      <w:pPr>
        <w:jc w:val="right"/>
        <w:rPr>
          <w:rStyle w:val="FontStyle51"/>
          <w:bCs/>
          <w:sz w:val="24"/>
          <w:szCs w:val="24"/>
        </w:rPr>
      </w:pPr>
      <w:r w:rsidRPr="00C2720F">
        <w:rPr>
          <w:rStyle w:val="FontStyle51"/>
          <w:bCs/>
          <w:sz w:val="24"/>
          <w:szCs w:val="24"/>
        </w:rPr>
        <w:lastRenderedPageBreak/>
        <w:t>Приложение № 1</w:t>
      </w:r>
    </w:p>
    <w:p w14:paraId="6E4D1D5B" w14:textId="5CD80F92" w:rsidR="00DB380D" w:rsidRDefault="00DB380D" w:rsidP="00DB380D">
      <w:pPr>
        <w:jc w:val="right"/>
        <w:rPr>
          <w:rStyle w:val="FontStyle51"/>
          <w:bCs/>
          <w:sz w:val="24"/>
          <w:szCs w:val="24"/>
        </w:rPr>
      </w:pPr>
      <w:r w:rsidRPr="00C2720F">
        <w:rPr>
          <w:rStyle w:val="FontStyle51"/>
          <w:bCs/>
          <w:sz w:val="24"/>
          <w:szCs w:val="24"/>
        </w:rPr>
        <w:t>к Контракту __________</w:t>
      </w:r>
    </w:p>
    <w:p w14:paraId="6365AB91" w14:textId="77777777" w:rsidR="00BD748A" w:rsidRDefault="00BD748A" w:rsidP="00DB380D">
      <w:pPr>
        <w:jc w:val="right"/>
        <w:rPr>
          <w:rStyle w:val="FontStyle51"/>
          <w:bCs/>
          <w:sz w:val="24"/>
          <w:szCs w:val="24"/>
        </w:rPr>
      </w:pPr>
    </w:p>
    <w:p w14:paraId="4B697635" w14:textId="77777777" w:rsidR="00BD748A" w:rsidRDefault="00BD748A" w:rsidP="00DB380D">
      <w:pPr>
        <w:jc w:val="right"/>
        <w:rPr>
          <w:rStyle w:val="FontStyle51"/>
          <w:bCs/>
          <w:sz w:val="24"/>
          <w:szCs w:val="24"/>
        </w:rPr>
      </w:pPr>
    </w:p>
    <w:p w14:paraId="7B1D4241" w14:textId="6E13F5A8" w:rsidR="00012DDD" w:rsidRPr="00F42AB8" w:rsidRDefault="00012DDD" w:rsidP="00012DDD">
      <w:pPr>
        <w:jc w:val="center"/>
        <w:rPr>
          <w:rStyle w:val="FontStyle51"/>
          <w:b/>
          <w:sz w:val="24"/>
          <w:szCs w:val="24"/>
        </w:rPr>
      </w:pPr>
      <w:r>
        <w:rPr>
          <w:rStyle w:val="FontStyle51"/>
          <w:bCs/>
          <w:sz w:val="24"/>
          <w:szCs w:val="24"/>
        </w:rPr>
        <w:t xml:space="preserve">                                                                                                                                            </w:t>
      </w:r>
      <w:r w:rsidRPr="00F42AB8">
        <w:rPr>
          <w:rStyle w:val="FontStyle51"/>
          <w:b/>
          <w:sz w:val="24"/>
          <w:szCs w:val="24"/>
        </w:rPr>
        <w:t>Таблица №1</w:t>
      </w:r>
    </w:p>
    <w:tbl>
      <w:tblPr>
        <w:tblW w:w="101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779"/>
        <w:gridCol w:w="4819"/>
        <w:gridCol w:w="794"/>
        <w:gridCol w:w="1063"/>
        <w:gridCol w:w="1063"/>
      </w:tblGrid>
      <w:tr w:rsidR="00BD748A" w:rsidRPr="00573C21" w14:paraId="46610D60" w14:textId="09A841FF" w:rsidTr="00BE5119">
        <w:trPr>
          <w:trHeight w:val="602"/>
        </w:trPr>
        <w:tc>
          <w:tcPr>
            <w:tcW w:w="632" w:type="dxa"/>
            <w:noWrap/>
            <w:vAlign w:val="center"/>
            <w:hideMark/>
          </w:tcPr>
          <w:p w14:paraId="34EC3733" w14:textId="77777777" w:rsidR="00BD748A" w:rsidRPr="00573C21" w:rsidRDefault="00BD748A" w:rsidP="00D45812">
            <w:pPr>
              <w:tabs>
                <w:tab w:val="left" w:pos="200"/>
              </w:tabs>
              <w:spacing w:after="60"/>
              <w:ind w:left="-84" w:right="-14"/>
              <w:jc w:val="center"/>
              <w:rPr>
                <w:sz w:val="22"/>
                <w:szCs w:val="22"/>
              </w:rPr>
            </w:pPr>
            <w:r w:rsidRPr="00573C21">
              <w:rPr>
                <w:sz w:val="22"/>
                <w:szCs w:val="22"/>
              </w:rPr>
              <w:t>№ п/п</w:t>
            </w:r>
          </w:p>
        </w:tc>
        <w:tc>
          <w:tcPr>
            <w:tcW w:w="1779" w:type="dxa"/>
          </w:tcPr>
          <w:p w14:paraId="650E62A9" w14:textId="77777777" w:rsidR="00BD748A" w:rsidRPr="00573C21" w:rsidRDefault="00BD748A" w:rsidP="00D45812">
            <w:pPr>
              <w:spacing w:after="60"/>
              <w:jc w:val="center"/>
              <w:rPr>
                <w:sz w:val="22"/>
                <w:szCs w:val="22"/>
              </w:rPr>
            </w:pPr>
            <w:r w:rsidRPr="00573C21">
              <w:rPr>
                <w:rFonts w:eastAsia="Calibri"/>
                <w:sz w:val="22"/>
                <w:szCs w:val="22"/>
                <w:lang w:eastAsia="en-US"/>
              </w:rPr>
              <w:t>Код позиции КТРУ/ОКПД2</w:t>
            </w:r>
          </w:p>
        </w:tc>
        <w:tc>
          <w:tcPr>
            <w:tcW w:w="4819" w:type="dxa"/>
            <w:vAlign w:val="center"/>
            <w:hideMark/>
          </w:tcPr>
          <w:p w14:paraId="73EBE401" w14:textId="77777777" w:rsidR="00BD748A" w:rsidRPr="00573C21" w:rsidRDefault="00BD748A" w:rsidP="00D45812">
            <w:pPr>
              <w:spacing w:after="60"/>
              <w:jc w:val="center"/>
              <w:rPr>
                <w:sz w:val="22"/>
                <w:szCs w:val="22"/>
              </w:rPr>
            </w:pPr>
            <w:r w:rsidRPr="00573C21">
              <w:rPr>
                <w:sz w:val="22"/>
                <w:szCs w:val="22"/>
              </w:rPr>
              <w:t>Наименование работ</w:t>
            </w:r>
          </w:p>
        </w:tc>
        <w:tc>
          <w:tcPr>
            <w:tcW w:w="794" w:type="dxa"/>
            <w:vAlign w:val="center"/>
            <w:hideMark/>
          </w:tcPr>
          <w:p w14:paraId="3B96E8CF" w14:textId="77777777" w:rsidR="00BD748A" w:rsidRPr="00573C21" w:rsidRDefault="00BD748A" w:rsidP="00D45812">
            <w:pPr>
              <w:spacing w:after="60"/>
              <w:jc w:val="center"/>
              <w:rPr>
                <w:sz w:val="22"/>
                <w:szCs w:val="22"/>
              </w:rPr>
            </w:pPr>
            <w:r w:rsidRPr="00573C21">
              <w:rPr>
                <w:sz w:val="22"/>
                <w:szCs w:val="22"/>
              </w:rPr>
              <w:t>Ед. изм.</w:t>
            </w:r>
          </w:p>
        </w:tc>
        <w:tc>
          <w:tcPr>
            <w:tcW w:w="1063" w:type="dxa"/>
          </w:tcPr>
          <w:p w14:paraId="276E1D26" w14:textId="77777777" w:rsidR="00BD748A" w:rsidRPr="00573C21" w:rsidRDefault="00BD748A" w:rsidP="00D45812">
            <w:pPr>
              <w:spacing w:after="60"/>
              <w:jc w:val="center"/>
              <w:rPr>
                <w:sz w:val="22"/>
                <w:szCs w:val="22"/>
              </w:rPr>
            </w:pPr>
            <w:r w:rsidRPr="00573C21">
              <w:rPr>
                <w:sz w:val="22"/>
                <w:szCs w:val="22"/>
              </w:rPr>
              <w:t>Кол</w:t>
            </w:r>
            <w:r>
              <w:rPr>
                <w:sz w:val="22"/>
                <w:szCs w:val="22"/>
              </w:rPr>
              <w:t>-</w:t>
            </w:r>
            <w:r w:rsidRPr="00573C21">
              <w:rPr>
                <w:sz w:val="22"/>
                <w:szCs w:val="22"/>
              </w:rPr>
              <w:t>во</w:t>
            </w:r>
          </w:p>
        </w:tc>
        <w:tc>
          <w:tcPr>
            <w:tcW w:w="1063" w:type="dxa"/>
          </w:tcPr>
          <w:p w14:paraId="16F88FE2" w14:textId="62EECBCC" w:rsidR="00BD748A" w:rsidRPr="00573C21" w:rsidRDefault="00BD748A" w:rsidP="00D45812">
            <w:pPr>
              <w:spacing w:after="60"/>
              <w:jc w:val="center"/>
              <w:rPr>
                <w:sz w:val="22"/>
                <w:szCs w:val="22"/>
              </w:rPr>
            </w:pPr>
            <w:r>
              <w:rPr>
                <w:sz w:val="22"/>
                <w:szCs w:val="22"/>
              </w:rPr>
              <w:t xml:space="preserve">Цена ед. </w:t>
            </w:r>
            <w:r w:rsidR="00625DDF">
              <w:rPr>
                <w:sz w:val="22"/>
                <w:szCs w:val="22"/>
              </w:rPr>
              <w:t>изм.</w:t>
            </w:r>
          </w:p>
        </w:tc>
      </w:tr>
      <w:tr w:rsidR="00BD748A" w:rsidRPr="00573C21" w14:paraId="342C96F1" w14:textId="58B48613" w:rsidTr="00BE5119">
        <w:trPr>
          <w:trHeight w:val="602"/>
        </w:trPr>
        <w:tc>
          <w:tcPr>
            <w:tcW w:w="632" w:type="dxa"/>
            <w:noWrap/>
            <w:vAlign w:val="center"/>
          </w:tcPr>
          <w:p w14:paraId="144AFC29"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val="restart"/>
            <w:vAlign w:val="center"/>
          </w:tcPr>
          <w:p w14:paraId="1BB87408" w14:textId="77777777" w:rsidR="00BD748A" w:rsidRPr="00573C21" w:rsidRDefault="00BD748A" w:rsidP="00D45812">
            <w:pPr>
              <w:spacing w:after="60"/>
              <w:jc w:val="center"/>
              <w:rPr>
                <w:sz w:val="22"/>
                <w:szCs w:val="22"/>
              </w:rPr>
            </w:pPr>
            <w:r w:rsidRPr="00573C21">
              <w:rPr>
                <w:sz w:val="22"/>
                <w:szCs w:val="22"/>
              </w:rPr>
              <w:t>42.11.20.300</w:t>
            </w:r>
          </w:p>
          <w:p w14:paraId="0E482728" w14:textId="77777777" w:rsidR="00BD748A" w:rsidRPr="00573C21" w:rsidRDefault="00BD748A" w:rsidP="00D45812">
            <w:pPr>
              <w:spacing w:after="60"/>
              <w:jc w:val="center"/>
            </w:pPr>
            <w:r w:rsidRPr="00573C21">
              <w:rPr>
                <w:sz w:val="22"/>
                <w:szCs w:val="22"/>
              </w:rPr>
              <w:t>Работы по содержанию автомобильных дорог Эта группировка также включает: - паспортизацию автомобильных дорог и искусственных сооружений</w:t>
            </w:r>
          </w:p>
        </w:tc>
        <w:tc>
          <w:tcPr>
            <w:tcW w:w="4819" w:type="dxa"/>
            <w:vAlign w:val="center"/>
          </w:tcPr>
          <w:p w14:paraId="0112F19E" w14:textId="77777777" w:rsidR="00BD748A" w:rsidRPr="00573C21" w:rsidRDefault="00BD748A" w:rsidP="00D45812">
            <w:pPr>
              <w:spacing w:after="60"/>
              <w:rPr>
                <w:sz w:val="20"/>
                <w:szCs w:val="20"/>
              </w:rPr>
            </w:pPr>
            <w:r w:rsidRPr="00573C21">
              <w:rPr>
                <w:sz w:val="20"/>
                <w:szCs w:val="20"/>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(ГЭСН27-09-016-07) с посыпкой световозвращающим стеклонаполнителем одновременно с нанесением линий разметки из лакокрасочных материалов (ГЭСН27-09-016-08)</w:t>
            </w:r>
          </w:p>
        </w:tc>
        <w:tc>
          <w:tcPr>
            <w:tcW w:w="794" w:type="dxa"/>
            <w:vAlign w:val="center"/>
          </w:tcPr>
          <w:p w14:paraId="4ECBE3D5"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1D6B3067"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208870DA" w14:textId="77777777" w:rsidR="00BD748A" w:rsidRPr="00573C21" w:rsidRDefault="00BD748A" w:rsidP="00D45812">
            <w:pPr>
              <w:spacing w:after="60"/>
              <w:jc w:val="center"/>
              <w:rPr>
                <w:sz w:val="20"/>
                <w:szCs w:val="20"/>
              </w:rPr>
            </w:pPr>
          </w:p>
        </w:tc>
      </w:tr>
      <w:tr w:rsidR="00BD748A" w:rsidRPr="00573C21" w14:paraId="57BB5F0A" w14:textId="2D5E2EE4" w:rsidTr="00BE5119">
        <w:trPr>
          <w:trHeight w:val="602"/>
        </w:trPr>
        <w:tc>
          <w:tcPr>
            <w:tcW w:w="632" w:type="dxa"/>
            <w:noWrap/>
            <w:vAlign w:val="center"/>
          </w:tcPr>
          <w:p w14:paraId="2DA765E2"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09FC49C6" w14:textId="77777777" w:rsidR="00BD748A" w:rsidRPr="00573C21" w:rsidRDefault="00BD748A" w:rsidP="00D45812">
            <w:pPr>
              <w:spacing w:after="60"/>
            </w:pPr>
          </w:p>
        </w:tc>
        <w:tc>
          <w:tcPr>
            <w:tcW w:w="4819" w:type="dxa"/>
            <w:vAlign w:val="center"/>
          </w:tcPr>
          <w:p w14:paraId="2EA6ED06"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 м, сплошной (ГЭСН27-09-018-02)</w:t>
            </w:r>
          </w:p>
        </w:tc>
        <w:tc>
          <w:tcPr>
            <w:tcW w:w="794" w:type="dxa"/>
            <w:vAlign w:val="center"/>
          </w:tcPr>
          <w:p w14:paraId="54DFCC94"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3EE0F8F3"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1139B68D" w14:textId="77777777" w:rsidR="00BD748A" w:rsidRPr="00573C21" w:rsidRDefault="00BD748A" w:rsidP="00D45812">
            <w:pPr>
              <w:spacing w:after="60"/>
              <w:jc w:val="center"/>
              <w:rPr>
                <w:sz w:val="20"/>
                <w:szCs w:val="20"/>
              </w:rPr>
            </w:pPr>
          </w:p>
        </w:tc>
      </w:tr>
      <w:tr w:rsidR="00BD748A" w:rsidRPr="00573C21" w14:paraId="0F2E057C" w14:textId="6E1CEAE7" w:rsidTr="00BE5119">
        <w:trPr>
          <w:trHeight w:val="602"/>
        </w:trPr>
        <w:tc>
          <w:tcPr>
            <w:tcW w:w="632" w:type="dxa"/>
            <w:noWrap/>
            <w:vAlign w:val="center"/>
          </w:tcPr>
          <w:p w14:paraId="4A39D787"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280E282B" w14:textId="77777777" w:rsidR="00BD748A" w:rsidRPr="00573C21" w:rsidRDefault="00BD748A" w:rsidP="00D45812">
            <w:pPr>
              <w:spacing w:after="60"/>
            </w:pPr>
          </w:p>
        </w:tc>
        <w:tc>
          <w:tcPr>
            <w:tcW w:w="4819" w:type="dxa"/>
            <w:vAlign w:val="center"/>
          </w:tcPr>
          <w:p w14:paraId="4227B018"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0,15 м, сплошной (ГЭСН27-09-018-03)</w:t>
            </w:r>
          </w:p>
        </w:tc>
        <w:tc>
          <w:tcPr>
            <w:tcW w:w="794" w:type="dxa"/>
            <w:vAlign w:val="center"/>
          </w:tcPr>
          <w:p w14:paraId="079B6496"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2A1F55DF"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666C9C26" w14:textId="77777777" w:rsidR="00BD748A" w:rsidRPr="00573C21" w:rsidRDefault="00BD748A" w:rsidP="00D45812">
            <w:pPr>
              <w:spacing w:after="60"/>
              <w:jc w:val="center"/>
              <w:rPr>
                <w:sz w:val="20"/>
                <w:szCs w:val="20"/>
              </w:rPr>
            </w:pPr>
          </w:p>
        </w:tc>
      </w:tr>
      <w:tr w:rsidR="00BD748A" w:rsidRPr="00573C21" w14:paraId="12B366AA" w14:textId="6FAF3DEF" w:rsidTr="00BE5119">
        <w:trPr>
          <w:trHeight w:val="602"/>
        </w:trPr>
        <w:tc>
          <w:tcPr>
            <w:tcW w:w="632" w:type="dxa"/>
            <w:noWrap/>
            <w:vAlign w:val="center"/>
          </w:tcPr>
          <w:p w14:paraId="739525BC"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3BD58646" w14:textId="77777777" w:rsidR="00BD748A" w:rsidRPr="00573C21" w:rsidRDefault="00BD748A" w:rsidP="00D45812">
            <w:pPr>
              <w:spacing w:after="60"/>
            </w:pPr>
          </w:p>
        </w:tc>
        <w:tc>
          <w:tcPr>
            <w:tcW w:w="4819" w:type="dxa"/>
            <w:vAlign w:val="center"/>
          </w:tcPr>
          <w:p w14:paraId="098CF157"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 м, прерывистой, шаг 1:1 (ГЭСН27-09-018-06)</w:t>
            </w:r>
          </w:p>
        </w:tc>
        <w:tc>
          <w:tcPr>
            <w:tcW w:w="794" w:type="dxa"/>
            <w:vAlign w:val="center"/>
          </w:tcPr>
          <w:p w14:paraId="7F135C23"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099776C0"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30E7FBC0" w14:textId="77777777" w:rsidR="00BD748A" w:rsidRPr="00573C21" w:rsidRDefault="00BD748A" w:rsidP="00D45812">
            <w:pPr>
              <w:spacing w:after="60"/>
              <w:jc w:val="center"/>
              <w:rPr>
                <w:sz w:val="20"/>
                <w:szCs w:val="20"/>
              </w:rPr>
            </w:pPr>
          </w:p>
        </w:tc>
      </w:tr>
      <w:tr w:rsidR="00BD748A" w:rsidRPr="00573C21" w14:paraId="76587A40" w14:textId="4EB1CD64" w:rsidTr="00BE5119">
        <w:trPr>
          <w:trHeight w:val="602"/>
        </w:trPr>
        <w:tc>
          <w:tcPr>
            <w:tcW w:w="632" w:type="dxa"/>
            <w:noWrap/>
            <w:vAlign w:val="center"/>
          </w:tcPr>
          <w:p w14:paraId="0776431B"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5EF910E3" w14:textId="77777777" w:rsidR="00BD748A" w:rsidRPr="00573C21" w:rsidRDefault="00BD748A" w:rsidP="00D45812">
            <w:pPr>
              <w:spacing w:after="60"/>
            </w:pPr>
          </w:p>
        </w:tc>
        <w:tc>
          <w:tcPr>
            <w:tcW w:w="4819" w:type="dxa"/>
            <w:vAlign w:val="center"/>
          </w:tcPr>
          <w:p w14:paraId="1409C981"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0,15 м, прерывистой, шаг 1:1 (ГЭСН27-09-018-07)</w:t>
            </w:r>
          </w:p>
        </w:tc>
        <w:tc>
          <w:tcPr>
            <w:tcW w:w="794" w:type="dxa"/>
            <w:vAlign w:val="center"/>
          </w:tcPr>
          <w:p w14:paraId="56842910"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082E6154"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16214A99" w14:textId="77777777" w:rsidR="00BD748A" w:rsidRPr="00573C21" w:rsidRDefault="00BD748A" w:rsidP="00D45812">
            <w:pPr>
              <w:spacing w:after="60"/>
              <w:jc w:val="center"/>
              <w:rPr>
                <w:sz w:val="20"/>
                <w:szCs w:val="20"/>
              </w:rPr>
            </w:pPr>
          </w:p>
        </w:tc>
      </w:tr>
      <w:tr w:rsidR="00BD748A" w:rsidRPr="00573C21" w14:paraId="103B60B0" w14:textId="16379E2F" w:rsidTr="00BE5119">
        <w:trPr>
          <w:trHeight w:val="602"/>
        </w:trPr>
        <w:tc>
          <w:tcPr>
            <w:tcW w:w="632" w:type="dxa"/>
            <w:noWrap/>
            <w:vAlign w:val="center"/>
          </w:tcPr>
          <w:p w14:paraId="3B56E5EE"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0FBFBEE5" w14:textId="77777777" w:rsidR="00BD748A" w:rsidRPr="00573C21" w:rsidRDefault="00BD748A" w:rsidP="00D45812">
            <w:pPr>
              <w:spacing w:after="60"/>
            </w:pPr>
          </w:p>
        </w:tc>
        <w:tc>
          <w:tcPr>
            <w:tcW w:w="4819" w:type="dxa"/>
            <w:vAlign w:val="center"/>
          </w:tcPr>
          <w:p w14:paraId="4A0B0C17"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 м, прерывистой, шаг 1:3 (ГЭСН27-09-018-09)</w:t>
            </w:r>
          </w:p>
        </w:tc>
        <w:tc>
          <w:tcPr>
            <w:tcW w:w="794" w:type="dxa"/>
            <w:vAlign w:val="center"/>
          </w:tcPr>
          <w:p w14:paraId="24DBB156"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3572CD51"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6EBC394D" w14:textId="77777777" w:rsidR="00BD748A" w:rsidRPr="00573C21" w:rsidRDefault="00BD748A" w:rsidP="00D45812">
            <w:pPr>
              <w:spacing w:after="60"/>
              <w:jc w:val="center"/>
              <w:rPr>
                <w:sz w:val="20"/>
                <w:szCs w:val="20"/>
              </w:rPr>
            </w:pPr>
          </w:p>
        </w:tc>
      </w:tr>
      <w:tr w:rsidR="00BD748A" w:rsidRPr="00573C21" w14:paraId="405AFF6A" w14:textId="45EF4312" w:rsidTr="00BE5119">
        <w:trPr>
          <w:trHeight w:val="602"/>
        </w:trPr>
        <w:tc>
          <w:tcPr>
            <w:tcW w:w="632" w:type="dxa"/>
            <w:noWrap/>
            <w:vAlign w:val="center"/>
          </w:tcPr>
          <w:p w14:paraId="50F9059F"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7C597BC0" w14:textId="77777777" w:rsidR="00BD748A" w:rsidRPr="00573C21" w:rsidRDefault="00BD748A" w:rsidP="00D45812">
            <w:pPr>
              <w:spacing w:after="60"/>
            </w:pPr>
          </w:p>
        </w:tc>
        <w:tc>
          <w:tcPr>
            <w:tcW w:w="4819" w:type="dxa"/>
            <w:vAlign w:val="center"/>
          </w:tcPr>
          <w:p w14:paraId="0FED7089"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0,15 м, прерывистой, шаг 1:3 (ГЭСН27-09-018-10)</w:t>
            </w:r>
          </w:p>
        </w:tc>
        <w:tc>
          <w:tcPr>
            <w:tcW w:w="794" w:type="dxa"/>
            <w:vAlign w:val="center"/>
          </w:tcPr>
          <w:p w14:paraId="2302EDF2"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1CAD5322"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06ECEC60" w14:textId="77777777" w:rsidR="00BD748A" w:rsidRPr="00573C21" w:rsidRDefault="00BD748A" w:rsidP="00D45812">
            <w:pPr>
              <w:spacing w:after="60"/>
              <w:jc w:val="center"/>
              <w:rPr>
                <w:sz w:val="20"/>
                <w:szCs w:val="20"/>
              </w:rPr>
            </w:pPr>
          </w:p>
        </w:tc>
      </w:tr>
      <w:tr w:rsidR="00BD748A" w:rsidRPr="00573C21" w14:paraId="593FD73F" w14:textId="4A34C264" w:rsidTr="00BE5119">
        <w:trPr>
          <w:trHeight w:val="602"/>
        </w:trPr>
        <w:tc>
          <w:tcPr>
            <w:tcW w:w="632" w:type="dxa"/>
            <w:noWrap/>
            <w:vAlign w:val="center"/>
          </w:tcPr>
          <w:p w14:paraId="7E056AF5"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30E536F6" w14:textId="77777777" w:rsidR="00BD748A" w:rsidRPr="00573C21" w:rsidRDefault="00BD748A" w:rsidP="00D45812">
            <w:pPr>
              <w:spacing w:after="60"/>
            </w:pPr>
          </w:p>
        </w:tc>
        <w:tc>
          <w:tcPr>
            <w:tcW w:w="4819" w:type="dxa"/>
            <w:vAlign w:val="center"/>
          </w:tcPr>
          <w:p w14:paraId="647A3BE1"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 м, прерывистой, шаг 3:1 (ГЭСН27-09-018-13)</w:t>
            </w:r>
          </w:p>
        </w:tc>
        <w:tc>
          <w:tcPr>
            <w:tcW w:w="794" w:type="dxa"/>
            <w:vAlign w:val="center"/>
          </w:tcPr>
          <w:p w14:paraId="40580FA3"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3B0F691A"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651253E9" w14:textId="77777777" w:rsidR="00BD748A" w:rsidRPr="00573C21" w:rsidRDefault="00BD748A" w:rsidP="00D45812">
            <w:pPr>
              <w:spacing w:after="60"/>
              <w:jc w:val="center"/>
              <w:rPr>
                <w:sz w:val="20"/>
                <w:szCs w:val="20"/>
              </w:rPr>
            </w:pPr>
          </w:p>
        </w:tc>
      </w:tr>
      <w:tr w:rsidR="00BD748A" w:rsidRPr="00573C21" w14:paraId="133474F9" w14:textId="0B2A0CD5" w:rsidTr="00BE5119">
        <w:trPr>
          <w:trHeight w:val="602"/>
        </w:trPr>
        <w:tc>
          <w:tcPr>
            <w:tcW w:w="632" w:type="dxa"/>
            <w:noWrap/>
            <w:vAlign w:val="center"/>
          </w:tcPr>
          <w:p w14:paraId="01316CB3"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6023B637" w14:textId="77777777" w:rsidR="00BD748A" w:rsidRPr="00573C21" w:rsidRDefault="00BD748A" w:rsidP="00D45812">
            <w:pPr>
              <w:spacing w:after="60"/>
            </w:pPr>
          </w:p>
        </w:tc>
        <w:tc>
          <w:tcPr>
            <w:tcW w:w="4819" w:type="dxa"/>
            <w:vAlign w:val="center"/>
          </w:tcPr>
          <w:p w14:paraId="551235BF"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краской со световозвращающими элементами механизированным способом, шириной: 0,15 м, прерывистой, шаг 3:1 (ГЭСН27-09-018-14)</w:t>
            </w:r>
          </w:p>
        </w:tc>
        <w:tc>
          <w:tcPr>
            <w:tcW w:w="794" w:type="dxa"/>
            <w:vAlign w:val="center"/>
          </w:tcPr>
          <w:p w14:paraId="36A4B68E"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2D14D4CD"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673AEC2B" w14:textId="77777777" w:rsidR="00BD748A" w:rsidRPr="00573C21" w:rsidRDefault="00BD748A" w:rsidP="00D45812">
            <w:pPr>
              <w:spacing w:after="60"/>
              <w:jc w:val="center"/>
              <w:rPr>
                <w:sz w:val="20"/>
                <w:szCs w:val="20"/>
              </w:rPr>
            </w:pPr>
          </w:p>
        </w:tc>
      </w:tr>
      <w:tr w:rsidR="00BD748A" w:rsidRPr="00573C21" w14:paraId="25639B30" w14:textId="5A830E94" w:rsidTr="00BE5119">
        <w:trPr>
          <w:trHeight w:val="602"/>
        </w:trPr>
        <w:tc>
          <w:tcPr>
            <w:tcW w:w="632" w:type="dxa"/>
            <w:noWrap/>
            <w:vAlign w:val="center"/>
          </w:tcPr>
          <w:p w14:paraId="5E782648"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42619057" w14:textId="77777777" w:rsidR="00BD748A" w:rsidRPr="00573C21" w:rsidRDefault="00BD748A" w:rsidP="00D45812">
            <w:pPr>
              <w:spacing w:after="60"/>
            </w:pPr>
          </w:p>
        </w:tc>
        <w:tc>
          <w:tcPr>
            <w:tcW w:w="4819" w:type="dxa"/>
            <w:vAlign w:val="center"/>
          </w:tcPr>
          <w:p w14:paraId="33EB40EF" w14:textId="77777777" w:rsidR="00BD748A" w:rsidRPr="00573C21" w:rsidRDefault="00BD748A" w:rsidP="00D45812">
            <w:pPr>
              <w:spacing w:after="60"/>
              <w:rPr>
                <w:sz w:val="20"/>
                <w:szCs w:val="20"/>
              </w:rPr>
            </w:pPr>
            <w:r w:rsidRPr="00573C21">
              <w:rPr>
                <w:sz w:val="20"/>
                <w:szCs w:val="20"/>
              </w:rPr>
              <w:t>Нанесение горизонтальной дорожной разметки краской вручную: дублирующие знаки (ГЭСН27-09-018-16)</w:t>
            </w:r>
          </w:p>
        </w:tc>
        <w:tc>
          <w:tcPr>
            <w:tcW w:w="794" w:type="dxa"/>
            <w:vAlign w:val="center"/>
          </w:tcPr>
          <w:p w14:paraId="6326D6CE"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2A94B154"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70D31F40" w14:textId="77777777" w:rsidR="00BD748A" w:rsidRPr="00573C21" w:rsidRDefault="00BD748A" w:rsidP="00D45812">
            <w:pPr>
              <w:spacing w:after="60"/>
              <w:jc w:val="center"/>
              <w:rPr>
                <w:sz w:val="20"/>
                <w:szCs w:val="20"/>
              </w:rPr>
            </w:pPr>
          </w:p>
        </w:tc>
      </w:tr>
      <w:tr w:rsidR="00BD748A" w:rsidRPr="00573C21" w14:paraId="37555766" w14:textId="6E62D222" w:rsidTr="00BE5119">
        <w:trPr>
          <w:trHeight w:val="602"/>
        </w:trPr>
        <w:tc>
          <w:tcPr>
            <w:tcW w:w="632" w:type="dxa"/>
            <w:noWrap/>
            <w:vAlign w:val="center"/>
          </w:tcPr>
          <w:p w14:paraId="794558B3"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7468CA2E" w14:textId="77777777" w:rsidR="00BD748A" w:rsidRPr="00573C21" w:rsidRDefault="00BD748A" w:rsidP="00D45812">
            <w:pPr>
              <w:spacing w:after="60"/>
            </w:pPr>
          </w:p>
        </w:tc>
        <w:tc>
          <w:tcPr>
            <w:tcW w:w="4819" w:type="dxa"/>
            <w:vAlign w:val="center"/>
          </w:tcPr>
          <w:p w14:paraId="732129FD" w14:textId="77777777" w:rsidR="00BD748A" w:rsidRPr="00573C21" w:rsidRDefault="00BD748A" w:rsidP="00D45812">
            <w:pPr>
              <w:spacing w:after="60"/>
              <w:rPr>
                <w:sz w:val="20"/>
                <w:szCs w:val="20"/>
              </w:rPr>
            </w:pPr>
            <w:r w:rsidRPr="00573C21">
              <w:rPr>
                <w:sz w:val="20"/>
                <w:szCs w:val="20"/>
              </w:rPr>
              <w:t>Нанесение горизонтальной дорожной разметки краской вручную: островки безопасности, пешеходные переходы, стоп-линии (ГЭСН27-09-018-17)</w:t>
            </w:r>
          </w:p>
        </w:tc>
        <w:tc>
          <w:tcPr>
            <w:tcW w:w="794" w:type="dxa"/>
            <w:vAlign w:val="center"/>
          </w:tcPr>
          <w:p w14:paraId="5A54C2AC"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7550C9A9"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6024542A" w14:textId="77777777" w:rsidR="00BD748A" w:rsidRPr="00573C21" w:rsidRDefault="00BD748A" w:rsidP="00D45812">
            <w:pPr>
              <w:spacing w:after="60"/>
              <w:jc w:val="center"/>
              <w:rPr>
                <w:sz w:val="20"/>
                <w:szCs w:val="20"/>
              </w:rPr>
            </w:pPr>
          </w:p>
        </w:tc>
      </w:tr>
      <w:tr w:rsidR="00BD748A" w:rsidRPr="00573C21" w14:paraId="5FAF4212" w14:textId="6CBDCC29" w:rsidTr="00BE5119">
        <w:trPr>
          <w:trHeight w:val="602"/>
        </w:trPr>
        <w:tc>
          <w:tcPr>
            <w:tcW w:w="632" w:type="dxa"/>
            <w:noWrap/>
            <w:vAlign w:val="center"/>
          </w:tcPr>
          <w:p w14:paraId="6006C4EF"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7EBDFFB4" w14:textId="77777777" w:rsidR="00BD748A" w:rsidRPr="00573C21" w:rsidRDefault="00BD748A" w:rsidP="00D45812">
            <w:pPr>
              <w:spacing w:after="60"/>
            </w:pPr>
          </w:p>
        </w:tc>
        <w:tc>
          <w:tcPr>
            <w:tcW w:w="4819" w:type="dxa"/>
            <w:vAlign w:val="center"/>
          </w:tcPr>
          <w:p w14:paraId="5A079865" w14:textId="77777777" w:rsidR="00BD748A" w:rsidRPr="00573C21" w:rsidRDefault="00BD748A" w:rsidP="00D45812">
            <w:pPr>
              <w:spacing w:after="60"/>
              <w:rPr>
                <w:sz w:val="20"/>
                <w:szCs w:val="20"/>
              </w:rPr>
            </w:pPr>
            <w:r w:rsidRPr="00573C21">
              <w:rPr>
                <w:sz w:val="20"/>
                <w:szCs w:val="20"/>
              </w:rPr>
              <w:t>Нанесение горизонтальной дорожной разметки краской вручную: стрелы, буквы (ГЭСН27-09-018-18)</w:t>
            </w:r>
          </w:p>
        </w:tc>
        <w:tc>
          <w:tcPr>
            <w:tcW w:w="794" w:type="dxa"/>
            <w:vAlign w:val="center"/>
          </w:tcPr>
          <w:p w14:paraId="706E4C35"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7186E940"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484E393B" w14:textId="77777777" w:rsidR="00BD748A" w:rsidRPr="00573C21" w:rsidRDefault="00BD748A" w:rsidP="00D45812">
            <w:pPr>
              <w:spacing w:after="60"/>
              <w:jc w:val="center"/>
              <w:rPr>
                <w:sz w:val="20"/>
                <w:szCs w:val="20"/>
              </w:rPr>
            </w:pPr>
          </w:p>
        </w:tc>
      </w:tr>
      <w:tr w:rsidR="00BD748A" w:rsidRPr="00573C21" w14:paraId="472A14F9" w14:textId="7BF65B7B" w:rsidTr="00BE5119">
        <w:trPr>
          <w:trHeight w:val="602"/>
        </w:trPr>
        <w:tc>
          <w:tcPr>
            <w:tcW w:w="632" w:type="dxa"/>
            <w:noWrap/>
            <w:vAlign w:val="center"/>
          </w:tcPr>
          <w:p w14:paraId="61869643"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033F6D7F" w14:textId="77777777" w:rsidR="00BD748A" w:rsidRPr="00573C21" w:rsidRDefault="00BD748A" w:rsidP="00D45812">
            <w:pPr>
              <w:spacing w:after="60"/>
            </w:pPr>
          </w:p>
        </w:tc>
        <w:tc>
          <w:tcPr>
            <w:tcW w:w="4819" w:type="dxa"/>
            <w:vAlign w:val="center"/>
          </w:tcPr>
          <w:p w14:paraId="33585CDB"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 м, сплошной (ГЭСН27-09-017-01)</w:t>
            </w:r>
          </w:p>
        </w:tc>
        <w:tc>
          <w:tcPr>
            <w:tcW w:w="794" w:type="dxa"/>
            <w:vAlign w:val="center"/>
          </w:tcPr>
          <w:p w14:paraId="5FEF0E7B"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60A57944"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35206FBA" w14:textId="77777777" w:rsidR="00BD748A" w:rsidRPr="00573C21" w:rsidRDefault="00BD748A" w:rsidP="00D45812">
            <w:pPr>
              <w:spacing w:after="60"/>
              <w:jc w:val="center"/>
              <w:rPr>
                <w:sz w:val="20"/>
                <w:szCs w:val="20"/>
              </w:rPr>
            </w:pPr>
          </w:p>
        </w:tc>
      </w:tr>
      <w:tr w:rsidR="00BD748A" w:rsidRPr="00573C21" w14:paraId="0A4138E5" w14:textId="386AF7BB" w:rsidTr="00BE5119">
        <w:trPr>
          <w:trHeight w:val="602"/>
        </w:trPr>
        <w:tc>
          <w:tcPr>
            <w:tcW w:w="632" w:type="dxa"/>
            <w:noWrap/>
            <w:vAlign w:val="center"/>
          </w:tcPr>
          <w:p w14:paraId="3473642F"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49D71CBD" w14:textId="77777777" w:rsidR="00BD748A" w:rsidRPr="00573C21" w:rsidRDefault="00BD748A" w:rsidP="00D45812">
            <w:pPr>
              <w:spacing w:after="60"/>
            </w:pPr>
          </w:p>
        </w:tc>
        <w:tc>
          <w:tcPr>
            <w:tcW w:w="4819" w:type="dxa"/>
            <w:vAlign w:val="center"/>
          </w:tcPr>
          <w:p w14:paraId="5C766B4E"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0,15 м, сплошной (ГЭСН27-09-017-05)</w:t>
            </w:r>
          </w:p>
        </w:tc>
        <w:tc>
          <w:tcPr>
            <w:tcW w:w="794" w:type="dxa"/>
            <w:vAlign w:val="center"/>
          </w:tcPr>
          <w:p w14:paraId="45FF77B6"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46F398FF"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7AAE8D82" w14:textId="77777777" w:rsidR="00BD748A" w:rsidRPr="00573C21" w:rsidRDefault="00BD748A" w:rsidP="00D45812">
            <w:pPr>
              <w:spacing w:after="60"/>
              <w:jc w:val="center"/>
              <w:rPr>
                <w:sz w:val="20"/>
                <w:szCs w:val="20"/>
              </w:rPr>
            </w:pPr>
          </w:p>
        </w:tc>
      </w:tr>
      <w:tr w:rsidR="00BD748A" w:rsidRPr="00573C21" w14:paraId="18BCC3DD" w14:textId="1577A67F" w:rsidTr="00BE5119">
        <w:trPr>
          <w:trHeight w:val="602"/>
        </w:trPr>
        <w:tc>
          <w:tcPr>
            <w:tcW w:w="632" w:type="dxa"/>
            <w:noWrap/>
            <w:vAlign w:val="center"/>
          </w:tcPr>
          <w:p w14:paraId="03305CE5"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71687D67" w14:textId="77777777" w:rsidR="00BD748A" w:rsidRPr="00573C21" w:rsidRDefault="00BD748A" w:rsidP="00D45812">
            <w:pPr>
              <w:spacing w:after="60"/>
            </w:pPr>
          </w:p>
        </w:tc>
        <w:tc>
          <w:tcPr>
            <w:tcW w:w="4819" w:type="dxa"/>
            <w:vAlign w:val="center"/>
          </w:tcPr>
          <w:p w14:paraId="509FCBCF"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 м, прерывистой, шаг 1:1 (ГЭСН27-09-017-02)</w:t>
            </w:r>
          </w:p>
        </w:tc>
        <w:tc>
          <w:tcPr>
            <w:tcW w:w="794" w:type="dxa"/>
            <w:vAlign w:val="center"/>
          </w:tcPr>
          <w:p w14:paraId="1D5AAAA1"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4253825B"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2A3B09C4" w14:textId="77777777" w:rsidR="00BD748A" w:rsidRPr="00573C21" w:rsidRDefault="00BD748A" w:rsidP="00D45812">
            <w:pPr>
              <w:spacing w:after="60"/>
              <w:jc w:val="center"/>
              <w:rPr>
                <w:sz w:val="20"/>
                <w:szCs w:val="20"/>
              </w:rPr>
            </w:pPr>
          </w:p>
        </w:tc>
      </w:tr>
      <w:tr w:rsidR="00BD748A" w:rsidRPr="00573C21" w14:paraId="23E67C58" w14:textId="35F25D73" w:rsidTr="00BE5119">
        <w:trPr>
          <w:trHeight w:val="602"/>
        </w:trPr>
        <w:tc>
          <w:tcPr>
            <w:tcW w:w="632" w:type="dxa"/>
            <w:noWrap/>
            <w:vAlign w:val="center"/>
          </w:tcPr>
          <w:p w14:paraId="1CB2B0DB"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0E37848C" w14:textId="77777777" w:rsidR="00BD748A" w:rsidRPr="00573C21" w:rsidRDefault="00BD748A" w:rsidP="00D45812">
            <w:pPr>
              <w:spacing w:after="60"/>
            </w:pPr>
          </w:p>
        </w:tc>
        <w:tc>
          <w:tcPr>
            <w:tcW w:w="4819" w:type="dxa"/>
            <w:vAlign w:val="center"/>
          </w:tcPr>
          <w:p w14:paraId="02E4B12D"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0,15 м, прерывистой, шаг 1:1 (ГЭСН27-09-017-06)</w:t>
            </w:r>
          </w:p>
        </w:tc>
        <w:tc>
          <w:tcPr>
            <w:tcW w:w="794" w:type="dxa"/>
            <w:vAlign w:val="center"/>
          </w:tcPr>
          <w:p w14:paraId="1A6DB54F"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655FB66E"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2DF7D5ED" w14:textId="77777777" w:rsidR="00BD748A" w:rsidRPr="00573C21" w:rsidRDefault="00BD748A" w:rsidP="00D45812">
            <w:pPr>
              <w:spacing w:after="60"/>
              <w:jc w:val="center"/>
              <w:rPr>
                <w:sz w:val="20"/>
                <w:szCs w:val="20"/>
              </w:rPr>
            </w:pPr>
          </w:p>
        </w:tc>
      </w:tr>
      <w:tr w:rsidR="00BD748A" w:rsidRPr="00573C21" w14:paraId="120EF176" w14:textId="17D6B413" w:rsidTr="00BE5119">
        <w:trPr>
          <w:trHeight w:val="602"/>
        </w:trPr>
        <w:tc>
          <w:tcPr>
            <w:tcW w:w="632" w:type="dxa"/>
            <w:noWrap/>
            <w:vAlign w:val="center"/>
          </w:tcPr>
          <w:p w14:paraId="5C3D0266"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2B91F95E" w14:textId="77777777" w:rsidR="00BD748A" w:rsidRPr="00573C21" w:rsidRDefault="00BD748A" w:rsidP="00D45812">
            <w:pPr>
              <w:spacing w:after="60"/>
            </w:pPr>
          </w:p>
        </w:tc>
        <w:tc>
          <w:tcPr>
            <w:tcW w:w="4819" w:type="dxa"/>
            <w:vAlign w:val="center"/>
          </w:tcPr>
          <w:p w14:paraId="1A185DB9"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 м, прерывистой, шаг 1:3 (ГЭСН27-09-017-03)</w:t>
            </w:r>
          </w:p>
        </w:tc>
        <w:tc>
          <w:tcPr>
            <w:tcW w:w="794" w:type="dxa"/>
            <w:vAlign w:val="center"/>
          </w:tcPr>
          <w:p w14:paraId="33D03C21"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402978E0"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22C7019D" w14:textId="77777777" w:rsidR="00BD748A" w:rsidRPr="00573C21" w:rsidRDefault="00BD748A" w:rsidP="00D45812">
            <w:pPr>
              <w:spacing w:after="60"/>
              <w:jc w:val="center"/>
              <w:rPr>
                <w:sz w:val="20"/>
                <w:szCs w:val="20"/>
              </w:rPr>
            </w:pPr>
          </w:p>
        </w:tc>
      </w:tr>
      <w:tr w:rsidR="00BD748A" w:rsidRPr="00573C21" w14:paraId="67786316" w14:textId="4795AD2A" w:rsidTr="00BE5119">
        <w:trPr>
          <w:trHeight w:val="602"/>
        </w:trPr>
        <w:tc>
          <w:tcPr>
            <w:tcW w:w="632" w:type="dxa"/>
            <w:noWrap/>
            <w:vAlign w:val="center"/>
          </w:tcPr>
          <w:p w14:paraId="6251E54D"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7AD6A5F8" w14:textId="77777777" w:rsidR="00BD748A" w:rsidRPr="00573C21" w:rsidRDefault="00BD748A" w:rsidP="00D45812">
            <w:pPr>
              <w:spacing w:after="60"/>
            </w:pPr>
          </w:p>
        </w:tc>
        <w:tc>
          <w:tcPr>
            <w:tcW w:w="4819" w:type="dxa"/>
            <w:vAlign w:val="center"/>
          </w:tcPr>
          <w:p w14:paraId="17AA039F"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0,15 м, прерывистой, шаг 1:3 (ГЭСН27-09-017-07)</w:t>
            </w:r>
          </w:p>
        </w:tc>
        <w:tc>
          <w:tcPr>
            <w:tcW w:w="794" w:type="dxa"/>
            <w:vAlign w:val="center"/>
          </w:tcPr>
          <w:p w14:paraId="7059AD38"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1D8A8E0E"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542108E3" w14:textId="77777777" w:rsidR="00BD748A" w:rsidRPr="00573C21" w:rsidRDefault="00BD748A" w:rsidP="00D45812">
            <w:pPr>
              <w:spacing w:after="60"/>
              <w:jc w:val="center"/>
              <w:rPr>
                <w:sz w:val="20"/>
                <w:szCs w:val="20"/>
              </w:rPr>
            </w:pPr>
          </w:p>
        </w:tc>
      </w:tr>
      <w:tr w:rsidR="00BD748A" w:rsidRPr="00573C21" w14:paraId="3F354176" w14:textId="125EC422" w:rsidTr="00BE5119">
        <w:trPr>
          <w:trHeight w:val="602"/>
        </w:trPr>
        <w:tc>
          <w:tcPr>
            <w:tcW w:w="632" w:type="dxa"/>
            <w:noWrap/>
            <w:vAlign w:val="center"/>
          </w:tcPr>
          <w:p w14:paraId="107E1F15"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517B252C" w14:textId="77777777" w:rsidR="00BD748A" w:rsidRPr="00573C21" w:rsidRDefault="00BD748A" w:rsidP="00D45812">
            <w:pPr>
              <w:spacing w:after="60"/>
            </w:pPr>
          </w:p>
        </w:tc>
        <w:tc>
          <w:tcPr>
            <w:tcW w:w="4819" w:type="dxa"/>
            <w:vAlign w:val="center"/>
          </w:tcPr>
          <w:p w14:paraId="7C4DD9D4"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 м, прерывистой, шаг 3:1 (ГЭСН27-09-017-04)</w:t>
            </w:r>
          </w:p>
        </w:tc>
        <w:tc>
          <w:tcPr>
            <w:tcW w:w="794" w:type="dxa"/>
            <w:vAlign w:val="center"/>
          </w:tcPr>
          <w:p w14:paraId="51AA99D8" w14:textId="77777777" w:rsidR="00BD748A" w:rsidRPr="00573C21" w:rsidRDefault="00BD748A" w:rsidP="00D45812">
            <w:pPr>
              <w:spacing w:after="60"/>
              <w:jc w:val="center"/>
              <w:rPr>
                <w:sz w:val="20"/>
                <w:szCs w:val="20"/>
              </w:rPr>
            </w:pPr>
            <w:r w:rsidRPr="00573C21">
              <w:rPr>
                <w:sz w:val="20"/>
                <w:szCs w:val="20"/>
              </w:rPr>
              <w:t>м2</w:t>
            </w:r>
          </w:p>
        </w:tc>
        <w:tc>
          <w:tcPr>
            <w:tcW w:w="1063" w:type="dxa"/>
            <w:vAlign w:val="center"/>
          </w:tcPr>
          <w:p w14:paraId="6910A921"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589713C2" w14:textId="77777777" w:rsidR="00BD748A" w:rsidRPr="00573C21" w:rsidRDefault="00BD748A" w:rsidP="00D45812">
            <w:pPr>
              <w:spacing w:after="60"/>
              <w:jc w:val="center"/>
              <w:rPr>
                <w:sz w:val="20"/>
                <w:szCs w:val="20"/>
              </w:rPr>
            </w:pPr>
          </w:p>
        </w:tc>
      </w:tr>
      <w:tr w:rsidR="00BD748A" w:rsidRPr="00573C21" w14:paraId="72E3B74B" w14:textId="36DDD74A" w:rsidTr="00BE5119">
        <w:trPr>
          <w:trHeight w:val="602"/>
        </w:trPr>
        <w:tc>
          <w:tcPr>
            <w:tcW w:w="632" w:type="dxa"/>
            <w:noWrap/>
            <w:vAlign w:val="center"/>
          </w:tcPr>
          <w:p w14:paraId="791D29F9"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6EE03B0D" w14:textId="77777777" w:rsidR="00BD748A" w:rsidRPr="00573C21" w:rsidRDefault="00BD748A" w:rsidP="00D45812">
            <w:pPr>
              <w:spacing w:after="60"/>
            </w:pPr>
          </w:p>
        </w:tc>
        <w:tc>
          <w:tcPr>
            <w:tcW w:w="4819" w:type="dxa"/>
            <w:vAlign w:val="center"/>
          </w:tcPr>
          <w:p w14:paraId="2B465CD5" w14:textId="77777777" w:rsidR="00BD748A" w:rsidRPr="00573C21" w:rsidRDefault="00BD748A" w:rsidP="00D45812">
            <w:pPr>
              <w:spacing w:after="60"/>
              <w:rPr>
                <w:sz w:val="20"/>
                <w:szCs w:val="20"/>
              </w:rPr>
            </w:pPr>
            <w:r w:rsidRPr="00573C21">
              <w:rPr>
                <w:sz w:val="20"/>
                <w:szCs w:val="20"/>
              </w:rPr>
              <w:t>Нанесение линии горизонтальной дорожной разметки термопластиком маркировочной машиной, шириной: 0,15 м, прерывистой, шаг 3:1 (ГЭСН27-09-017-08)</w:t>
            </w:r>
          </w:p>
        </w:tc>
        <w:tc>
          <w:tcPr>
            <w:tcW w:w="794" w:type="dxa"/>
            <w:vAlign w:val="center"/>
          </w:tcPr>
          <w:p w14:paraId="45641BA3"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0B666956"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7798F53E" w14:textId="77777777" w:rsidR="00BD748A" w:rsidRPr="00573C21" w:rsidRDefault="00BD748A" w:rsidP="00D45812">
            <w:pPr>
              <w:spacing w:after="60"/>
              <w:jc w:val="center"/>
              <w:rPr>
                <w:sz w:val="20"/>
                <w:szCs w:val="20"/>
              </w:rPr>
            </w:pPr>
          </w:p>
        </w:tc>
      </w:tr>
      <w:tr w:rsidR="00BD748A" w:rsidRPr="00573C21" w14:paraId="3C066B79" w14:textId="420530AD" w:rsidTr="00BE5119">
        <w:trPr>
          <w:trHeight w:val="602"/>
        </w:trPr>
        <w:tc>
          <w:tcPr>
            <w:tcW w:w="632" w:type="dxa"/>
            <w:noWrap/>
            <w:vAlign w:val="center"/>
          </w:tcPr>
          <w:p w14:paraId="24FBBB26"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684760DE" w14:textId="77777777" w:rsidR="00BD748A" w:rsidRPr="00573C21" w:rsidRDefault="00BD748A" w:rsidP="00D45812">
            <w:pPr>
              <w:spacing w:after="60"/>
            </w:pPr>
          </w:p>
        </w:tc>
        <w:tc>
          <w:tcPr>
            <w:tcW w:w="4819" w:type="dxa"/>
            <w:vAlign w:val="center"/>
          </w:tcPr>
          <w:p w14:paraId="155C0A1B" w14:textId="77777777" w:rsidR="00BD748A" w:rsidRPr="00573C21" w:rsidRDefault="00BD748A" w:rsidP="00D45812">
            <w:pPr>
              <w:spacing w:after="60"/>
              <w:rPr>
                <w:sz w:val="20"/>
                <w:szCs w:val="20"/>
              </w:rPr>
            </w:pPr>
            <w:r w:rsidRPr="00573C21">
              <w:rPr>
                <w:sz w:val="20"/>
                <w:szCs w:val="20"/>
              </w:rPr>
              <w:t>Нанесение горизонтальной дорожной разметки термопластиком шириной 0,4м (ГЭСН27-09-017-15)</w:t>
            </w:r>
          </w:p>
        </w:tc>
        <w:tc>
          <w:tcPr>
            <w:tcW w:w="794" w:type="dxa"/>
            <w:vAlign w:val="center"/>
          </w:tcPr>
          <w:p w14:paraId="06FC5F0A"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1AD6C313"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5C293F14" w14:textId="77777777" w:rsidR="00BD748A" w:rsidRPr="00573C21" w:rsidRDefault="00BD748A" w:rsidP="00D45812">
            <w:pPr>
              <w:spacing w:after="60"/>
              <w:jc w:val="center"/>
              <w:rPr>
                <w:sz w:val="20"/>
                <w:szCs w:val="20"/>
              </w:rPr>
            </w:pPr>
          </w:p>
        </w:tc>
      </w:tr>
      <w:tr w:rsidR="00BD748A" w:rsidRPr="00573C21" w14:paraId="24D30E98" w14:textId="3565C120" w:rsidTr="00BE5119">
        <w:trPr>
          <w:trHeight w:val="602"/>
        </w:trPr>
        <w:tc>
          <w:tcPr>
            <w:tcW w:w="632" w:type="dxa"/>
            <w:noWrap/>
            <w:vAlign w:val="center"/>
          </w:tcPr>
          <w:p w14:paraId="5D55C3F1"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3E4ADD3A" w14:textId="77777777" w:rsidR="00BD748A" w:rsidRPr="00573C21" w:rsidRDefault="00BD748A" w:rsidP="00D45812">
            <w:pPr>
              <w:spacing w:after="60"/>
            </w:pPr>
          </w:p>
        </w:tc>
        <w:tc>
          <w:tcPr>
            <w:tcW w:w="4819" w:type="dxa"/>
            <w:vAlign w:val="center"/>
          </w:tcPr>
          <w:p w14:paraId="5915CA64" w14:textId="77777777" w:rsidR="00BD748A" w:rsidRPr="00573C21" w:rsidRDefault="00BD748A" w:rsidP="00D45812">
            <w:pPr>
              <w:spacing w:after="60"/>
              <w:rPr>
                <w:sz w:val="20"/>
                <w:szCs w:val="20"/>
              </w:rPr>
            </w:pPr>
            <w:r w:rsidRPr="00573C21">
              <w:rPr>
                <w:sz w:val="20"/>
                <w:szCs w:val="20"/>
              </w:rPr>
              <w:t>Нанесение дорожной разметки холодным пластиком со световозвращающими элементами вручную с применением трафаретной самоклеящейся ленты: дублирующие знаки (ГЭСН27-09-031-02)</w:t>
            </w:r>
          </w:p>
        </w:tc>
        <w:tc>
          <w:tcPr>
            <w:tcW w:w="794" w:type="dxa"/>
            <w:vAlign w:val="center"/>
          </w:tcPr>
          <w:p w14:paraId="340253BE"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233E370F"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1BAEC0D1" w14:textId="77777777" w:rsidR="00BD748A" w:rsidRPr="00573C21" w:rsidRDefault="00BD748A" w:rsidP="00D45812">
            <w:pPr>
              <w:spacing w:after="60"/>
              <w:jc w:val="center"/>
              <w:rPr>
                <w:sz w:val="20"/>
                <w:szCs w:val="20"/>
              </w:rPr>
            </w:pPr>
          </w:p>
        </w:tc>
      </w:tr>
      <w:tr w:rsidR="00BD748A" w:rsidRPr="00573C21" w14:paraId="780EBE53" w14:textId="1A27E3C0" w:rsidTr="00BE5119">
        <w:trPr>
          <w:trHeight w:val="602"/>
        </w:trPr>
        <w:tc>
          <w:tcPr>
            <w:tcW w:w="632" w:type="dxa"/>
            <w:noWrap/>
            <w:vAlign w:val="center"/>
          </w:tcPr>
          <w:p w14:paraId="4FE3B662"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6DD8AD48" w14:textId="77777777" w:rsidR="00BD748A" w:rsidRPr="00573C21" w:rsidRDefault="00BD748A" w:rsidP="00D45812">
            <w:pPr>
              <w:spacing w:after="60"/>
            </w:pPr>
          </w:p>
        </w:tc>
        <w:tc>
          <w:tcPr>
            <w:tcW w:w="4819" w:type="dxa"/>
            <w:vAlign w:val="center"/>
          </w:tcPr>
          <w:p w14:paraId="2C7CA1A3" w14:textId="77777777" w:rsidR="00BD748A" w:rsidRPr="00573C21" w:rsidRDefault="00BD748A" w:rsidP="00D45812">
            <w:pPr>
              <w:spacing w:after="60"/>
              <w:rPr>
                <w:sz w:val="20"/>
                <w:szCs w:val="20"/>
              </w:rPr>
            </w:pPr>
            <w:r w:rsidRPr="00573C21">
              <w:rPr>
                <w:sz w:val="20"/>
                <w:szCs w:val="20"/>
              </w:rPr>
              <w:t>Нанесение дорожной разметки холодным пластиком со световозвращающими элементами вручную с применением трафаретной самоклеящейся ленты: островки безопасности, пешеходные переходы, стоп-линии (ГЭСН27-09-031-03)</w:t>
            </w:r>
          </w:p>
        </w:tc>
        <w:tc>
          <w:tcPr>
            <w:tcW w:w="794" w:type="dxa"/>
            <w:vAlign w:val="center"/>
          </w:tcPr>
          <w:p w14:paraId="4451B511"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38DC5752"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0758FDB7" w14:textId="77777777" w:rsidR="00BD748A" w:rsidRPr="00573C21" w:rsidRDefault="00BD748A" w:rsidP="00D45812">
            <w:pPr>
              <w:spacing w:after="60"/>
              <w:jc w:val="center"/>
              <w:rPr>
                <w:sz w:val="20"/>
                <w:szCs w:val="20"/>
              </w:rPr>
            </w:pPr>
          </w:p>
        </w:tc>
      </w:tr>
      <w:tr w:rsidR="00BD748A" w:rsidRPr="00573C21" w14:paraId="39D768CC" w14:textId="7C0A1B76" w:rsidTr="00BE5119">
        <w:trPr>
          <w:trHeight w:val="602"/>
        </w:trPr>
        <w:tc>
          <w:tcPr>
            <w:tcW w:w="632" w:type="dxa"/>
            <w:noWrap/>
            <w:vAlign w:val="center"/>
          </w:tcPr>
          <w:p w14:paraId="68A878AD"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222A6EE0" w14:textId="77777777" w:rsidR="00BD748A" w:rsidRPr="00573C21" w:rsidRDefault="00BD748A" w:rsidP="00D45812">
            <w:pPr>
              <w:spacing w:after="60"/>
            </w:pPr>
          </w:p>
        </w:tc>
        <w:tc>
          <w:tcPr>
            <w:tcW w:w="4819" w:type="dxa"/>
            <w:vAlign w:val="center"/>
          </w:tcPr>
          <w:p w14:paraId="50EC3BAD" w14:textId="77777777" w:rsidR="00BD748A" w:rsidRPr="00573C21" w:rsidRDefault="00BD748A" w:rsidP="00D45812">
            <w:pPr>
              <w:spacing w:after="60"/>
              <w:rPr>
                <w:sz w:val="20"/>
                <w:szCs w:val="20"/>
              </w:rPr>
            </w:pPr>
            <w:r w:rsidRPr="00573C21">
              <w:rPr>
                <w:sz w:val="20"/>
                <w:szCs w:val="20"/>
              </w:rPr>
              <w:t>Нанесение дорожной разметки холодным пластиком со световозвращающими элементами вручную с применением трафаретной самоклеящейся ленты: стрелы и буквы (ГЭСН27-09-031-04)</w:t>
            </w:r>
          </w:p>
        </w:tc>
        <w:tc>
          <w:tcPr>
            <w:tcW w:w="794" w:type="dxa"/>
            <w:vAlign w:val="center"/>
          </w:tcPr>
          <w:p w14:paraId="11BA2D73"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3E0751BC"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2ACC70BC" w14:textId="77777777" w:rsidR="00BD748A" w:rsidRPr="00573C21" w:rsidRDefault="00BD748A" w:rsidP="00D45812">
            <w:pPr>
              <w:spacing w:after="60"/>
              <w:jc w:val="center"/>
              <w:rPr>
                <w:sz w:val="20"/>
                <w:szCs w:val="20"/>
              </w:rPr>
            </w:pPr>
          </w:p>
        </w:tc>
      </w:tr>
      <w:tr w:rsidR="00BD748A" w:rsidRPr="00573C21" w14:paraId="17F5F522" w14:textId="000DA14F" w:rsidTr="00BE5119">
        <w:trPr>
          <w:trHeight w:val="602"/>
        </w:trPr>
        <w:tc>
          <w:tcPr>
            <w:tcW w:w="632" w:type="dxa"/>
            <w:noWrap/>
            <w:vAlign w:val="center"/>
          </w:tcPr>
          <w:p w14:paraId="17DC293D"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7426B571" w14:textId="77777777" w:rsidR="00BD748A" w:rsidRPr="00573C21" w:rsidRDefault="00BD748A" w:rsidP="00D45812">
            <w:pPr>
              <w:spacing w:after="60"/>
            </w:pPr>
          </w:p>
        </w:tc>
        <w:tc>
          <w:tcPr>
            <w:tcW w:w="4819" w:type="dxa"/>
            <w:vAlign w:val="center"/>
          </w:tcPr>
          <w:p w14:paraId="0C0B974E" w14:textId="77777777" w:rsidR="00BD748A" w:rsidRPr="00573C21" w:rsidRDefault="00BD748A" w:rsidP="00D45812">
            <w:pPr>
              <w:spacing w:after="60"/>
              <w:rPr>
                <w:sz w:val="20"/>
                <w:szCs w:val="20"/>
              </w:rPr>
            </w:pPr>
            <w:r w:rsidRPr="00573C21">
              <w:rPr>
                <w:sz w:val="20"/>
                <w:szCs w:val="20"/>
              </w:rPr>
              <w:t>Нанесение вертикальной разметки 2.7 на бетонный бордюр вручную (ГЭСН27-09-032-02)</w:t>
            </w:r>
          </w:p>
        </w:tc>
        <w:tc>
          <w:tcPr>
            <w:tcW w:w="794" w:type="dxa"/>
            <w:vAlign w:val="center"/>
          </w:tcPr>
          <w:p w14:paraId="33B84A80"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400EEF0F"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25F21257" w14:textId="77777777" w:rsidR="00BD748A" w:rsidRPr="00573C21" w:rsidRDefault="00BD748A" w:rsidP="00D45812">
            <w:pPr>
              <w:spacing w:after="60"/>
              <w:jc w:val="center"/>
              <w:rPr>
                <w:sz w:val="20"/>
                <w:szCs w:val="20"/>
              </w:rPr>
            </w:pPr>
          </w:p>
        </w:tc>
      </w:tr>
      <w:tr w:rsidR="00BD748A" w:rsidRPr="00573C21" w14:paraId="4D411A67" w14:textId="52B667C0" w:rsidTr="00BE5119">
        <w:trPr>
          <w:trHeight w:val="602"/>
        </w:trPr>
        <w:tc>
          <w:tcPr>
            <w:tcW w:w="632" w:type="dxa"/>
            <w:noWrap/>
            <w:vAlign w:val="center"/>
          </w:tcPr>
          <w:p w14:paraId="51C9D54B"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47088413" w14:textId="77777777" w:rsidR="00BD748A" w:rsidRPr="00573C21" w:rsidRDefault="00BD748A" w:rsidP="00D45812">
            <w:pPr>
              <w:spacing w:after="60"/>
            </w:pPr>
          </w:p>
        </w:tc>
        <w:tc>
          <w:tcPr>
            <w:tcW w:w="4819" w:type="dxa"/>
            <w:vAlign w:val="center"/>
          </w:tcPr>
          <w:p w14:paraId="2CBFA0F9" w14:textId="77777777" w:rsidR="00BD748A" w:rsidRPr="00573C21" w:rsidRDefault="00BD748A" w:rsidP="00D45812">
            <w:pPr>
              <w:spacing w:after="60"/>
              <w:rPr>
                <w:sz w:val="20"/>
                <w:szCs w:val="20"/>
              </w:rPr>
            </w:pPr>
            <w:r w:rsidRPr="00573C21">
              <w:rPr>
                <w:sz w:val="20"/>
                <w:szCs w:val="20"/>
              </w:rPr>
              <w:t>Нанесение вертикальной разметки 2.7 на эксплуатируемый бордюр с изношенной разметкой вручную (ГЭСН27-09-032-03)</w:t>
            </w:r>
          </w:p>
        </w:tc>
        <w:tc>
          <w:tcPr>
            <w:tcW w:w="794" w:type="dxa"/>
            <w:vAlign w:val="center"/>
          </w:tcPr>
          <w:p w14:paraId="4E8F42A7"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48D5CDB3"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3AB7178D" w14:textId="77777777" w:rsidR="00BD748A" w:rsidRPr="00573C21" w:rsidRDefault="00BD748A" w:rsidP="00D45812">
            <w:pPr>
              <w:spacing w:after="60"/>
              <w:jc w:val="center"/>
              <w:rPr>
                <w:sz w:val="20"/>
                <w:szCs w:val="20"/>
              </w:rPr>
            </w:pPr>
          </w:p>
        </w:tc>
      </w:tr>
      <w:tr w:rsidR="00BD748A" w:rsidRPr="00573C21" w14:paraId="6B9C5140" w14:textId="1D0F5E28" w:rsidTr="00BE5119">
        <w:trPr>
          <w:trHeight w:val="602"/>
        </w:trPr>
        <w:tc>
          <w:tcPr>
            <w:tcW w:w="632" w:type="dxa"/>
            <w:noWrap/>
            <w:vAlign w:val="center"/>
          </w:tcPr>
          <w:p w14:paraId="559EBB1B"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457CE4E8" w14:textId="77777777" w:rsidR="00BD748A" w:rsidRPr="00573C21" w:rsidRDefault="00BD748A" w:rsidP="00D45812">
            <w:pPr>
              <w:spacing w:after="60"/>
            </w:pPr>
          </w:p>
        </w:tc>
        <w:tc>
          <w:tcPr>
            <w:tcW w:w="4819" w:type="dxa"/>
            <w:vAlign w:val="center"/>
          </w:tcPr>
          <w:p w14:paraId="636679E9" w14:textId="77777777" w:rsidR="00BD748A" w:rsidRPr="00573C21" w:rsidRDefault="00BD748A" w:rsidP="00D45812">
            <w:pPr>
              <w:spacing w:after="60"/>
              <w:rPr>
                <w:sz w:val="20"/>
                <w:szCs w:val="20"/>
              </w:rPr>
            </w:pPr>
            <w:r w:rsidRPr="00573C21">
              <w:rPr>
                <w:sz w:val="20"/>
                <w:szCs w:val="20"/>
              </w:rPr>
              <w:t>Удаление линий разметки методом выжигания при толщине слоя не более 3 мм: из краски (ГЭСН27-09-041-01)</w:t>
            </w:r>
          </w:p>
        </w:tc>
        <w:tc>
          <w:tcPr>
            <w:tcW w:w="794" w:type="dxa"/>
            <w:vAlign w:val="center"/>
          </w:tcPr>
          <w:p w14:paraId="6D5FD37B"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10410ED9" w14:textId="77777777" w:rsidR="00BD748A" w:rsidRPr="00573C21" w:rsidRDefault="00BD748A" w:rsidP="00D45812">
            <w:pPr>
              <w:spacing w:after="60"/>
              <w:jc w:val="center"/>
              <w:rPr>
                <w:sz w:val="20"/>
                <w:szCs w:val="20"/>
              </w:rPr>
            </w:pPr>
          </w:p>
          <w:p w14:paraId="2AE3435F"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719BE784" w14:textId="77777777" w:rsidR="00BD748A" w:rsidRPr="00573C21" w:rsidRDefault="00BD748A" w:rsidP="00D45812">
            <w:pPr>
              <w:spacing w:after="60"/>
              <w:jc w:val="center"/>
              <w:rPr>
                <w:sz w:val="20"/>
                <w:szCs w:val="20"/>
              </w:rPr>
            </w:pPr>
          </w:p>
        </w:tc>
      </w:tr>
      <w:tr w:rsidR="00BD748A" w:rsidRPr="00573C21" w14:paraId="5EF3E088" w14:textId="050D9BA2" w:rsidTr="00BE5119">
        <w:trPr>
          <w:trHeight w:val="602"/>
        </w:trPr>
        <w:tc>
          <w:tcPr>
            <w:tcW w:w="632" w:type="dxa"/>
            <w:noWrap/>
            <w:vAlign w:val="center"/>
          </w:tcPr>
          <w:p w14:paraId="66E5F7DD" w14:textId="77777777" w:rsidR="00BD748A" w:rsidRPr="00573C21" w:rsidRDefault="00BD748A" w:rsidP="00BD748A">
            <w:pPr>
              <w:numPr>
                <w:ilvl w:val="0"/>
                <w:numId w:val="50"/>
              </w:numPr>
              <w:tabs>
                <w:tab w:val="left" w:pos="200"/>
              </w:tabs>
              <w:spacing w:after="60"/>
              <w:ind w:left="-84" w:right="-14" w:firstLine="0"/>
              <w:contextualSpacing/>
              <w:jc w:val="center"/>
              <w:rPr>
                <w:sz w:val="20"/>
              </w:rPr>
            </w:pPr>
          </w:p>
        </w:tc>
        <w:tc>
          <w:tcPr>
            <w:tcW w:w="1779" w:type="dxa"/>
            <w:vMerge/>
          </w:tcPr>
          <w:p w14:paraId="1F62BD9E" w14:textId="77777777" w:rsidR="00BD748A" w:rsidRPr="00573C21" w:rsidRDefault="00BD748A" w:rsidP="00D45812">
            <w:pPr>
              <w:spacing w:after="60"/>
            </w:pPr>
          </w:p>
        </w:tc>
        <w:tc>
          <w:tcPr>
            <w:tcW w:w="4819" w:type="dxa"/>
            <w:vAlign w:val="center"/>
          </w:tcPr>
          <w:p w14:paraId="2A111231" w14:textId="77777777" w:rsidR="00BD748A" w:rsidRPr="00573C21" w:rsidRDefault="00BD748A" w:rsidP="00D45812">
            <w:pPr>
              <w:spacing w:after="60"/>
              <w:rPr>
                <w:sz w:val="20"/>
                <w:szCs w:val="20"/>
              </w:rPr>
            </w:pPr>
            <w:r w:rsidRPr="00573C21">
              <w:rPr>
                <w:sz w:val="20"/>
                <w:szCs w:val="20"/>
              </w:rPr>
              <w:t>Удаление линий разметки методом выжигания при толщине слоя не более 3 мм: из пластиков и полимерных материалов (ГЭСН27-09-041-02)</w:t>
            </w:r>
          </w:p>
        </w:tc>
        <w:tc>
          <w:tcPr>
            <w:tcW w:w="794" w:type="dxa"/>
            <w:vAlign w:val="center"/>
          </w:tcPr>
          <w:p w14:paraId="6BF3B9B0" w14:textId="77777777" w:rsidR="00BD748A" w:rsidRPr="00573C21" w:rsidRDefault="00BD748A" w:rsidP="00D45812">
            <w:pPr>
              <w:spacing w:after="60"/>
              <w:jc w:val="center"/>
              <w:rPr>
                <w:sz w:val="20"/>
                <w:szCs w:val="20"/>
              </w:rPr>
            </w:pPr>
            <w:r w:rsidRPr="00573C21">
              <w:rPr>
                <w:sz w:val="20"/>
                <w:szCs w:val="20"/>
              </w:rPr>
              <w:t>м</w:t>
            </w:r>
            <w:r w:rsidRPr="00573C21">
              <w:rPr>
                <w:sz w:val="20"/>
                <w:szCs w:val="20"/>
                <w:vertAlign w:val="superscript"/>
              </w:rPr>
              <w:t>2</w:t>
            </w:r>
          </w:p>
        </w:tc>
        <w:tc>
          <w:tcPr>
            <w:tcW w:w="1063" w:type="dxa"/>
            <w:vAlign w:val="center"/>
          </w:tcPr>
          <w:p w14:paraId="0027979E" w14:textId="77777777" w:rsidR="00BD748A" w:rsidRPr="00573C21" w:rsidRDefault="00BD748A" w:rsidP="00D45812">
            <w:pPr>
              <w:spacing w:after="60"/>
              <w:jc w:val="center"/>
              <w:rPr>
                <w:sz w:val="20"/>
                <w:szCs w:val="20"/>
              </w:rPr>
            </w:pPr>
          </w:p>
          <w:p w14:paraId="09F0337C" w14:textId="77777777" w:rsidR="00BD748A" w:rsidRPr="00573C21" w:rsidRDefault="00BD748A" w:rsidP="00D45812">
            <w:pPr>
              <w:spacing w:after="60"/>
              <w:jc w:val="center"/>
              <w:rPr>
                <w:sz w:val="20"/>
                <w:szCs w:val="20"/>
              </w:rPr>
            </w:pPr>
            <w:r w:rsidRPr="00573C21">
              <w:rPr>
                <w:sz w:val="20"/>
                <w:szCs w:val="20"/>
              </w:rPr>
              <w:t>1</w:t>
            </w:r>
          </w:p>
        </w:tc>
        <w:tc>
          <w:tcPr>
            <w:tcW w:w="1063" w:type="dxa"/>
          </w:tcPr>
          <w:p w14:paraId="76183FE2" w14:textId="77777777" w:rsidR="00BD748A" w:rsidRPr="00573C21" w:rsidRDefault="00BD748A" w:rsidP="00D45812">
            <w:pPr>
              <w:spacing w:after="60"/>
              <w:jc w:val="center"/>
              <w:rPr>
                <w:sz w:val="20"/>
                <w:szCs w:val="20"/>
              </w:rPr>
            </w:pPr>
          </w:p>
        </w:tc>
      </w:tr>
    </w:tbl>
    <w:p w14:paraId="60554CF2" w14:textId="77777777" w:rsidR="00BE5119" w:rsidRPr="003866C3" w:rsidRDefault="00BE5119" w:rsidP="00BE5119">
      <w:pPr>
        <w:widowControl w:val="0"/>
        <w:overflowPunct w:val="0"/>
        <w:autoSpaceDE w:val="0"/>
        <w:autoSpaceDN w:val="0"/>
        <w:adjustRightInd w:val="0"/>
        <w:ind w:firstLine="708"/>
        <w:contextualSpacing/>
        <w:textAlignment w:val="baseline"/>
        <w:rPr>
          <w:b/>
          <w:bCs/>
          <w:sz w:val="22"/>
          <w:szCs w:val="22"/>
        </w:rPr>
      </w:pPr>
      <w:r w:rsidRPr="003866C3">
        <w:rPr>
          <w:b/>
          <w:bCs/>
          <w:sz w:val="22"/>
          <w:szCs w:val="22"/>
        </w:rPr>
        <w:t>2. Требования к качеству работ, к их безопасности, к результатам работ и иные показатели, связанные с определением соответствия выполняемых работ потребностям   заказчика.</w:t>
      </w:r>
    </w:p>
    <w:p w14:paraId="4375C571" w14:textId="77777777" w:rsidR="00BE5119" w:rsidRPr="003866C3" w:rsidRDefault="00BE5119" w:rsidP="00BE5119">
      <w:pPr>
        <w:pStyle w:val="a5"/>
        <w:spacing w:after="0"/>
        <w:contextualSpacing/>
        <w:rPr>
          <w:sz w:val="22"/>
          <w:szCs w:val="22"/>
        </w:rPr>
      </w:pPr>
      <w:r w:rsidRPr="003866C3">
        <w:rPr>
          <w:sz w:val="22"/>
          <w:szCs w:val="22"/>
        </w:rPr>
        <w:t>2.1. Нанесение дорожной разметки осуществляется в соответствии с перечнем и объемом работ, сформированным на основании проектов организации дорожного движения и нормативных документов. Работы по нанесению дорожной разметки выполняются в рамках мероприятий по содержанию автомобильных дорог.</w:t>
      </w:r>
    </w:p>
    <w:p w14:paraId="18245E9D" w14:textId="77777777" w:rsidR="00BE5119" w:rsidRPr="003866C3" w:rsidRDefault="00BE5119" w:rsidP="00BE5119">
      <w:pPr>
        <w:pStyle w:val="a5"/>
        <w:spacing w:after="0"/>
        <w:contextualSpacing/>
        <w:rPr>
          <w:sz w:val="22"/>
          <w:szCs w:val="22"/>
        </w:rPr>
      </w:pPr>
      <w:r w:rsidRPr="003866C3">
        <w:rPr>
          <w:sz w:val="22"/>
          <w:szCs w:val="22"/>
        </w:rPr>
        <w:t>К нанесению дорожной разметки относятся работы по нанесению продольной, поперечной, вертикальной дорожной разметки и демаркировке существующей дорожной разметки механическим способом.</w:t>
      </w:r>
    </w:p>
    <w:p w14:paraId="464E695A" w14:textId="1E3834E3" w:rsidR="00BE5119" w:rsidRPr="003866C3" w:rsidRDefault="00BE5119" w:rsidP="00BE5119">
      <w:pPr>
        <w:pStyle w:val="a5"/>
        <w:spacing w:after="0"/>
        <w:contextualSpacing/>
        <w:rPr>
          <w:sz w:val="22"/>
          <w:szCs w:val="22"/>
        </w:rPr>
      </w:pPr>
      <w:r w:rsidRPr="003866C3">
        <w:rPr>
          <w:sz w:val="22"/>
          <w:szCs w:val="22"/>
        </w:rPr>
        <w:t xml:space="preserve">Работы должны выполняться в полном соответствии с требованиями: настоящего описания объекта закупки, перечнем мест выполняемых работ </w:t>
      </w:r>
      <w:r w:rsidRPr="003866C3">
        <w:rPr>
          <w:bCs/>
          <w:sz w:val="22"/>
          <w:szCs w:val="22"/>
        </w:rPr>
        <w:t>(</w:t>
      </w:r>
      <w:r w:rsidR="00CA7B20">
        <w:rPr>
          <w:bCs/>
          <w:sz w:val="22"/>
          <w:szCs w:val="22"/>
        </w:rPr>
        <w:t xml:space="preserve">Таблица №2 </w:t>
      </w:r>
      <w:r w:rsidRPr="003866C3">
        <w:rPr>
          <w:bCs/>
          <w:sz w:val="22"/>
          <w:szCs w:val="22"/>
        </w:rPr>
        <w:t>Приложение № 1 к Описанию объекта закупки)</w:t>
      </w:r>
      <w:r w:rsidRPr="003866C3">
        <w:rPr>
          <w:sz w:val="22"/>
          <w:szCs w:val="22"/>
        </w:rPr>
        <w:t xml:space="preserve"> по поручениям Заказчика, на указанных Заказчиком объектах.</w:t>
      </w:r>
    </w:p>
    <w:p w14:paraId="492C8400" w14:textId="77777777" w:rsidR="00BE5119" w:rsidRPr="003866C3" w:rsidRDefault="00BE5119" w:rsidP="00BE5119">
      <w:pPr>
        <w:pStyle w:val="a5"/>
        <w:spacing w:after="0"/>
        <w:contextualSpacing/>
        <w:rPr>
          <w:iCs/>
          <w:sz w:val="22"/>
          <w:szCs w:val="22"/>
        </w:rPr>
      </w:pPr>
      <w:r w:rsidRPr="003866C3">
        <w:rPr>
          <w:iCs/>
          <w:sz w:val="22"/>
          <w:szCs w:val="22"/>
        </w:rPr>
        <w:t xml:space="preserve">Порядок определения объема выполняемой работы на основании поручений заказчика: поручение должно передаваться Заказчиком Подрядчику одним из указанных видов связи: на бумажном носителе лично, посредством факсимильной, телеграфной связи или в виде электронного документа, направленного на </w:t>
      </w:r>
      <w:r w:rsidRPr="003866C3">
        <w:rPr>
          <w:iCs/>
          <w:sz w:val="22"/>
          <w:szCs w:val="22"/>
        </w:rPr>
        <w:lastRenderedPageBreak/>
        <w:t>электронную почту Подрядчика. Конкретные сроки выполнения работ определяются в поручениях Заказчика по мере возникновения у Заказчика потребности в работах. Сроки выполнения работ носят обязательный характер.</w:t>
      </w:r>
    </w:p>
    <w:p w14:paraId="4BD0D9D4" w14:textId="77777777" w:rsidR="00BE5119" w:rsidRPr="003866C3" w:rsidRDefault="00BE5119" w:rsidP="00BE5119">
      <w:pPr>
        <w:pStyle w:val="a5"/>
        <w:spacing w:after="0"/>
        <w:contextualSpacing/>
        <w:rPr>
          <w:sz w:val="22"/>
          <w:szCs w:val="22"/>
        </w:rPr>
      </w:pPr>
      <w:r w:rsidRPr="003866C3">
        <w:rPr>
          <w:sz w:val="22"/>
          <w:szCs w:val="22"/>
        </w:rPr>
        <w:t xml:space="preserve">Минимальный срок выполнения работ составляет не менее: 3 (трех) рабочих дней. </w:t>
      </w:r>
    </w:p>
    <w:p w14:paraId="26416E16" w14:textId="77777777" w:rsidR="00BE5119" w:rsidRPr="003866C3" w:rsidRDefault="00BE5119" w:rsidP="00BE5119">
      <w:pPr>
        <w:ind w:rightChars="-56" w:right="-134"/>
        <w:contextualSpacing/>
        <w:rPr>
          <w:i/>
          <w:iCs/>
          <w:sz w:val="22"/>
          <w:szCs w:val="22"/>
        </w:rPr>
      </w:pPr>
      <w:r w:rsidRPr="003866C3">
        <w:rPr>
          <w:sz w:val="22"/>
          <w:szCs w:val="22"/>
        </w:rPr>
        <w:t>Подрядчик приступает к выполнению работ с даты получения поручения.</w:t>
      </w:r>
    </w:p>
    <w:p w14:paraId="37291430" w14:textId="77777777" w:rsidR="00BE5119" w:rsidRPr="003866C3" w:rsidRDefault="00BE5119" w:rsidP="00BE5119">
      <w:pPr>
        <w:pStyle w:val="a5"/>
        <w:spacing w:after="0"/>
        <w:contextualSpacing/>
        <w:rPr>
          <w:sz w:val="22"/>
          <w:szCs w:val="22"/>
        </w:rPr>
      </w:pPr>
      <w:r w:rsidRPr="003866C3">
        <w:rPr>
          <w:sz w:val="22"/>
          <w:szCs w:val="22"/>
        </w:rPr>
        <w:t>До начала выполнения работ Подрядчик должен предоставить проекты организации дорожного движения в местах производства работ, согласованные с Заказчиком и отделом Госавтоинспекции МО МВД России “Рубцовский».</w:t>
      </w:r>
    </w:p>
    <w:p w14:paraId="3DF8593E" w14:textId="77777777" w:rsidR="00BE5119" w:rsidRPr="003866C3" w:rsidRDefault="00BE5119" w:rsidP="00BE5119">
      <w:pPr>
        <w:pStyle w:val="af3"/>
        <w:tabs>
          <w:tab w:val="left" w:pos="1418"/>
        </w:tabs>
        <w:contextualSpacing/>
        <w:rPr>
          <w:bCs/>
          <w:sz w:val="22"/>
          <w:szCs w:val="22"/>
        </w:rPr>
      </w:pPr>
      <w:r w:rsidRPr="003866C3">
        <w:rPr>
          <w:sz w:val="22"/>
          <w:szCs w:val="22"/>
        </w:rPr>
        <w:t>2.2.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 Разметочные материалы должны соответствовать требованиям ГОСТ Р52575-2006 «</w:t>
      </w:r>
      <w:r w:rsidRPr="003866C3">
        <w:rPr>
          <w:bCs/>
          <w:sz w:val="22"/>
          <w:szCs w:val="22"/>
        </w:rPr>
        <w:t>Дороги автомобильные общего пользования. Материалы для дорожной разметки. Технические требования»</w:t>
      </w:r>
    </w:p>
    <w:p w14:paraId="7B847743" w14:textId="77777777" w:rsidR="00BE5119" w:rsidRPr="003866C3" w:rsidRDefault="00BE5119" w:rsidP="00BE5119">
      <w:pPr>
        <w:pStyle w:val="af3"/>
        <w:tabs>
          <w:tab w:val="left" w:pos="0"/>
        </w:tabs>
        <w:contextualSpacing/>
        <w:rPr>
          <w:sz w:val="22"/>
          <w:szCs w:val="22"/>
        </w:rPr>
      </w:pPr>
      <w:r w:rsidRPr="003866C3">
        <w:rPr>
          <w:sz w:val="22"/>
          <w:szCs w:val="22"/>
        </w:rPr>
        <w:t>2.3. Подрядные организации несут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заводами-изготовителями. Применяемые материалы должны обеспечивать функциональную долговечность разметки согласно требованиям ГОСТ Р 51256-2018 «Технические средства организации дорожного движения. Разметка дорожная. Классификация. Технические требования».</w:t>
      </w:r>
    </w:p>
    <w:p w14:paraId="23E03A15" w14:textId="77777777" w:rsidR="00BE5119" w:rsidRPr="003866C3" w:rsidRDefault="00BE5119" w:rsidP="00BE5119">
      <w:pPr>
        <w:pStyle w:val="a5"/>
        <w:spacing w:after="0"/>
        <w:contextualSpacing/>
        <w:rPr>
          <w:sz w:val="22"/>
          <w:szCs w:val="22"/>
        </w:rPr>
      </w:pPr>
      <w:r w:rsidRPr="003866C3">
        <w:rPr>
          <w:sz w:val="22"/>
          <w:szCs w:val="22"/>
        </w:rPr>
        <w:t>2.4. Горизонтальную разметку следует выполнять в соответствии с рекомендациями ОДМ 218.6.020-2016 «Методические рекомендации по устройству дорожной разметки».</w:t>
      </w:r>
    </w:p>
    <w:p w14:paraId="6C20EB1A" w14:textId="76481716" w:rsidR="00BE5119" w:rsidRPr="003866C3" w:rsidRDefault="00BE5119" w:rsidP="00BE5119">
      <w:pPr>
        <w:pStyle w:val="a5"/>
        <w:spacing w:after="0"/>
        <w:contextualSpacing/>
        <w:rPr>
          <w:sz w:val="22"/>
          <w:szCs w:val="22"/>
        </w:rPr>
      </w:pPr>
      <w:r w:rsidRPr="003866C3">
        <w:rPr>
          <w:sz w:val="22"/>
          <w:szCs w:val="22"/>
        </w:rPr>
        <w:t xml:space="preserve">2.5. В установленном порядке подрядная организация обязана вести журнал производства работ, выполнять распоряжения заказчика, связанные с производством работ по контракту. В журнале производства работ отражается ход производства работ, объемы выполненных работ за каждый день, а также все факты и обстоятельства, связанные с производством работ, имеющие значение во взаимоотношениях заказчика (рекомендуемая форма заполнения журнала производства работ по нанесению дорожной разметки в городе Рубцовске </w:t>
      </w:r>
      <w:r w:rsidR="009C5CAC" w:rsidRPr="003866C3">
        <w:rPr>
          <w:sz w:val="22"/>
          <w:szCs w:val="22"/>
        </w:rPr>
        <w:t xml:space="preserve">приведена </w:t>
      </w:r>
      <w:r w:rsidR="009C5CAC">
        <w:rPr>
          <w:sz w:val="22"/>
          <w:szCs w:val="22"/>
        </w:rPr>
        <w:t xml:space="preserve">ниже </w:t>
      </w:r>
      <w:r w:rsidRPr="003866C3">
        <w:rPr>
          <w:sz w:val="22"/>
          <w:szCs w:val="22"/>
        </w:rPr>
        <w:t xml:space="preserve"> Таблице). </w:t>
      </w:r>
    </w:p>
    <w:p w14:paraId="79651438" w14:textId="77777777" w:rsidR="00BE5119" w:rsidRPr="003866C3" w:rsidRDefault="00BE5119" w:rsidP="00BE5119">
      <w:pPr>
        <w:pStyle w:val="a5"/>
        <w:spacing w:after="0"/>
        <w:contextualSpacing/>
        <w:rPr>
          <w:sz w:val="22"/>
          <w:szCs w:val="22"/>
        </w:rPr>
      </w:pPr>
    </w:p>
    <w:p w14:paraId="70196A25" w14:textId="40A388F0" w:rsidR="009C5CAC" w:rsidRPr="009C5CAC" w:rsidRDefault="009C5CAC" w:rsidP="009C5CAC">
      <w:pPr>
        <w:pStyle w:val="a5"/>
        <w:spacing w:after="0"/>
        <w:contextualSpacing/>
        <w:rPr>
          <w:b/>
          <w:bCs/>
          <w:sz w:val="22"/>
          <w:szCs w:val="22"/>
        </w:rPr>
      </w:pPr>
      <w:r>
        <w:rPr>
          <w:b/>
          <w:sz w:val="22"/>
          <w:szCs w:val="22"/>
        </w:rPr>
        <w:t xml:space="preserve">                    </w:t>
      </w:r>
      <w:r w:rsidRPr="009C5CAC">
        <w:rPr>
          <w:b/>
          <w:bCs/>
          <w:sz w:val="22"/>
          <w:szCs w:val="22"/>
        </w:rPr>
        <w:t>Журнал производства работ по нанесению дорожной разметки в городе Рубцовске (образец):</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BE5119" w:rsidRPr="003866C3" w14:paraId="4DE10A3F" w14:textId="77777777" w:rsidTr="00F94BE0">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7B38F0AB" w14:textId="5CC93A73" w:rsidR="00BE5119" w:rsidRPr="003866C3" w:rsidRDefault="009C5CAC" w:rsidP="00F94BE0">
            <w:pPr>
              <w:pStyle w:val="a5"/>
              <w:spacing w:after="0"/>
              <w:contextualSpacing/>
              <w:rPr>
                <w:sz w:val="22"/>
                <w:szCs w:val="22"/>
              </w:rPr>
            </w:pPr>
            <w:r>
              <w:rPr>
                <w:b/>
                <w:sz w:val="22"/>
                <w:szCs w:val="22"/>
              </w:rPr>
              <w:t xml:space="preserve">                                                </w:t>
            </w:r>
            <w:r w:rsidR="00BE5119" w:rsidRPr="003866C3">
              <w:rPr>
                <w:sz w:val="22"/>
                <w:szCs w:val="22"/>
              </w:rPr>
              <w:t>№№ п/п</w:t>
            </w:r>
          </w:p>
        </w:tc>
        <w:tc>
          <w:tcPr>
            <w:tcW w:w="1274" w:type="dxa"/>
            <w:tcBorders>
              <w:top w:val="single" w:sz="4" w:space="0" w:color="auto"/>
              <w:left w:val="single" w:sz="4" w:space="0" w:color="auto"/>
              <w:bottom w:val="single" w:sz="4" w:space="0" w:color="auto"/>
              <w:right w:val="single" w:sz="4" w:space="0" w:color="auto"/>
            </w:tcBorders>
            <w:hideMark/>
          </w:tcPr>
          <w:p w14:paraId="5275D126" w14:textId="77777777" w:rsidR="00BE5119" w:rsidRPr="003866C3" w:rsidRDefault="00BE5119" w:rsidP="00F94BE0">
            <w:pPr>
              <w:pStyle w:val="a5"/>
              <w:spacing w:after="0"/>
              <w:contextualSpacing/>
              <w:rPr>
                <w:sz w:val="22"/>
                <w:szCs w:val="22"/>
              </w:rPr>
            </w:pPr>
            <w:r w:rsidRPr="003866C3">
              <w:rPr>
                <w:sz w:val="22"/>
                <w:szCs w:val="22"/>
              </w:rPr>
              <w:t>Дата производства работ</w:t>
            </w:r>
          </w:p>
        </w:tc>
        <w:tc>
          <w:tcPr>
            <w:tcW w:w="1255" w:type="dxa"/>
            <w:tcBorders>
              <w:top w:val="single" w:sz="4" w:space="0" w:color="auto"/>
              <w:left w:val="single" w:sz="4" w:space="0" w:color="auto"/>
              <w:bottom w:val="single" w:sz="4" w:space="0" w:color="auto"/>
              <w:right w:val="single" w:sz="4" w:space="0" w:color="auto"/>
            </w:tcBorders>
            <w:hideMark/>
          </w:tcPr>
          <w:p w14:paraId="0CE5708E" w14:textId="77777777" w:rsidR="00BE5119" w:rsidRPr="003866C3" w:rsidRDefault="00BE5119" w:rsidP="00F94BE0">
            <w:pPr>
              <w:pStyle w:val="a5"/>
              <w:spacing w:after="0"/>
              <w:contextualSpacing/>
              <w:rPr>
                <w:sz w:val="22"/>
                <w:szCs w:val="22"/>
              </w:rPr>
            </w:pPr>
            <w:r w:rsidRPr="003866C3">
              <w:rPr>
                <w:sz w:val="22"/>
                <w:szCs w:val="22"/>
              </w:rPr>
              <w:t>Место производства работ</w:t>
            </w:r>
          </w:p>
        </w:tc>
        <w:tc>
          <w:tcPr>
            <w:tcW w:w="1298" w:type="dxa"/>
            <w:tcBorders>
              <w:top w:val="single" w:sz="4" w:space="0" w:color="auto"/>
              <w:left w:val="single" w:sz="4" w:space="0" w:color="auto"/>
              <w:bottom w:val="single" w:sz="4" w:space="0" w:color="auto"/>
              <w:right w:val="single" w:sz="4" w:space="0" w:color="auto"/>
            </w:tcBorders>
            <w:hideMark/>
          </w:tcPr>
          <w:p w14:paraId="591BB194" w14:textId="77777777" w:rsidR="00BE5119" w:rsidRPr="003866C3" w:rsidRDefault="00BE5119" w:rsidP="00F94BE0">
            <w:pPr>
              <w:pStyle w:val="a5"/>
              <w:spacing w:after="0"/>
              <w:contextualSpacing/>
              <w:rPr>
                <w:sz w:val="22"/>
                <w:szCs w:val="22"/>
              </w:rPr>
            </w:pPr>
            <w:r w:rsidRPr="003866C3">
              <w:rPr>
                <w:sz w:val="22"/>
                <w:szCs w:val="22"/>
              </w:rPr>
              <w:t>Виды проведенных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16786B3C" w14:textId="77777777" w:rsidR="00BE5119" w:rsidRPr="003866C3" w:rsidRDefault="00BE5119" w:rsidP="00F94BE0">
            <w:pPr>
              <w:pStyle w:val="a5"/>
              <w:spacing w:after="0"/>
              <w:contextualSpacing/>
              <w:rPr>
                <w:sz w:val="22"/>
                <w:szCs w:val="22"/>
              </w:rPr>
            </w:pPr>
            <w:r w:rsidRPr="003866C3">
              <w:rPr>
                <w:sz w:val="22"/>
                <w:szCs w:val="22"/>
              </w:rPr>
              <w:t>Объем проведенных работ</w:t>
            </w:r>
          </w:p>
        </w:tc>
        <w:tc>
          <w:tcPr>
            <w:tcW w:w="1276" w:type="dxa"/>
            <w:tcBorders>
              <w:top w:val="single" w:sz="4" w:space="0" w:color="auto"/>
              <w:left w:val="single" w:sz="4" w:space="0" w:color="auto"/>
              <w:bottom w:val="single" w:sz="4" w:space="0" w:color="auto"/>
              <w:right w:val="single" w:sz="4" w:space="0" w:color="auto"/>
            </w:tcBorders>
            <w:hideMark/>
          </w:tcPr>
          <w:p w14:paraId="24B6A8ED" w14:textId="77777777" w:rsidR="00BE5119" w:rsidRPr="003866C3" w:rsidRDefault="00BE5119" w:rsidP="00F94BE0">
            <w:pPr>
              <w:pStyle w:val="a5"/>
              <w:spacing w:after="0"/>
              <w:contextualSpacing/>
              <w:rPr>
                <w:sz w:val="22"/>
                <w:szCs w:val="22"/>
              </w:rPr>
            </w:pPr>
            <w:r w:rsidRPr="003866C3">
              <w:rPr>
                <w:sz w:val="22"/>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0E7B548F" w14:textId="77777777" w:rsidR="00BE5119" w:rsidRPr="003866C3" w:rsidRDefault="00BE5119" w:rsidP="00F94BE0">
            <w:pPr>
              <w:pStyle w:val="a5"/>
              <w:spacing w:after="0"/>
              <w:contextualSpacing/>
              <w:rPr>
                <w:sz w:val="22"/>
                <w:szCs w:val="22"/>
              </w:rPr>
            </w:pPr>
            <w:r w:rsidRPr="003866C3">
              <w:rPr>
                <w:sz w:val="22"/>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2C6797DD" w14:textId="77777777" w:rsidR="00BE5119" w:rsidRPr="003866C3" w:rsidRDefault="00BE5119" w:rsidP="00F94BE0">
            <w:pPr>
              <w:pStyle w:val="a5"/>
              <w:spacing w:after="0"/>
              <w:contextualSpacing/>
              <w:rPr>
                <w:sz w:val="22"/>
                <w:szCs w:val="22"/>
              </w:rPr>
            </w:pPr>
            <w:r w:rsidRPr="003866C3">
              <w:rPr>
                <w:sz w:val="22"/>
                <w:szCs w:val="22"/>
              </w:rPr>
              <w:t>Замечания</w:t>
            </w:r>
          </w:p>
          <w:p w14:paraId="1D39CFAE" w14:textId="77777777" w:rsidR="00BE5119" w:rsidRPr="003866C3" w:rsidRDefault="00BE5119" w:rsidP="00F94BE0">
            <w:pPr>
              <w:pStyle w:val="a5"/>
              <w:spacing w:after="0"/>
              <w:contextualSpacing/>
              <w:rPr>
                <w:sz w:val="22"/>
                <w:szCs w:val="22"/>
              </w:rPr>
            </w:pPr>
          </w:p>
        </w:tc>
      </w:tr>
      <w:tr w:rsidR="00BE5119" w:rsidRPr="003866C3" w14:paraId="55B2497B" w14:textId="77777777" w:rsidTr="00F94BE0">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4D52EA07" w14:textId="77777777" w:rsidR="00BE5119" w:rsidRPr="003866C3" w:rsidRDefault="00BE5119" w:rsidP="00F94BE0">
            <w:pPr>
              <w:pStyle w:val="a5"/>
              <w:spacing w:after="0"/>
              <w:contextualSpacing/>
              <w:rPr>
                <w:sz w:val="22"/>
                <w:szCs w:val="22"/>
              </w:rPr>
            </w:pPr>
            <w:r w:rsidRPr="003866C3">
              <w:rPr>
                <w:sz w:val="22"/>
                <w:szCs w:val="22"/>
              </w:rPr>
              <w:t>1</w:t>
            </w:r>
          </w:p>
        </w:tc>
        <w:tc>
          <w:tcPr>
            <w:tcW w:w="1274" w:type="dxa"/>
            <w:tcBorders>
              <w:top w:val="single" w:sz="4" w:space="0" w:color="auto"/>
              <w:left w:val="single" w:sz="4" w:space="0" w:color="auto"/>
              <w:bottom w:val="single" w:sz="4" w:space="0" w:color="auto"/>
              <w:right w:val="single" w:sz="4" w:space="0" w:color="auto"/>
            </w:tcBorders>
            <w:hideMark/>
          </w:tcPr>
          <w:p w14:paraId="00E8F1E7" w14:textId="77777777" w:rsidR="00BE5119" w:rsidRPr="003866C3" w:rsidRDefault="00BE5119" w:rsidP="00F94BE0">
            <w:pPr>
              <w:pStyle w:val="a5"/>
              <w:spacing w:after="0"/>
              <w:contextualSpacing/>
              <w:rPr>
                <w:sz w:val="22"/>
                <w:szCs w:val="22"/>
              </w:rPr>
            </w:pPr>
            <w:r w:rsidRPr="003866C3">
              <w:rPr>
                <w:sz w:val="22"/>
                <w:szCs w:val="22"/>
              </w:rPr>
              <w:t>2</w:t>
            </w:r>
          </w:p>
        </w:tc>
        <w:tc>
          <w:tcPr>
            <w:tcW w:w="1255" w:type="dxa"/>
            <w:tcBorders>
              <w:top w:val="single" w:sz="4" w:space="0" w:color="auto"/>
              <w:left w:val="single" w:sz="4" w:space="0" w:color="auto"/>
              <w:bottom w:val="single" w:sz="4" w:space="0" w:color="auto"/>
              <w:right w:val="single" w:sz="4" w:space="0" w:color="auto"/>
            </w:tcBorders>
            <w:hideMark/>
          </w:tcPr>
          <w:p w14:paraId="0394D8DA" w14:textId="77777777" w:rsidR="00BE5119" w:rsidRPr="003866C3" w:rsidRDefault="00BE5119" w:rsidP="00F94BE0">
            <w:pPr>
              <w:pStyle w:val="a5"/>
              <w:spacing w:after="0"/>
              <w:contextualSpacing/>
              <w:rPr>
                <w:sz w:val="22"/>
                <w:szCs w:val="22"/>
              </w:rPr>
            </w:pPr>
            <w:r w:rsidRPr="003866C3">
              <w:rPr>
                <w:sz w:val="22"/>
                <w:szCs w:val="22"/>
              </w:rPr>
              <w:t>3</w:t>
            </w:r>
          </w:p>
        </w:tc>
        <w:tc>
          <w:tcPr>
            <w:tcW w:w="1298" w:type="dxa"/>
            <w:tcBorders>
              <w:top w:val="single" w:sz="4" w:space="0" w:color="auto"/>
              <w:left w:val="single" w:sz="4" w:space="0" w:color="auto"/>
              <w:bottom w:val="single" w:sz="4" w:space="0" w:color="auto"/>
              <w:right w:val="single" w:sz="4" w:space="0" w:color="auto"/>
            </w:tcBorders>
            <w:hideMark/>
          </w:tcPr>
          <w:p w14:paraId="004FE3F0" w14:textId="77777777" w:rsidR="00BE5119" w:rsidRPr="003866C3" w:rsidRDefault="00BE5119" w:rsidP="00F94BE0">
            <w:pPr>
              <w:pStyle w:val="a5"/>
              <w:spacing w:after="0"/>
              <w:contextualSpacing/>
              <w:rPr>
                <w:sz w:val="22"/>
                <w:szCs w:val="22"/>
              </w:rPr>
            </w:pPr>
            <w:r w:rsidRPr="003866C3">
              <w:rPr>
                <w:sz w:val="22"/>
                <w:szCs w:val="22"/>
              </w:rPr>
              <w:t>4</w:t>
            </w:r>
          </w:p>
        </w:tc>
        <w:tc>
          <w:tcPr>
            <w:tcW w:w="1347" w:type="dxa"/>
            <w:tcBorders>
              <w:top w:val="single" w:sz="4" w:space="0" w:color="auto"/>
              <w:left w:val="single" w:sz="4" w:space="0" w:color="auto"/>
              <w:bottom w:val="single" w:sz="4" w:space="0" w:color="auto"/>
              <w:right w:val="single" w:sz="4" w:space="0" w:color="auto"/>
            </w:tcBorders>
            <w:hideMark/>
          </w:tcPr>
          <w:p w14:paraId="13E82AC4" w14:textId="77777777" w:rsidR="00BE5119" w:rsidRPr="003866C3" w:rsidRDefault="00BE5119" w:rsidP="00F94BE0">
            <w:pPr>
              <w:pStyle w:val="a5"/>
              <w:spacing w:after="0"/>
              <w:contextualSpacing/>
              <w:rPr>
                <w:sz w:val="22"/>
                <w:szCs w:val="22"/>
              </w:rPr>
            </w:pPr>
            <w:r w:rsidRPr="003866C3">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4CBD5ABA" w14:textId="77777777" w:rsidR="00BE5119" w:rsidRPr="003866C3" w:rsidRDefault="00BE5119" w:rsidP="00F94BE0">
            <w:pPr>
              <w:pStyle w:val="a5"/>
              <w:spacing w:after="0"/>
              <w:contextualSpacing/>
              <w:rPr>
                <w:sz w:val="22"/>
                <w:szCs w:val="22"/>
              </w:rPr>
            </w:pPr>
            <w:r w:rsidRPr="003866C3">
              <w:rPr>
                <w:sz w:val="22"/>
                <w:szCs w:val="22"/>
              </w:rPr>
              <w:t>6</w:t>
            </w:r>
          </w:p>
        </w:tc>
        <w:tc>
          <w:tcPr>
            <w:tcW w:w="1276" w:type="dxa"/>
            <w:tcBorders>
              <w:top w:val="single" w:sz="4" w:space="0" w:color="auto"/>
              <w:left w:val="single" w:sz="4" w:space="0" w:color="auto"/>
              <w:bottom w:val="single" w:sz="4" w:space="0" w:color="auto"/>
              <w:right w:val="single" w:sz="4" w:space="0" w:color="auto"/>
            </w:tcBorders>
            <w:hideMark/>
          </w:tcPr>
          <w:p w14:paraId="174E66D3" w14:textId="77777777" w:rsidR="00BE5119" w:rsidRPr="003866C3" w:rsidRDefault="00BE5119" w:rsidP="00F94BE0">
            <w:pPr>
              <w:pStyle w:val="a5"/>
              <w:spacing w:after="0"/>
              <w:contextualSpacing/>
              <w:rPr>
                <w:sz w:val="22"/>
                <w:szCs w:val="22"/>
              </w:rPr>
            </w:pPr>
            <w:r w:rsidRPr="003866C3">
              <w:rPr>
                <w:sz w:val="22"/>
                <w:szCs w:val="22"/>
              </w:rPr>
              <w:t>8</w:t>
            </w:r>
          </w:p>
        </w:tc>
        <w:tc>
          <w:tcPr>
            <w:tcW w:w="1206" w:type="dxa"/>
            <w:tcBorders>
              <w:top w:val="single" w:sz="4" w:space="0" w:color="auto"/>
              <w:left w:val="single" w:sz="4" w:space="0" w:color="auto"/>
              <w:bottom w:val="single" w:sz="4" w:space="0" w:color="auto"/>
              <w:right w:val="single" w:sz="4" w:space="0" w:color="auto"/>
            </w:tcBorders>
            <w:hideMark/>
          </w:tcPr>
          <w:p w14:paraId="35CB5CC2" w14:textId="77777777" w:rsidR="00BE5119" w:rsidRPr="003866C3" w:rsidRDefault="00BE5119" w:rsidP="00F94BE0">
            <w:pPr>
              <w:pStyle w:val="a5"/>
              <w:spacing w:after="0"/>
              <w:contextualSpacing/>
              <w:rPr>
                <w:sz w:val="22"/>
                <w:szCs w:val="22"/>
              </w:rPr>
            </w:pPr>
            <w:r w:rsidRPr="003866C3">
              <w:rPr>
                <w:sz w:val="22"/>
                <w:szCs w:val="22"/>
              </w:rPr>
              <w:t>7</w:t>
            </w:r>
          </w:p>
        </w:tc>
      </w:tr>
      <w:tr w:rsidR="00BE5119" w:rsidRPr="003866C3" w14:paraId="0F1BE858" w14:textId="77777777" w:rsidTr="00F94BE0">
        <w:trPr>
          <w:jc w:val="center"/>
        </w:trPr>
        <w:tc>
          <w:tcPr>
            <w:tcW w:w="641" w:type="dxa"/>
            <w:tcBorders>
              <w:top w:val="single" w:sz="4" w:space="0" w:color="auto"/>
              <w:left w:val="single" w:sz="4" w:space="0" w:color="auto"/>
              <w:bottom w:val="single" w:sz="4" w:space="0" w:color="auto"/>
              <w:right w:val="single" w:sz="4" w:space="0" w:color="auto"/>
            </w:tcBorders>
          </w:tcPr>
          <w:p w14:paraId="33B9C6B5" w14:textId="77777777" w:rsidR="00BE5119" w:rsidRPr="003866C3" w:rsidRDefault="00BE5119" w:rsidP="00F94BE0">
            <w:pPr>
              <w:pStyle w:val="a5"/>
              <w:spacing w:after="0"/>
              <w:contextualSpacing/>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7908CB1E" w14:textId="77777777" w:rsidR="00BE5119" w:rsidRPr="003866C3" w:rsidRDefault="00BE5119" w:rsidP="00F94BE0">
            <w:pPr>
              <w:pStyle w:val="a5"/>
              <w:spacing w:after="0"/>
              <w:contextualSpacing/>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61653508" w14:textId="77777777" w:rsidR="00BE5119" w:rsidRPr="003866C3" w:rsidRDefault="00BE5119" w:rsidP="00F94BE0">
            <w:pPr>
              <w:pStyle w:val="a5"/>
              <w:spacing w:after="0"/>
              <w:contextualSpacing/>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02B06CEB" w14:textId="77777777" w:rsidR="00BE5119" w:rsidRPr="003866C3" w:rsidRDefault="00BE5119" w:rsidP="00F94BE0">
            <w:pPr>
              <w:pStyle w:val="a5"/>
              <w:spacing w:after="0"/>
              <w:contextualSpacing/>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454F3442" w14:textId="77777777" w:rsidR="00BE5119" w:rsidRPr="003866C3" w:rsidRDefault="00BE5119" w:rsidP="00F94BE0">
            <w:pPr>
              <w:pStyle w:val="a5"/>
              <w:spacing w:after="0"/>
              <w:contextualSpacing/>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A94AD5C" w14:textId="77777777" w:rsidR="00BE5119" w:rsidRPr="003866C3" w:rsidRDefault="00BE5119" w:rsidP="00F94BE0">
            <w:pPr>
              <w:pStyle w:val="a5"/>
              <w:spacing w:after="0"/>
              <w:contextualSpacing/>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4CB63B0" w14:textId="77777777" w:rsidR="00BE5119" w:rsidRPr="003866C3" w:rsidRDefault="00BE5119" w:rsidP="00F94BE0">
            <w:pPr>
              <w:pStyle w:val="a5"/>
              <w:spacing w:after="0"/>
              <w:contextualSpacing/>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09BC126F" w14:textId="77777777" w:rsidR="00BE5119" w:rsidRPr="003866C3" w:rsidRDefault="00BE5119" w:rsidP="00F94BE0">
            <w:pPr>
              <w:pStyle w:val="a5"/>
              <w:spacing w:after="0"/>
              <w:contextualSpacing/>
              <w:rPr>
                <w:sz w:val="22"/>
                <w:szCs w:val="22"/>
              </w:rPr>
            </w:pPr>
          </w:p>
        </w:tc>
      </w:tr>
      <w:tr w:rsidR="00BE5119" w:rsidRPr="003866C3" w14:paraId="36AD3957" w14:textId="77777777" w:rsidTr="00F94BE0">
        <w:trPr>
          <w:jc w:val="center"/>
        </w:trPr>
        <w:tc>
          <w:tcPr>
            <w:tcW w:w="641" w:type="dxa"/>
            <w:tcBorders>
              <w:top w:val="single" w:sz="4" w:space="0" w:color="auto"/>
              <w:left w:val="single" w:sz="4" w:space="0" w:color="auto"/>
              <w:bottom w:val="single" w:sz="4" w:space="0" w:color="auto"/>
              <w:right w:val="single" w:sz="4" w:space="0" w:color="auto"/>
            </w:tcBorders>
          </w:tcPr>
          <w:p w14:paraId="3CAD3E67" w14:textId="77777777" w:rsidR="00BE5119" w:rsidRPr="003866C3" w:rsidRDefault="00BE5119" w:rsidP="00F94BE0">
            <w:pPr>
              <w:pStyle w:val="a5"/>
              <w:spacing w:after="0"/>
              <w:contextualSpacing/>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5D3FC55D" w14:textId="77777777" w:rsidR="00BE5119" w:rsidRPr="003866C3" w:rsidRDefault="00BE5119" w:rsidP="00F94BE0">
            <w:pPr>
              <w:pStyle w:val="a5"/>
              <w:spacing w:after="0"/>
              <w:contextualSpacing/>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728379B7" w14:textId="77777777" w:rsidR="00BE5119" w:rsidRPr="003866C3" w:rsidRDefault="00BE5119" w:rsidP="00F94BE0">
            <w:pPr>
              <w:pStyle w:val="a5"/>
              <w:spacing w:after="0"/>
              <w:contextualSpacing/>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38E16821" w14:textId="77777777" w:rsidR="00BE5119" w:rsidRPr="003866C3" w:rsidRDefault="00BE5119" w:rsidP="00F94BE0">
            <w:pPr>
              <w:pStyle w:val="a5"/>
              <w:spacing w:after="0"/>
              <w:contextualSpacing/>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3A647D33" w14:textId="77777777" w:rsidR="00BE5119" w:rsidRPr="003866C3" w:rsidRDefault="00BE5119" w:rsidP="00F94BE0">
            <w:pPr>
              <w:pStyle w:val="a5"/>
              <w:spacing w:after="0"/>
              <w:contextualSpacing/>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C23E4BF" w14:textId="77777777" w:rsidR="00BE5119" w:rsidRPr="003866C3" w:rsidRDefault="00BE5119" w:rsidP="00F94BE0">
            <w:pPr>
              <w:pStyle w:val="a5"/>
              <w:spacing w:after="0"/>
              <w:contextualSpacing/>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80B3759" w14:textId="77777777" w:rsidR="00BE5119" w:rsidRPr="003866C3" w:rsidRDefault="00BE5119" w:rsidP="00F94BE0">
            <w:pPr>
              <w:pStyle w:val="a5"/>
              <w:spacing w:after="0"/>
              <w:contextualSpacing/>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71572181" w14:textId="77777777" w:rsidR="00BE5119" w:rsidRPr="003866C3" w:rsidRDefault="00BE5119" w:rsidP="00F94BE0">
            <w:pPr>
              <w:pStyle w:val="a5"/>
              <w:spacing w:after="0"/>
              <w:contextualSpacing/>
              <w:rPr>
                <w:sz w:val="22"/>
                <w:szCs w:val="22"/>
              </w:rPr>
            </w:pPr>
          </w:p>
        </w:tc>
      </w:tr>
    </w:tbl>
    <w:p w14:paraId="2E7D929A" w14:textId="77777777" w:rsidR="00BE5119" w:rsidRPr="003866C3" w:rsidRDefault="00BE5119" w:rsidP="00BE5119">
      <w:pPr>
        <w:pStyle w:val="a5"/>
        <w:spacing w:after="0"/>
        <w:contextualSpacing/>
        <w:rPr>
          <w:sz w:val="22"/>
          <w:szCs w:val="22"/>
        </w:rPr>
      </w:pPr>
    </w:p>
    <w:p w14:paraId="226DE92D" w14:textId="77777777" w:rsidR="00BE5119" w:rsidRPr="009C5CAC" w:rsidRDefault="00BE5119" w:rsidP="00BE5119">
      <w:pPr>
        <w:ind w:right="-1"/>
        <w:contextualSpacing/>
        <w:jc w:val="center"/>
        <w:rPr>
          <w:b/>
          <w:bCs/>
          <w:sz w:val="22"/>
          <w:szCs w:val="22"/>
        </w:rPr>
      </w:pPr>
      <w:r w:rsidRPr="009C5CAC">
        <w:rPr>
          <w:b/>
          <w:bCs/>
          <w:sz w:val="22"/>
          <w:szCs w:val="22"/>
        </w:rPr>
        <w:t>Перечень нормативных документов при выполнении работ по нанесению дорожной разметки.</w:t>
      </w:r>
    </w:p>
    <w:tbl>
      <w:tblPr>
        <w:tblW w:w="9923" w:type="dxa"/>
        <w:tblInd w:w="279" w:type="dxa"/>
        <w:tblLayout w:type="fixed"/>
        <w:tblLook w:val="0000" w:firstRow="0" w:lastRow="0" w:firstColumn="0" w:lastColumn="0" w:noHBand="0" w:noVBand="0"/>
      </w:tblPr>
      <w:tblGrid>
        <w:gridCol w:w="1135"/>
        <w:gridCol w:w="2268"/>
        <w:gridCol w:w="6520"/>
      </w:tblGrid>
      <w:tr w:rsidR="00BE5119" w:rsidRPr="003866C3" w14:paraId="23EF2B96" w14:textId="77777777" w:rsidTr="00F94BE0">
        <w:trPr>
          <w:tblHeader/>
        </w:trPr>
        <w:tc>
          <w:tcPr>
            <w:tcW w:w="1135" w:type="dxa"/>
            <w:tcBorders>
              <w:top w:val="single" w:sz="4" w:space="0" w:color="000000"/>
              <w:left w:val="single" w:sz="4" w:space="0" w:color="000000"/>
              <w:bottom w:val="single" w:sz="4" w:space="0" w:color="000000"/>
            </w:tcBorders>
          </w:tcPr>
          <w:p w14:paraId="6D9724E8" w14:textId="77777777" w:rsidR="00BE5119" w:rsidRPr="003866C3" w:rsidRDefault="00BE5119" w:rsidP="00F94BE0">
            <w:pPr>
              <w:snapToGrid w:val="0"/>
              <w:contextualSpacing/>
              <w:rPr>
                <w:sz w:val="22"/>
                <w:szCs w:val="22"/>
              </w:rPr>
            </w:pPr>
            <w:r w:rsidRPr="003866C3">
              <w:rPr>
                <w:sz w:val="22"/>
                <w:szCs w:val="22"/>
              </w:rPr>
              <w:t>№ п/п</w:t>
            </w:r>
          </w:p>
        </w:tc>
        <w:tc>
          <w:tcPr>
            <w:tcW w:w="2268" w:type="dxa"/>
            <w:tcBorders>
              <w:top w:val="single" w:sz="4" w:space="0" w:color="000000"/>
              <w:left w:val="single" w:sz="4" w:space="0" w:color="000000"/>
              <w:bottom w:val="single" w:sz="4" w:space="0" w:color="000000"/>
            </w:tcBorders>
          </w:tcPr>
          <w:p w14:paraId="5A6FD602" w14:textId="77777777" w:rsidR="00BE5119" w:rsidRPr="003866C3" w:rsidRDefault="00BE5119" w:rsidP="00F94BE0">
            <w:pPr>
              <w:snapToGrid w:val="0"/>
              <w:contextualSpacing/>
              <w:rPr>
                <w:sz w:val="22"/>
                <w:szCs w:val="22"/>
              </w:rPr>
            </w:pPr>
            <w:r w:rsidRPr="003866C3">
              <w:rPr>
                <w:sz w:val="22"/>
                <w:szCs w:val="22"/>
              </w:rPr>
              <w:t>№ нормативного документа</w:t>
            </w:r>
          </w:p>
        </w:tc>
        <w:tc>
          <w:tcPr>
            <w:tcW w:w="6520" w:type="dxa"/>
            <w:tcBorders>
              <w:top w:val="single" w:sz="4" w:space="0" w:color="000000"/>
              <w:left w:val="single" w:sz="4" w:space="0" w:color="000000"/>
              <w:bottom w:val="single" w:sz="4" w:space="0" w:color="000000"/>
              <w:right w:val="single" w:sz="4" w:space="0" w:color="000000"/>
            </w:tcBorders>
          </w:tcPr>
          <w:p w14:paraId="0F720324" w14:textId="77777777" w:rsidR="00BE5119" w:rsidRPr="003866C3" w:rsidRDefault="00BE5119" w:rsidP="00F94BE0">
            <w:pPr>
              <w:snapToGrid w:val="0"/>
              <w:contextualSpacing/>
              <w:jc w:val="center"/>
              <w:rPr>
                <w:sz w:val="22"/>
                <w:szCs w:val="22"/>
              </w:rPr>
            </w:pPr>
            <w:r w:rsidRPr="003866C3">
              <w:rPr>
                <w:sz w:val="22"/>
                <w:szCs w:val="22"/>
              </w:rPr>
              <w:t>Наименование норматива</w:t>
            </w:r>
          </w:p>
        </w:tc>
      </w:tr>
      <w:tr w:rsidR="00BE5119" w:rsidRPr="003866C3" w14:paraId="5C2FAD12" w14:textId="77777777" w:rsidTr="00F94BE0">
        <w:tc>
          <w:tcPr>
            <w:tcW w:w="1135" w:type="dxa"/>
            <w:tcBorders>
              <w:top w:val="single" w:sz="4" w:space="0" w:color="000000"/>
              <w:left w:val="single" w:sz="4" w:space="0" w:color="000000"/>
              <w:bottom w:val="single" w:sz="4" w:space="0" w:color="000000"/>
            </w:tcBorders>
          </w:tcPr>
          <w:p w14:paraId="2967D31D" w14:textId="77777777" w:rsidR="00BE5119" w:rsidRPr="003866C3" w:rsidRDefault="00BE5119" w:rsidP="00F94BE0">
            <w:pPr>
              <w:tabs>
                <w:tab w:val="left" w:pos="0"/>
              </w:tabs>
              <w:suppressAutoHyphens/>
              <w:snapToGrid w:val="0"/>
              <w:contextualSpacing/>
              <w:jc w:val="center"/>
              <w:rPr>
                <w:sz w:val="22"/>
                <w:szCs w:val="22"/>
              </w:rPr>
            </w:pPr>
            <w:r w:rsidRPr="003866C3">
              <w:rPr>
                <w:sz w:val="22"/>
                <w:szCs w:val="22"/>
              </w:rPr>
              <w:t>1.</w:t>
            </w:r>
          </w:p>
        </w:tc>
        <w:tc>
          <w:tcPr>
            <w:tcW w:w="2268" w:type="dxa"/>
            <w:tcBorders>
              <w:top w:val="single" w:sz="4" w:space="0" w:color="000000"/>
              <w:left w:val="single" w:sz="4" w:space="0" w:color="000000"/>
              <w:bottom w:val="single" w:sz="4" w:space="0" w:color="000000"/>
            </w:tcBorders>
          </w:tcPr>
          <w:p w14:paraId="0F1ACD2A" w14:textId="77777777" w:rsidR="00BE5119" w:rsidRPr="003866C3" w:rsidRDefault="00BE5119" w:rsidP="00F94BE0">
            <w:pPr>
              <w:snapToGrid w:val="0"/>
              <w:contextualSpacing/>
              <w:rPr>
                <w:sz w:val="22"/>
                <w:szCs w:val="22"/>
              </w:rPr>
            </w:pPr>
            <w:r w:rsidRPr="003866C3">
              <w:rPr>
                <w:sz w:val="22"/>
                <w:szCs w:val="22"/>
              </w:rPr>
              <w:t>196-ФЗ</w:t>
            </w:r>
          </w:p>
        </w:tc>
        <w:tc>
          <w:tcPr>
            <w:tcW w:w="6520" w:type="dxa"/>
            <w:tcBorders>
              <w:top w:val="single" w:sz="4" w:space="0" w:color="000000"/>
              <w:left w:val="single" w:sz="4" w:space="0" w:color="000000"/>
              <w:bottom w:val="single" w:sz="4" w:space="0" w:color="000000"/>
              <w:right w:val="single" w:sz="4" w:space="0" w:color="000000"/>
            </w:tcBorders>
          </w:tcPr>
          <w:p w14:paraId="123D7EA1" w14:textId="77777777" w:rsidR="00BE5119" w:rsidRPr="003866C3" w:rsidRDefault="00BE5119" w:rsidP="00F94BE0">
            <w:pPr>
              <w:snapToGrid w:val="0"/>
              <w:contextualSpacing/>
              <w:rPr>
                <w:sz w:val="22"/>
                <w:szCs w:val="22"/>
              </w:rPr>
            </w:pPr>
            <w:r w:rsidRPr="003866C3">
              <w:rPr>
                <w:sz w:val="22"/>
                <w:szCs w:val="22"/>
              </w:rPr>
              <w:t>Федеральный закон «О безопасности дорожного движения»</w:t>
            </w:r>
          </w:p>
        </w:tc>
      </w:tr>
      <w:tr w:rsidR="00BE5119" w:rsidRPr="003866C3" w14:paraId="06B9E973" w14:textId="77777777" w:rsidTr="00F94BE0">
        <w:tc>
          <w:tcPr>
            <w:tcW w:w="1135" w:type="dxa"/>
            <w:tcBorders>
              <w:top w:val="single" w:sz="4" w:space="0" w:color="000000"/>
              <w:left w:val="single" w:sz="4" w:space="0" w:color="000000"/>
              <w:bottom w:val="single" w:sz="4" w:space="0" w:color="000000"/>
            </w:tcBorders>
          </w:tcPr>
          <w:p w14:paraId="2C0F696D" w14:textId="77777777" w:rsidR="00BE5119" w:rsidRPr="003866C3" w:rsidRDefault="00BE5119" w:rsidP="00F94BE0">
            <w:pPr>
              <w:tabs>
                <w:tab w:val="left" w:pos="0"/>
              </w:tabs>
              <w:snapToGrid w:val="0"/>
              <w:contextualSpacing/>
              <w:jc w:val="center"/>
              <w:rPr>
                <w:sz w:val="22"/>
                <w:szCs w:val="22"/>
              </w:rPr>
            </w:pPr>
            <w:r w:rsidRPr="003866C3">
              <w:rPr>
                <w:sz w:val="22"/>
                <w:szCs w:val="22"/>
              </w:rPr>
              <w:t>2.</w:t>
            </w:r>
          </w:p>
        </w:tc>
        <w:tc>
          <w:tcPr>
            <w:tcW w:w="2268" w:type="dxa"/>
            <w:tcBorders>
              <w:top w:val="single" w:sz="4" w:space="0" w:color="000000"/>
              <w:left w:val="single" w:sz="4" w:space="0" w:color="000000"/>
              <w:bottom w:val="single" w:sz="4" w:space="0" w:color="000000"/>
            </w:tcBorders>
          </w:tcPr>
          <w:p w14:paraId="664C44ED" w14:textId="77777777" w:rsidR="00BE5119" w:rsidRPr="003866C3" w:rsidRDefault="00BE5119" w:rsidP="00F94BE0">
            <w:pPr>
              <w:snapToGrid w:val="0"/>
              <w:contextualSpacing/>
              <w:rPr>
                <w:sz w:val="22"/>
                <w:szCs w:val="22"/>
              </w:rPr>
            </w:pPr>
            <w:r w:rsidRPr="003866C3">
              <w:rPr>
                <w:sz w:val="22"/>
                <w:szCs w:val="22"/>
              </w:rPr>
              <w:t>257-ФЗ</w:t>
            </w:r>
          </w:p>
        </w:tc>
        <w:tc>
          <w:tcPr>
            <w:tcW w:w="6520" w:type="dxa"/>
            <w:tcBorders>
              <w:top w:val="single" w:sz="4" w:space="0" w:color="000000"/>
              <w:left w:val="single" w:sz="4" w:space="0" w:color="000000"/>
              <w:bottom w:val="single" w:sz="4" w:space="0" w:color="000000"/>
              <w:right w:val="single" w:sz="4" w:space="0" w:color="000000"/>
            </w:tcBorders>
          </w:tcPr>
          <w:p w14:paraId="16FD1922" w14:textId="77777777" w:rsidR="00BE5119" w:rsidRPr="003866C3" w:rsidRDefault="00BE5119" w:rsidP="00F94BE0">
            <w:pPr>
              <w:snapToGrid w:val="0"/>
              <w:contextualSpacing/>
              <w:rPr>
                <w:sz w:val="22"/>
                <w:szCs w:val="22"/>
              </w:rPr>
            </w:pPr>
            <w:r w:rsidRPr="003866C3">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BE5119" w:rsidRPr="003866C3" w14:paraId="464AE736" w14:textId="77777777" w:rsidTr="00F94BE0">
        <w:trPr>
          <w:trHeight w:val="571"/>
        </w:trPr>
        <w:tc>
          <w:tcPr>
            <w:tcW w:w="1135" w:type="dxa"/>
            <w:tcBorders>
              <w:top w:val="single" w:sz="4" w:space="0" w:color="000000"/>
              <w:left w:val="single" w:sz="4" w:space="0" w:color="000000"/>
              <w:bottom w:val="single" w:sz="4" w:space="0" w:color="000000"/>
            </w:tcBorders>
          </w:tcPr>
          <w:p w14:paraId="253D87D1" w14:textId="77777777" w:rsidR="00BE5119" w:rsidRPr="003866C3" w:rsidRDefault="00BE5119" w:rsidP="00F94BE0">
            <w:pPr>
              <w:tabs>
                <w:tab w:val="left" w:pos="0"/>
              </w:tabs>
              <w:suppressAutoHyphens/>
              <w:snapToGrid w:val="0"/>
              <w:contextualSpacing/>
              <w:jc w:val="center"/>
              <w:rPr>
                <w:sz w:val="22"/>
                <w:szCs w:val="22"/>
              </w:rPr>
            </w:pPr>
            <w:r w:rsidRPr="003866C3">
              <w:rPr>
                <w:sz w:val="22"/>
                <w:szCs w:val="22"/>
              </w:rPr>
              <w:t>3.</w:t>
            </w:r>
          </w:p>
        </w:tc>
        <w:tc>
          <w:tcPr>
            <w:tcW w:w="2268" w:type="dxa"/>
            <w:tcBorders>
              <w:top w:val="single" w:sz="4" w:space="0" w:color="000000"/>
              <w:left w:val="single" w:sz="4" w:space="0" w:color="000000"/>
              <w:bottom w:val="single" w:sz="4" w:space="0" w:color="000000"/>
            </w:tcBorders>
          </w:tcPr>
          <w:p w14:paraId="449028C1" w14:textId="607FECDC" w:rsidR="00BE5119" w:rsidRPr="003866C3" w:rsidRDefault="00BE5119" w:rsidP="00F94BE0">
            <w:pPr>
              <w:snapToGrid w:val="0"/>
              <w:contextualSpacing/>
              <w:rPr>
                <w:sz w:val="22"/>
                <w:szCs w:val="22"/>
                <w:vertAlign w:val="superscript"/>
              </w:rPr>
            </w:pPr>
            <w:r w:rsidRPr="003866C3">
              <w:rPr>
                <w:sz w:val="22"/>
                <w:szCs w:val="22"/>
              </w:rPr>
              <w:t>ГОСТ Р52575-20</w:t>
            </w:r>
            <w:r w:rsidR="009C5CAC">
              <w:rPr>
                <w:sz w:val="22"/>
                <w:szCs w:val="22"/>
              </w:rPr>
              <w:t>21</w:t>
            </w:r>
          </w:p>
        </w:tc>
        <w:tc>
          <w:tcPr>
            <w:tcW w:w="6520" w:type="dxa"/>
            <w:tcBorders>
              <w:top w:val="single" w:sz="4" w:space="0" w:color="000000"/>
              <w:left w:val="single" w:sz="4" w:space="0" w:color="000000"/>
              <w:bottom w:val="single" w:sz="4" w:space="0" w:color="000000"/>
              <w:right w:val="single" w:sz="4" w:space="0" w:color="000000"/>
            </w:tcBorders>
          </w:tcPr>
          <w:p w14:paraId="6978470F" w14:textId="77777777" w:rsidR="00BE5119" w:rsidRPr="003866C3" w:rsidRDefault="00BE5119" w:rsidP="00F94BE0">
            <w:pPr>
              <w:snapToGrid w:val="0"/>
              <w:contextualSpacing/>
              <w:rPr>
                <w:sz w:val="22"/>
                <w:szCs w:val="22"/>
              </w:rPr>
            </w:pPr>
            <w:r w:rsidRPr="003866C3">
              <w:rPr>
                <w:sz w:val="22"/>
                <w:szCs w:val="22"/>
              </w:rPr>
              <w:t xml:space="preserve"> Дороги автомобильные общего пользования. Материалы для дорожной разметки. Технические требования. </w:t>
            </w:r>
          </w:p>
        </w:tc>
      </w:tr>
      <w:tr w:rsidR="00BE5119" w:rsidRPr="003866C3" w14:paraId="46134481" w14:textId="77777777" w:rsidTr="00F94BE0">
        <w:tc>
          <w:tcPr>
            <w:tcW w:w="1135" w:type="dxa"/>
            <w:tcBorders>
              <w:top w:val="single" w:sz="4" w:space="0" w:color="000000"/>
              <w:left w:val="single" w:sz="4" w:space="0" w:color="000000"/>
              <w:bottom w:val="single" w:sz="4" w:space="0" w:color="000000"/>
            </w:tcBorders>
          </w:tcPr>
          <w:p w14:paraId="4294D783" w14:textId="77777777" w:rsidR="00BE5119" w:rsidRPr="003866C3" w:rsidRDefault="00BE5119" w:rsidP="00F94BE0">
            <w:pPr>
              <w:tabs>
                <w:tab w:val="left" w:pos="0"/>
              </w:tabs>
              <w:suppressAutoHyphens/>
              <w:snapToGrid w:val="0"/>
              <w:contextualSpacing/>
              <w:jc w:val="center"/>
              <w:rPr>
                <w:sz w:val="22"/>
                <w:szCs w:val="22"/>
              </w:rPr>
            </w:pPr>
            <w:r w:rsidRPr="003866C3">
              <w:rPr>
                <w:sz w:val="22"/>
                <w:szCs w:val="22"/>
              </w:rPr>
              <w:t>4.</w:t>
            </w:r>
          </w:p>
        </w:tc>
        <w:tc>
          <w:tcPr>
            <w:tcW w:w="2268" w:type="dxa"/>
            <w:tcBorders>
              <w:top w:val="single" w:sz="4" w:space="0" w:color="000000"/>
              <w:left w:val="single" w:sz="4" w:space="0" w:color="000000"/>
              <w:bottom w:val="single" w:sz="4" w:space="0" w:color="000000"/>
            </w:tcBorders>
          </w:tcPr>
          <w:p w14:paraId="631C8EB6" w14:textId="77777777" w:rsidR="00BE5119" w:rsidRPr="003866C3" w:rsidRDefault="00BE5119" w:rsidP="00F94BE0">
            <w:pPr>
              <w:snapToGrid w:val="0"/>
              <w:contextualSpacing/>
              <w:rPr>
                <w:sz w:val="22"/>
                <w:szCs w:val="22"/>
              </w:rPr>
            </w:pPr>
            <w:r w:rsidRPr="003866C3">
              <w:rPr>
                <w:sz w:val="22"/>
                <w:szCs w:val="22"/>
              </w:rPr>
              <w:t>ГОСТ Р50597-2017</w:t>
            </w:r>
          </w:p>
        </w:tc>
        <w:tc>
          <w:tcPr>
            <w:tcW w:w="6520" w:type="dxa"/>
            <w:tcBorders>
              <w:top w:val="single" w:sz="4" w:space="0" w:color="000000"/>
              <w:left w:val="single" w:sz="4" w:space="0" w:color="000000"/>
              <w:bottom w:val="single" w:sz="4" w:space="0" w:color="000000"/>
              <w:right w:val="single" w:sz="4" w:space="0" w:color="000000"/>
            </w:tcBorders>
          </w:tcPr>
          <w:p w14:paraId="599BB8F4" w14:textId="77777777" w:rsidR="00BE5119" w:rsidRPr="003866C3" w:rsidRDefault="00BE5119" w:rsidP="00F94BE0">
            <w:pPr>
              <w:contextualSpacing/>
              <w:rPr>
                <w:sz w:val="22"/>
                <w:szCs w:val="22"/>
              </w:rPr>
            </w:pPr>
            <w:r w:rsidRPr="003866C3">
              <w:rPr>
                <w:sz w:val="22"/>
                <w:szCs w:val="22"/>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BE5119" w:rsidRPr="003866C3" w14:paraId="5DA3C914" w14:textId="77777777" w:rsidTr="00F94BE0">
        <w:tc>
          <w:tcPr>
            <w:tcW w:w="1135" w:type="dxa"/>
            <w:tcBorders>
              <w:top w:val="single" w:sz="4" w:space="0" w:color="000000"/>
              <w:left w:val="single" w:sz="4" w:space="0" w:color="000000"/>
              <w:bottom w:val="single" w:sz="4" w:space="0" w:color="000000"/>
            </w:tcBorders>
          </w:tcPr>
          <w:p w14:paraId="6C37D6DC" w14:textId="77777777" w:rsidR="00BE5119" w:rsidRPr="003866C3" w:rsidRDefault="00BE5119" w:rsidP="00F94BE0">
            <w:pPr>
              <w:tabs>
                <w:tab w:val="left" w:pos="0"/>
              </w:tabs>
              <w:suppressAutoHyphens/>
              <w:snapToGrid w:val="0"/>
              <w:contextualSpacing/>
              <w:jc w:val="center"/>
              <w:rPr>
                <w:sz w:val="22"/>
                <w:szCs w:val="22"/>
              </w:rPr>
            </w:pPr>
            <w:r w:rsidRPr="003866C3">
              <w:rPr>
                <w:sz w:val="22"/>
                <w:szCs w:val="22"/>
              </w:rPr>
              <w:t>5.</w:t>
            </w:r>
          </w:p>
        </w:tc>
        <w:tc>
          <w:tcPr>
            <w:tcW w:w="2268" w:type="dxa"/>
            <w:tcBorders>
              <w:top w:val="single" w:sz="4" w:space="0" w:color="000000"/>
              <w:left w:val="single" w:sz="4" w:space="0" w:color="000000"/>
              <w:bottom w:val="single" w:sz="4" w:space="0" w:color="000000"/>
            </w:tcBorders>
          </w:tcPr>
          <w:p w14:paraId="353AB97F" w14:textId="77777777" w:rsidR="00BE5119" w:rsidRPr="003866C3" w:rsidRDefault="00BE5119" w:rsidP="00F94BE0">
            <w:pPr>
              <w:snapToGrid w:val="0"/>
              <w:contextualSpacing/>
              <w:rPr>
                <w:sz w:val="22"/>
                <w:szCs w:val="22"/>
              </w:rPr>
            </w:pPr>
            <w:r w:rsidRPr="003866C3">
              <w:rPr>
                <w:sz w:val="22"/>
                <w:szCs w:val="22"/>
              </w:rPr>
              <w:t>ГОСТ Р52289-2019</w:t>
            </w:r>
          </w:p>
        </w:tc>
        <w:tc>
          <w:tcPr>
            <w:tcW w:w="6520" w:type="dxa"/>
            <w:tcBorders>
              <w:top w:val="single" w:sz="4" w:space="0" w:color="000000"/>
              <w:left w:val="single" w:sz="4" w:space="0" w:color="000000"/>
              <w:bottom w:val="single" w:sz="4" w:space="0" w:color="000000"/>
              <w:right w:val="single" w:sz="4" w:space="0" w:color="000000"/>
            </w:tcBorders>
          </w:tcPr>
          <w:p w14:paraId="28EB157B" w14:textId="77777777" w:rsidR="00BE5119" w:rsidRPr="003866C3" w:rsidRDefault="00BE5119" w:rsidP="00F94BE0">
            <w:pPr>
              <w:snapToGrid w:val="0"/>
              <w:contextualSpacing/>
              <w:rPr>
                <w:sz w:val="22"/>
                <w:szCs w:val="22"/>
              </w:rPr>
            </w:pPr>
            <w:r w:rsidRPr="003866C3">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3866C3">
              <w:rPr>
                <w:color w:val="000000"/>
                <w:sz w:val="22"/>
                <w:szCs w:val="22"/>
              </w:rPr>
              <w:t xml:space="preserve"> </w:t>
            </w:r>
          </w:p>
        </w:tc>
      </w:tr>
      <w:tr w:rsidR="00BE5119" w:rsidRPr="003866C3" w14:paraId="53CE9852" w14:textId="77777777" w:rsidTr="00F94BE0">
        <w:tc>
          <w:tcPr>
            <w:tcW w:w="1135" w:type="dxa"/>
            <w:tcBorders>
              <w:top w:val="single" w:sz="4" w:space="0" w:color="000000"/>
              <w:left w:val="single" w:sz="4" w:space="0" w:color="000000"/>
              <w:bottom w:val="single" w:sz="4" w:space="0" w:color="000000"/>
            </w:tcBorders>
          </w:tcPr>
          <w:p w14:paraId="6F65E359" w14:textId="77777777" w:rsidR="00BE5119" w:rsidRPr="003866C3" w:rsidRDefault="00BE5119" w:rsidP="00F94BE0">
            <w:pPr>
              <w:tabs>
                <w:tab w:val="left" w:pos="0"/>
              </w:tabs>
              <w:suppressAutoHyphens/>
              <w:snapToGrid w:val="0"/>
              <w:contextualSpacing/>
              <w:jc w:val="center"/>
              <w:rPr>
                <w:sz w:val="22"/>
                <w:szCs w:val="22"/>
              </w:rPr>
            </w:pPr>
            <w:r w:rsidRPr="003866C3">
              <w:rPr>
                <w:sz w:val="22"/>
                <w:szCs w:val="22"/>
              </w:rPr>
              <w:t>6.</w:t>
            </w:r>
          </w:p>
        </w:tc>
        <w:tc>
          <w:tcPr>
            <w:tcW w:w="2268" w:type="dxa"/>
            <w:tcBorders>
              <w:top w:val="single" w:sz="4" w:space="0" w:color="000000"/>
              <w:left w:val="single" w:sz="4" w:space="0" w:color="000000"/>
              <w:bottom w:val="single" w:sz="4" w:space="0" w:color="000000"/>
            </w:tcBorders>
          </w:tcPr>
          <w:p w14:paraId="32CFBA6E" w14:textId="77777777" w:rsidR="00BE5119" w:rsidRPr="003866C3" w:rsidRDefault="00BE5119" w:rsidP="00F94BE0">
            <w:pPr>
              <w:snapToGrid w:val="0"/>
              <w:contextualSpacing/>
              <w:rPr>
                <w:sz w:val="22"/>
                <w:szCs w:val="22"/>
              </w:rPr>
            </w:pPr>
            <w:r w:rsidRPr="003866C3">
              <w:rPr>
                <w:sz w:val="22"/>
                <w:szCs w:val="22"/>
              </w:rPr>
              <w:t>ГОСТ Р51256-2018</w:t>
            </w:r>
          </w:p>
        </w:tc>
        <w:tc>
          <w:tcPr>
            <w:tcW w:w="6520" w:type="dxa"/>
            <w:tcBorders>
              <w:top w:val="single" w:sz="4" w:space="0" w:color="000000"/>
              <w:left w:val="single" w:sz="4" w:space="0" w:color="000000"/>
              <w:bottom w:val="single" w:sz="4" w:space="0" w:color="000000"/>
              <w:right w:val="single" w:sz="4" w:space="0" w:color="000000"/>
            </w:tcBorders>
          </w:tcPr>
          <w:p w14:paraId="662FD36B" w14:textId="77777777" w:rsidR="00BE5119" w:rsidRPr="003866C3" w:rsidRDefault="00BE5119" w:rsidP="00F94BE0">
            <w:pPr>
              <w:snapToGrid w:val="0"/>
              <w:contextualSpacing/>
              <w:rPr>
                <w:sz w:val="22"/>
                <w:szCs w:val="22"/>
              </w:rPr>
            </w:pPr>
            <w:r w:rsidRPr="003866C3">
              <w:rPr>
                <w:bCs/>
                <w:sz w:val="22"/>
                <w:szCs w:val="22"/>
              </w:rPr>
              <w:t>Технические средства организации дорожного движения. Разметка дорожная. Классификация. Технические требования.</w:t>
            </w:r>
          </w:p>
        </w:tc>
      </w:tr>
      <w:tr w:rsidR="00BE5119" w:rsidRPr="003866C3" w14:paraId="539F0350" w14:textId="77777777" w:rsidTr="00F94BE0">
        <w:tc>
          <w:tcPr>
            <w:tcW w:w="1135" w:type="dxa"/>
            <w:tcBorders>
              <w:top w:val="single" w:sz="4" w:space="0" w:color="000000"/>
              <w:left w:val="single" w:sz="4" w:space="0" w:color="000000"/>
              <w:bottom w:val="single" w:sz="4" w:space="0" w:color="000000"/>
            </w:tcBorders>
          </w:tcPr>
          <w:p w14:paraId="37B66392" w14:textId="77777777" w:rsidR="00BE5119" w:rsidRPr="003866C3" w:rsidRDefault="00BE5119" w:rsidP="00F94BE0">
            <w:pPr>
              <w:tabs>
                <w:tab w:val="left" w:pos="0"/>
              </w:tabs>
              <w:suppressAutoHyphens/>
              <w:snapToGrid w:val="0"/>
              <w:contextualSpacing/>
              <w:jc w:val="center"/>
              <w:rPr>
                <w:sz w:val="22"/>
                <w:szCs w:val="22"/>
              </w:rPr>
            </w:pPr>
            <w:r w:rsidRPr="003866C3">
              <w:rPr>
                <w:sz w:val="22"/>
                <w:szCs w:val="22"/>
              </w:rPr>
              <w:t>7.</w:t>
            </w:r>
          </w:p>
        </w:tc>
        <w:tc>
          <w:tcPr>
            <w:tcW w:w="2268" w:type="dxa"/>
            <w:tcBorders>
              <w:top w:val="single" w:sz="4" w:space="0" w:color="000000"/>
              <w:left w:val="single" w:sz="4" w:space="0" w:color="000000"/>
              <w:bottom w:val="single" w:sz="4" w:space="0" w:color="000000"/>
            </w:tcBorders>
          </w:tcPr>
          <w:p w14:paraId="6B16B373" w14:textId="77777777" w:rsidR="00BE5119" w:rsidRPr="003866C3" w:rsidRDefault="00BE5119" w:rsidP="00F94BE0">
            <w:pPr>
              <w:contextualSpacing/>
              <w:rPr>
                <w:sz w:val="22"/>
                <w:szCs w:val="22"/>
              </w:rPr>
            </w:pPr>
            <w:r w:rsidRPr="003866C3">
              <w:rPr>
                <w:sz w:val="22"/>
                <w:szCs w:val="22"/>
              </w:rPr>
              <w:t>ОДМ 218.6.019-2016</w:t>
            </w:r>
          </w:p>
        </w:tc>
        <w:tc>
          <w:tcPr>
            <w:tcW w:w="6520" w:type="dxa"/>
            <w:tcBorders>
              <w:top w:val="single" w:sz="4" w:space="0" w:color="000000"/>
              <w:left w:val="single" w:sz="4" w:space="0" w:color="000000"/>
              <w:bottom w:val="single" w:sz="4" w:space="0" w:color="000000"/>
              <w:right w:val="single" w:sz="4" w:space="0" w:color="000000"/>
            </w:tcBorders>
          </w:tcPr>
          <w:p w14:paraId="60EF33B1" w14:textId="77777777" w:rsidR="00BE5119" w:rsidRPr="003866C3" w:rsidRDefault="00BE5119" w:rsidP="00F94BE0">
            <w:pPr>
              <w:contextualSpacing/>
              <w:rPr>
                <w:sz w:val="22"/>
                <w:szCs w:val="22"/>
              </w:rPr>
            </w:pPr>
            <w:r w:rsidRPr="003866C3">
              <w:rPr>
                <w:sz w:val="22"/>
                <w:szCs w:val="22"/>
              </w:rPr>
              <w:t>Рекомендации по организации движения и ограждению мест производства дорожных работ</w:t>
            </w:r>
          </w:p>
        </w:tc>
      </w:tr>
      <w:tr w:rsidR="00BE5119" w:rsidRPr="003866C3" w14:paraId="66CAD1D4" w14:textId="77777777" w:rsidTr="00F94BE0">
        <w:tc>
          <w:tcPr>
            <w:tcW w:w="1135" w:type="dxa"/>
            <w:tcBorders>
              <w:top w:val="single" w:sz="4" w:space="0" w:color="000000"/>
              <w:left w:val="single" w:sz="4" w:space="0" w:color="000000"/>
              <w:bottom w:val="single" w:sz="4" w:space="0" w:color="000000"/>
            </w:tcBorders>
          </w:tcPr>
          <w:p w14:paraId="164EF120" w14:textId="77777777" w:rsidR="00BE5119" w:rsidRPr="003866C3" w:rsidRDefault="00BE5119" w:rsidP="00F94BE0">
            <w:pPr>
              <w:tabs>
                <w:tab w:val="left" w:pos="0"/>
              </w:tabs>
              <w:suppressAutoHyphens/>
              <w:snapToGrid w:val="0"/>
              <w:contextualSpacing/>
              <w:jc w:val="center"/>
              <w:rPr>
                <w:sz w:val="22"/>
                <w:szCs w:val="22"/>
              </w:rPr>
            </w:pPr>
            <w:r w:rsidRPr="003866C3">
              <w:rPr>
                <w:sz w:val="22"/>
                <w:szCs w:val="22"/>
              </w:rPr>
              <w:t>8.</w:t>
            </w:r>
          </w:p>
        </w:tc>
        <w:tc>
          <w:tcPr>
            <w:tcW w:w="2268" w:type="dxa"/>
            <w:tcBorders>
              <w:top w:val="single" w:sz="4" w:space="0" w:color="000000"/>
              <w:left w:val="single" w:sz="4" w:space="0" w:color="000000"/>
              <w:bottom w:val="single" w:sz="4" w:space="0" w:color="000000"/>
            </w:tcBorders>
          </w:tcPr>
          <w:p w14:paraId="6D852307" w14:textId="77777777" w:rsidR="00BE5119" w:rsidRPr="003866C3" w:rsidRDefault="00BE5119" w:rsidP="00F94BE0">
            <w:pPr>
              <w:snapToGrid w:val="0"/>
              <w:contextualSpacing/>
              <w:rPr>
                <w:sz w:val="22"/>
                <w:szCs w:val="22"/>
              </w:rPr>
            </w:pPr>
            <w:r w:rsidRPr="003866C3">
              <w:rPr>
                <w:sz w:val="22"/>
                <w:szCs w:val="22"/>
              </w:rPr>
              <w:t>ОДМ 218.6.020-2016</w:t>
            </w:r>
          </w:p>
        </w:tc>
        <w:tc>
          <w:tcPr>
            <w:tcW w:w="6520" w:type="dxa"/>
            <w:tcBorders>
              <w:top w:val="single" w:sz="4" w:space="0" w:color="000000"/>
              <w:left w:val="single" w:sz="4" w:space="0" w:color="000000"/>
              <w:bottom w:val="single" w:sz="4" w:space="0" w:color="000000"/>
              <w:right w:val="single" w:sz="4" w:space="0" w:color="000000"/>
            </w:tcBorders>
          </w:tcPr>
          <w:p w14:paraId="279DAB8C" w14:textId="77777777" w:rsidR="00BE5119" w:rsidRPr="003866C3" w:rsidRDefault="00BE5119" w:rsidP="00F94BE0">
            <w:pPr>
              <w:snapToGrid w:val="0"/>
              <w:contextualSpacing/>
              <w:rPr>
                <w:sz w:val="22"/>
                <w:szCs w:val="22"/>
              </w:rPr>
            </w:pPr>
            <w:r w:rsidRPr="003866C3">
              <w:rPr>
                <w:sz w:val="22"/>
                <w:szCs w:val="22"/>
              </w:rPr>
              <w:t>Методические рекомендации по устройству дорожной разметки.</w:t>
            </w:r>
          </w:p>
        </w:tc>
      </w:tr>
    </w:tbl>
    <w:p w14:paraId="0DE0A628" w14:textId="77777777" w:rsidR="00BE5119" w:rsidRPr="003866C3" w:rsidRDefault="00BE5119" w:rsidP="00BE5119">
      <w:pPr>
        <w:tabs>
          <w:tab w:val="left" w:pos="255"/>
        </w:tabs>
        <w:autoSpaceDE w:val="0"/>
        <w:autoSpaceDN w:val="0"/>
        <w:adjustRightInd w:val="0"/>
        <w:contextualSpacing/>
        <w:rPr>
          <w:rFonts w:eastAsia="Calibri"/>
          <w:b/>
          <w:bCs/>
          <w:sz w:val="22"/>
          <w:szCs w:val="22"/>
          <w:lang w:eastAsia="en-US"/>
        </w:rPr>
        <w:sectPr w:rsidR="00BE5119" w:rsidRPr="003866C3" w:rsidSect="00BE5119">
          <w:footnotePr>
            <w:numRestart w:val="eachPage"/>
          </w:footnotePr>
          <w:pgSz w:w="11906" w:h="16838"/>
          <w:pgMar w:top="431" w:right="707" w:bottom="284" w:left="709" w:header="425" w:footer="164" w:gutter="0"/>
          <w:pgNumType w:start="1"/>
          <w:cols w:space="708"/>
          <w:titlePg/>
          <w:docGrid w:linePitch="381"/>
        </w:sectPr>
      </w:pPr>
    </w:p>
    <w:p w14:paraId="17F6060D" w14:textId="77777777" w:rsidR="00BE5119" w:rsidRPr="005214A6" w:rsidRDefault="00BE5119" w:rsidP="00BE5119">
      <w:pPr>
        <w:widowControl w:val="0"/>
        <w:autoSpaceDE w:val="0"/>
        <w:autoSpaceDN w:val="0"/>
        <w:adjustRightInd w:val="0"/>
        <w:ind w:leftChars="100" w:left="240" w:right="-9" w:firstLineChars="254" w:firstLine="561"/>
        <w:contextualSpacing/>
        <w:rPr>
          <w:b/>
          <w:sz w:val="22"/>
          <w:szCs w:val="22"/>
        </w:rPr>
      </w:pPr>
    </w:p>
    <w:p w14:paraId="5452E402" w14:textId="77777777" w:rsidR="00BE5119" w:rsidRPr="005214A6" w:rsidRDefault="00BE5119" w:rsidP="00BE5119">
      <w:pPr>
        <w:widowControl w:val="0"/>
        <w:autoSpaceDE w:val="0"/>
        <w:autoSpaceDN w:val="0"/>
        <w:adjustRightInd w:val="0"/>
        <w:ind w:leftChars="100" w:left="240" w:right="-9" w:firstLineChars="254" w:firstLine="561"/>
        <w:contextualSpacing/>
        <w:jc w:val="center"/>
        <w:rPr>
          <w:b/>
          <w:sz w:val="22"/>
          <w:szCs w:val="22"/>
        </w:rPr>
      </w:pPr>
      <w:r w:rsidRPr="005214A6">
        <w:rPr>
          <w:b/>
          <w:sz w:val="22"/>
          <w:szCs w:val="22"/>
        </w:rPr>
        <w:t>Перечень мест выполняемых работ.</w:t>
      </w:r>
    </w:p>
    <w:p w14:paraId="0B01FEEA" w14:textId="77777777" w:rsidR="00BE5119" w:rsidRDefault="00BE5119" w:rsidP="00BE5119">
      <w:pPr>
        <w:widowControl w:val="0"/>
        <w:autoSpaceDE w:val="0"/>
        <w:autoSpaceDN w:val="0"/>
        <w:adjustRightInd w:val="0"/>
        <w:ind w:leftChars="100" w:left="240" w:right="-9" w:firstLineChars="254" w:firstLine="561"/>
        <w:contextualSpacing/>
        <w:jc w:val="center"/>
        <w:rPr>
          <w:b/>
          <w:sz w:val="22"/>
          <w:szCs w:val="22"/>
        </w:rPr>
      </w:pPr>
      <w:r w:rsidRPr="005214A6">
        <w:rPr>
          <w:b/>
          <w:sz w:val="22"/>
          <w:szCs w:val="22"/>
        </w:rPr>
        <w:t xml:space="preserve">Работы выполняются по адресам: Алтайский край, </w:t>
      </w:r>
      <w:r w:rsidRPr="00793D51">
        <w:rPr>
          <w:b/>
          <w:sz w:val="22"/>
          <w:szCs w:val="22"/>
        </w:rPr>
        <w:t>г. Рубцовск,</w:t>
      </w:r>
    </w:p>
    <w:p w14:paraId="28ACFEE0" w14:textId="77777777" w:rsidR="00D633BA" w:rsidRDefault="00D633BA" w:rsidP="00BE5119">
      <w:pPr>
        <w:widowControl w:val="0"/>
        <w:autoSpaceDE w:val="0"/>
        <w:autoSpaceDN w:val="0"/>
        <w:adjustRightInd w:val="0"/>
        <w:ind w:leftChars="100" w:left="240" w:right="-9" w:firstLineChars="254" w:firstLine="561"/>
        <w:contextualSpacing/>
        <w:jc w:val="center"/>
        <w:rPr>
          <w:b/>
          <w:sz w:val="22"/>
          <w:szCs w:val="22"/>
        </w:rPr>
      </w:pPr>
    </w:p>
    <w:p w14:paraId="0750069D" w14:textId="5E499572" w:rsidR="00D633BA" w:rsidRDefault="00D633BA" w:rsidP="00BE5119">
      <w:pPr>
        <w:widowControl w:val="0"/>
        <w:autoSpaceDE w:val="0"/>
        <w:autoSpaceDN w:val="0"/>
        <w:adjustRightInd w:val="0"/>
        <w:ind w:leftChars="100" w:left="240" w:right="-9" w:firstLineChars="254" w:firstLine="561"/>
        <w:contextualSpacing/>
        <w:jc w:val="center"/>
        <w:rPr>
          <w:b/>
          <w:sz w:val="22"/>
          <w:szCs w:val="22"/>
        </w:rPr>
      </w:pPr>
      <w:r>
        <w:rPr>
          <w:b/>
          <w:sz w:val="22"/>
          <w:szCs w:val="22"/>
        </w:rPr>
        <w:t xml:space="preserve">                                                                                                         Таблица №2</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60"/>
        <w:gridCol w:w="5884"/>
        <w:gridCol w:w="2840"/>
      </w:tblGrid>
      <w:tr w:rsidR="00BE5119" w:rsidRPr="008943B8" w14:paraId="1BD3017B" w14:textId="77777777" w:rsidTr="00D633BA">
        <w:trPr>
          <w:trHeight w:val="228"/>
          <w:tblHeader/>
        </w:trPr>
        <w:tc>
          <w:tcPr>
            <w:tcW w:w="960" w:type="dxa"/>
            <w:tcBorders>
              <w:top w:val="single" w:sz="4" w:space="0" w:color="auto"/>
              <w:left w:val="single" w:sz="4" w:space="0" w:color="auto"/>
              <w:bottom w:val="single" w:sz="4" w:space="0" w:color="auto"/>
              <w:right w:val="single" w:sz="4" w:space="0" w:color="auto"/>
            </w:tcBorders>
            <w:vAlign w:val="center"/>
          </w:tcPr>
          <w:p w14:paraId="669D16D8" w14:textId="77777777" w:rsidR="00BE5119" w:rsidRPr="008943B8" w:rsidRDefault="00BE5119" w:rsidP="00F94BE0">
            <w:pPr>
              <w:widowControl w:val="0"/>
              <w:autoSpaceDE w:val="0"/>
              <w:autoSpaceDN w:val="0"/>
              <w:adjustRightInd w:val="0"/>
              <w:contextualSpacing/>
              <w:rPr>
                <w:b/>
                <w:bCs/>
                <w:sz w:val="22"/>
                <w:szCs w:val="22"/>
              </w:rPr>
            </w:pPr>
            <w:r w:rsidRPr="008943B8">
              <w:rPr>
                <w:b/>
                <w:bCs/>
                <w:sz w:val="22"/>
                <w:szCs w:val="22"/>
              </w:rPr>
              <w:t>№ п/п</w:t>
            </w:r>
          </w:p>
        </w:tc>
        <w:tc>
          <w:tcPr>
            <w:tcW w:w="5884" w:type="dxa"/>
            <w:tcBorders>
              <w:top w:val="single" w:sz="4" w:space="0" w:color="auto"/>
              <w:left w:val="single" w:sz="4" w:space="0" w:color="auto"/>
              <w:bottom w:val="single" w:sz="4" w:space="0" w:color="auto"/>
              <w:right w:val="single" w:sz="4" w:space="0" w:color="auto"/>
            </w:tcBorders>
            <w:vAlign w:val="center"/>
          </w:tcPr>
          <w:p w14:paraId="33825362"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Наименование автомобильной дороги</w:t>
            </w:r>
          </w:p>
        </w:tc>
        <w:tc>
          <w:tcPr>
            <w:tcW w:w="2840" w:type="dxa"/>
            <w:tcBorders>
              <w:top w:val="single" w:sz="4" w:space="0" w:color="auto"/>
              <w:left w:val="single" w:sz="4" w:space="0" w:color="auto"/>
              <w:bottom w:val="single" w:sz="4" w:space="0" w:color="auto"/>
              <w:right w:val="single" w:sz="4" w:space="0" w:color="auto"/>
            </w:tcBorders>
            <w:vAlign w:val="center"/>
          </w:tcPr>
          <w:p w14:paraId="29C59432"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Длина проезжей части, м</w:t>
            </w:r>
          </w:p>
        </w:tc>
      </w:tr>
      <w:tr w:rsidR="00BE5119" w:rsidRPr="008943B8" w14:paraId="3628C20A"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08EC91D2"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w:t>
            </w:r>
          </w:p>
        </w:tc>
        <w:tc>
          <w:tcPr>
            <w:tcW w:w="5884" w:type="dxa"/>
            <w:tcBorders>
              <w:top w:val="single" w:sz="4" w:space="0" w:color="auto"/>
              <w:left w:val="single" w:sz="4" w:space="0" w:color="auto"/>
              <w:bottom w:val="single" w:sz="4" w:space="0" w:color="auto"/>
              <w:right w:val="single" w:sz="4" w:space="0" w:color="auto"/>
            </w:tcBorders>
          </w:tcPr>
          <w:p w14:paraId="76A2D95C"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Алейский</w:t>
            </w:r>
          </w:p>
        </w:tc>
        <w:tc>
          <w:tcPr>
            <w:tcW w:w="2840" w:type="dxa"/>
            <w:tcBorders>
              <w:top w:val="single" w:sz="4" w:space="0" w:color="auto"/>
              <w:left w:val="single" w:sz="4" w:space="0" w:color="auto"/>
              <w:bottom w:val="single" w:sz="4" w:space="0" w:color="auto"/>
              <w:right w:val="single" w:sz="4" w:space="0" w:color="auto"/>
            </w:tcBorders>
          </w:tcPr>
          <w:p w14:paraId="6079A7D7"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2037</w:t>
            </w:r>
          </w:p>
        </w:tc>
      </w:tr>
      <w:tr w:rsidR="00BE5119" w:rsidRPr="008943B8" w14:paraId="4595235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54A8D8CA"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w:t>
            </w:r>
          </w:p>
        </w:tc>
        <w:tc>
          <w:tcPr>
            <w:tcW w:w="5884" w:type="dxa"/>
            <w:tcBorders>
              <w:top w:val="single" w:sz="4" w:space="0" w:color="auto"/>
              <w:left w:val="single" w:sz="4" w:space="0" w:color="auto"/>
              <w:bottom w:val="single" w:sz="4" w:space="0" w:color="auto"/>
              <w:right w:val="single" w:sz="4" w:space="0" w:color="auto"/>
            </w:tcBorders>
          </w:tcPr>
          <w:p w14:paraId="6C91B172"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Алтайская</w:t>
            </w:r>
          </w:p>
        </w:tc>
        <w:tc>
          <w:tcPr>
            <w:tcW w:w="2840" w:type="dxa"/>
            <w:tcBorders>
              <w:top w:val="single" w:sz="4" w:space="0" w:color="auto"/>
              <w:left w:val="single" w:sz="4" w:space="0" w:color="auto"/>
              <w:bottom w:val="single" w:sz="4" w:space="0" w:color="auto"/>
              <w:right w:val="single" w:sz="4" w:space="0" w:color="auto"/>
            </w:tcBorders>
          </w:tcPr>
          <w:p w14:paraId="2C514A1E"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2485</w:t>
            </w:r>
          </w:p>
        </w:tc>
      </w:tr>
      <w:tr w:rsidR="00BE5119" w:rsidRPr="008943B8" w14:paraId="53E4D2DF"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057A5EB0"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w:t>
            </w:r>
          </w:p>
        </w:tc>
        <w:tc>
          <w:tcPr>
            <w:tcW w:w="5884" w:type="dxa"/>
            <w:tcBorders>
              <w:top w:val="single" w:sz="4" w:space="0" w:color="auto"/>
              <w:left w:val="single" w:sz="4" w:space="0" w:color="auto"/>
              <w:bottom w:val="single" w:sz="4" w:space="0" w:color="auto"/>
              <w:right w:val="single" w:sz="4" w:space="0" w:color="auto"/>
            </w:tcBorders>
          </w:tcPr>
          <w:p w14:paraId="428F2662"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Арычная</w:t>
            </w:r>
          </w:p>
        </w:tc>
        <w:tc>
          <w:tcPr>
            <w:tcW w:w="2840" w:type="dxa"/>
            <w:tcBorders>
              <w:top w:val="single" w:sz="4" w:space="0" w:color="auto"/>
              <w:left w:val="single" w:sz="4" w:space="0" w:color="auto"/>
              <w:bottom w:val="single" w:sz="4" w:space="0" w:color="auto"/>
              <w:right w:val="single" w:sz="4" w:space="0" w:color="auto"/>
            </w:tcBorders>
          </w:tcPr>
          <w:p w14:paraId="08C04A08"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1050</w:t>
            </w:r>
          </w:p>
        </w:tc>
      </w:tr>
      <w:tr w:rsidR="00BE5119" w:rsidRPr="008943B8" w14:paraId="37F11C5E"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0C7A972C"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w:t>
            </w:r>
          </w:p>
        </w:tc>
        <w:tc>
          <w:tcPr>
            <w:tcW w:w="5884" w:type="dxa"/>
            <w:tcBorders>
              <w:top w:val="single" w:sz="4" w:space="0" w:color="auto"/>
              <w:left w:val="single" w:sz="4" w:space="0" w:color="auto"/>
              <w:bottom w:val="single" w:sz="4" w:space="0" w:color="auto"/>
              <w:right w:val="single" w:sz="4" w:space="0" w:color="auto"/>
            </w:tcBorders>
          </w:tcPr>
          <w:p w14:paraId="56062483"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Бульварный</w:t>
            </w:r>
          </w:p>
        </w:tc>
        <w:tc>
          <w:tcPr>
            <w:tcW w:w="2840" w:type="dxa"/>
            <w:tcBorders>
              <w:top w:val="single" w:sz="4" w:space="0" w:color="auto"/>
              <w:left w:val="single" w:sz="4" w:space="0" w:color="auto"/>
              <w:bottom w:val="single" w:sz="4" w:space="0" w:color="auto"/>
              <w:right w:val="single" w:sz="4" w:space="0" w:color="auto"/>
            </w:tcBorders>
          </w:tcPr>
          <w:p w14:paraId="44B391E7"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658</w:t>
            </w:r>
          </w:p>
        </w:tc>
      </w:tr>
      <w:tr w:rsidR="00BE5119" w:rsidRPr="008943B8" w14:paraId="14DF25C2"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37DA06A2"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5</w:t>
            </w:r>
          </w:p>
        </w:tc>
        <w:tc>
          <w:tcPr>
            <w:tcW w:w="5884" w:type="dxa"/>
            <w:tcBorders>
              <w:top w:val="single" w:sz="4" w:space="0" w:color="auto"/>
              <w:left w:val="single" w:sz="4" w:space="0" w:color="auto"/>
              <w:bottom w:val="single" w:sz="4" w:space="0" w:color="auto"/>
              <w:right w:val="single" w:sz="4" w:space="0" w:color="auto"/>
            </w:tcBorders>
          </w:tcPr>
          <w:p w14:paraId="423D4F71"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Шенкеля</w:t>
            </w:r>
          </w:p>
        </w:tc>
        <w:tc>
          <w:tcPr>
            <w:tcW w:w="2840" w:type="dxa"/>
            <w:tcBorders>
              <w:top w:val="single" w:sz="4" w:space="0" w:color="auto"/>
              <w:left w:val="single" w:sz="4" w:space="0" w:color="auto"/>
              <w:bottom w:val="single" w:sz="4" w:space="0" w:color="auto"/>
              <w:right w:val="single" w:sz="4" w:space="0" w:color="auto"/>
            </w:tcBorders>
          </w:tcPr>
          <w:p w14:paraId="451D6CAE"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298</w:t>
            </w:r>
          </w:p>
        </w:tc>
      </w:tr>
      <w:tr w:rsidR="00BE5119" w:rsidRPr="008943B8" w14:paraId="30840914" w14:textId="77777777" w:rsidTr="00D633BA">
        <w:trPr>
          <w:trHeight w:val="248"/>
        </w:trPr>
        <w:tc>
          <w:tcPr>
            <w:tcW w:w="960" w:type="dxa"/>
            <w:tcBorders>
              <w:top w:val="single" w:sz="4" w:space="0" w:color="auto"/>
              <w:left w:val="single" w:sz="4" w:space="0" w:color="auto"/>
              <w:bottom w:val="single" w:sz="4" w:space="0" w:color="auto"/>
              <w:right w:val="single" w:sz="4" w:space="0" w:color="auto"/>
            </w:tcBorders>
            <w:vAlign w:val="center"/>
          </w:tcPr>
          <w:p w14:paraId="4FB82F16"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6</w:t>
            </w:r>
          </w:p>
        </w:tc>
        <w:tc>
          <w:tcPr>
            <w:tcW w:w="5884" w:type="dxa"/>
            <w:tcBorders>
              <w:top w:val="single" w:sz="4" w:space="0" w:color="auto"/>
              <w:left w:val="single" w:sz="4" w:space="0" w:color="auto"/>
              <w:bottom w:val="single" w:sz="4" w:space="0" w:color="auto"/>
              <w:right w:val="single" w:sz="4" w:space="0" w:color="auto"/>
            </w:tcBorders>
          </w:tcPr>
          <w:p w14:paraId="67F32DE4"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Гражданский</w:t>
            </w:r>
          </w:p>
        </w:tc>
        <w:tc>
          <w:tcPr>
            <w:tcW w:w="2840" w:type="dxa"/>
            <w:tcBorders>
              <w:top w:val="single" w:sz="4" w:space="0" w:color="auto"/>
              <w:left w:val="single" w:sz="4" w:space="0" w:color="auto"/>
              <w:bottom w:val="single" w:sz="4" w:space="0" w:color="auto"/>
              <w:right w:val="single" w:sz="4" w:space="0" w:color="auto"/>
            </w:tcBorders>
          </w:tcPr>
          <w:p w14:paraId="773467EE"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1423</w:t>
            </w:r>
          </w:p>
        </w:tc>
      </w:tr>
      <w:tr w:rsidR="00BE5119" w:rsidRPr="008943B8" w14:paraId="04E05EB4"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545D023B"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7</w:t>
            </w:r>
          </w:p>
        </w:tc>
        <w:tc>
          <w:tcPr>
            <w:tcW w:w="5884" w:type="dxa"/>
            <w:tcBorders>
              <w:top w:val="single" w:sz="4" w:space="0" w:color="auto"/>
              <w:left w:val="single" w:sz="4" w:space="0" w:color="auto"/>
              <w:bottom w:val="single" w:sz="4" w:space="0" w:color="auto"/>
              <w:right w:val="single" w:sz="4" w:space="0" w:color="auto"/>
            </w:tcBorders>
          </w:tcPr>
          <w:p w14:paraId="0F2B7398"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Громова</w:t>
            </w:r>
          </w:p>
        </w:tc>
        <w:tc>
          <w:tcPr>
            <w:tcW w:w="2840" w:type="dxa"/>
            <w:tcBorders>
              <w:top w:val="single" w:sz="4" w:space="0" w:color="auto"/>
              <w:left w:val="single" w:sz="4" w:space="0" w:color="auto"/>
              <w:bottom w:val="single" w:sz="4" w:space="0" w:color="auto"/>
              <w:right w:val="single" w:sz="4" w:space="0" w:color="auto"/>
            </w:tcBorders>
          </w:tcPr>
          <w:p w14:paraId="10FE3FC0"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1961</w:t>
            </w:r>
          </w:p>
        </w:tc>
      </w:tr>
      <w:tr w:rsidR="00BE5119" w:rsidRPr="008943B8" w14:paraId="4F96B34D"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2E9DCA7A"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8</w:t>
            </w:r>
          </w:p>
        </w:tc>
        <w:tc>
          <w:tcPr>
            <w:tcW w:w="5884" w:type="dxa"/>
            <w:tcBorders>
              <w:top w:val="single" w:sz="4" w:space="0" w:color="auto"/>
              <w:left w:val="single" w:sz="4" w:space="0" w:color="auto"/>
              <w:bottom w:val="single" w:sz="4" w:space="0" w:color="auto"/>
              <w:right w:val="single" w:sz="4" w:space="0" w:color="auto"/>
            </w:tcBorders>
          </w:tcPr>
          <w:p w14:paraId="766D6ECD"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Дзержинского</w:t>
            </w:r>
          </w:p>
        </w:tc>
        <w:tc>
          <w:tcPr>
            <w:tcW w:w="2840" w:type="dxa"/>
            <w:tcBorders>
              <w:top w:val="single" w:sz="4" w:space="0" w:color="auto"/>
              <w:left w:val="single" w:sz="4" w:space="0" w:color="auto"/>
              <w:bottom w:val="single" w:sz="4" w:space="0" w:color="auto"/>
              <w:right w:val="single" w:sz="4" w:space="0" w:color="auto"/>
            </w:tcBorders>
          </w:tcPr>
          <w:p w14:paraId="5F40AF6C"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1040</w:t>
            </w:r>
          </w:p>
        </w:tc>
      </w:tr>
      <w:tr w:rsidR="00BE5119" w:rsidRPr="008943B8" w14:paraId="0DBA2B9A"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63696E7B"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9</w:t>
            </w:r>
          </w:p>
        </w:tc>
        <w:tc>
          <w:tcPr>
            <w:tcW w:w="5884" w:type="dxa"/>
            <w:tcBorders>
              <w:top w:val="single" w:sz="4" w:space="0" w:color="auto"/>
              <w:left w:val="single" w:sz="4" w:space="0" w:color="auto"/>
              <w:bottom w:val="single" w:sz="4" w:space="0" w:color="auto"/>
              <w:right w:val="single" w:sz="4" w:space="0" w:color="auto"/>
            </w:tcBorders>
          </w:tcPr>
          <w:p w14:paraId="5EC058E5"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Жуковского</w:t>
            </w:r>
          </w:p>
        </w:tc>
        <w:tc>
          <w:tcPr>
            <w:tcW w:w="2840" w:type="dxa"/>
            <w:tcBorders>
              <w:top w:val="single" w:sz="4" w:space="0" w:color="auto"/>
              <w:left w:val="single" w:sz="4" w:space="0" w:color="auto"/>
              <w:bottom w:val="single" w:sz="4" w:space="0" w:color="auto"/>
              <w:right w:val="single" w:sz="4" w:space="0" w:color="auto"/>
            </w:tcBorders>
          </w:tcPr>
          <w:p w14:paraId="141F3ED5"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1165</w:t>
            </w:r>
          </w:p>
        </w:tc>
      </w:tr>
      <w:tr w:rsidR="00BE5119" w:rsidRPr="008943B8" w14:paraId="1F8C39B4"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3A276B97"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10</w:t>
            </w:r>
          </w:p>
        </w:tc>
        <w:tc>
          <w:tcPr>
            <w:tcW w:w="5884" w:type="dxa"/>
            <w:tcBorders>
              <w:top w:val="single" w:sz="4" w:space="0" w:color="auto"/>
              <w:left w:val="single" w:sz="4" w:space="0" w:color="auto"/>
              <w:bottom w:val="single" w:sz="4" w:space="0" w:color="auto"/>
              <w:right w:val="single" w:sz="4" w:space="0" w:color="auto"/>
            </w:tcBorders>
          </w:tcPr>
          <w:p w14:paraId="155765FC"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Заводская</w:t>
            </w:r>
          </w:p>
        </w:tc>
        <w:tc>
          <w:tcPr>
            <w:tcW w:w="2840" w:type="dxa"/>
            <w:tcBorders>
              <w:top w:val="single" w:sz="4" w:space="0" w:color="auto"/>
              <w:left w:val="single" w:sz="4" w:space="0" w:color="auto"/>
              <w:bottom w:val="single" w:sz="4" w:space="0" w:color="auto"/>
              <w:right w:val="single" w:sz="4" w:space="0" w:color="auto"/>
            </w:tcBorders>
          </w:tcPr>
          <w:p w14:paraId="54F03E20"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2236</w:t>
            </w:r>
          </w:p>
        </w:tc>
      </w:tr>
      <w:tr w:rsidR="00BE5119" w:rsidRPr="008943B8" w14:paraId="050083F7"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618E6D54"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11</w:t>
            </w:r>
          </w:p>
        </w:tc>
        <w:tc>
          <w:tcPr>
            <w:tcW w:w="5884" w:type="dxa"/>
            <w:tcBorders>
              <w:top w:val="single" w:sz="4" w:space="0" w:color="auto"/>
              <w:left w:val="single" w:sz="4" w:space="0" w:color="auto"/>
              <w:bottom w:val="single" w:sz="4" w:space="0" w:color="auto"/>
              <w:right w:val="single" w:sz="4" w:space="0" w:color="auto"/>
            </w:tcBorders>
          </w:tcPr>
          <w:p w14:paraId="30051F89"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Змеиногорский тракт</w:t>
            </w:r>
          </w:p>
        </w:tc>
        <w:tc>
          <w:tcPr>
            <w:tcW w:w="2840" w:type="dxa"/>
            <w:tcBorders>
              <w:top w:val="single" w:sz="4" w:space="0" w:color="auto"/>
              <w:left w:val="single" w:sz="4" w:space="0" w:color="auto"/>
              <w:bottom w:val="single" w:sz="4" w:space="0" w:color="auto"/>
              <w:right w:val="single" w:sz="4" w:space="0" w:color="auto"/>
            </w:tcBorders>
          </w:tcPr>
          <w:p w14:paraId="4F979373"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6328</w:t>
            </w:r>
          </w:p>
        </w:tc>
      </w:tr>
      <w:tr w:rsidR="00BE5119" w:rsidRPr="008943B8" w14:paraId="2432EFB9"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FD33E65"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12</w:t>
            </w:r>
          </w:p>
        </w:tc>
        <w:tc>
          <w:tcPr>
            <w:tcW w:w="5884" w:type="dxa"/>
            <w:tcBorders>
              <w:top w:val="single" w:sz="4" w:space="0" w:color="auto"/>
              <w:left w:val="single" w:sz="4" w:space="0" w:color="auto"/>
              <w:bottom w:val="single" w:sz="4" w:space="0" w:color="auto"/>
              <w:right w:val="single" w:sz="4" w:space="0" w:color="auto"/>
            </w:tcBorders>
          </w:tcPr>
          <w:p w14:paraId="660D9436"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Калинина</w:t>
            </w:r>
          </w:p>
        </w:tc>
        <w:tc>
          <w:tcPr>
            <w:tcW w:w="2840" w:type="dxa"/>
            <w:tcBorders>
              <w:top w:val="single" w:sz="4" w:space="0" w:color="auto"/>
              <w:left w:val="single" w:sz="4" w:space="0" w:color="auto"/>
              <w:bottom w:val="single" w:sz="4" w:space="0" w:color="auto"/>
              <w:right w:val="single" w:sz="4" w:space="0" w:color="auto"/>
            </w:tcBorders>
          </w:tcPr>
          <w:p w14:paraId="31FBCEA2"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915</w:t>
            </w:r>
          </w:p>
        </w:tc>
      </w:tr>
      <w:tr w:rsidR="00BE5119" w:rsidRPr="008943B8" w14:paraId="0D62AEE3"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51236200"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13</w:t>
            </w:r>
          </w:p>
        </w:tc>
        <w:tc>
          <w:tcPr>
            <w:tcW w:w="5884" w:type="dxa"/>
            <w:tcBorders>
              <w:top w:val="single" w:sz="4" w:space="0" w:color="auto"/>
              <w:left w:val="single" w:sz="4" w:space="0" w:color="auto"/>
              <w:bottom w:val="single" w:sz="4" w:space="0" w:color="auto"/>
              <w:right w:val="single" w:sz="4" w:space="0" w:color="auto"/>
            </w:tcBorders>
          </w:tcPr>
          <w:p w14:paraId="55737304"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Карла Маркса</w:t>
            </w:r>
          </w:p>
        </w:tc>
        <w:tc>
          <w:tcPr>
            <w:tcW w:w="2840" w:type="dxa"/>
            <w:tcBorders>
              <w:top w:val="single" w:sz="4" w:space="0" w:color="auto"/>
              <w:left w:val="single" w:sz="4" w:space="0" w:color="auto"/>
              <w:bottom w:val="single" w:sz="4" w:space="0" w:color="auto"/>
              <w:right w:val="single" w:sz="4" w:space="0" w:color="auto"/>
            </w:tcBorders>
          </w:tcPr>
          <w:p w14:paraId="49103233"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2196</w:t>
            </w:r>
          </w:p>
        </w:tc>
      </w:tr>
      <w:tr w:rsidR="00BE5119" w:rsidRPr="008943B8" w14:paraId="0B06C68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DDC0492"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14</w:t>
            </w:r>
          </w:p>
        </w:tc>
        <w:tc>
          <w:tcPr>
            <w:tcW w:w="5884" w:type="dxa"/>
            <w:tcBorders>
              <w:top w:val="single" w:sz="4" w:space="0" w:color="auto"/>
              <w:left w:val="single" w:sz="4" w:space="0" w:color="auto"/>
              <w:bottom w:val="single" w:sz="4" w:space="0" w:color="auto"/>
              <w:right w:val="single" w:sz="4" w:space="0" w:color="auto"/>
            </w:tcBorders>
          </w:tcPr>
          <w:p w14:paraId="1CA8212B"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Киевская</w:t>
            </w:r>
          </w:p>
        </w:tc>
        <w:tc>
          <w:tcPr>
            <w:tcW w:w="2840" w:type="dxa"/>
            <w:tcBorders>
              <w:top w:val="single" w:sz="4" w:space="0" w:color="auto"/>
              <w:left w:val="single" w:sz="4" w:space="0" w:color="auto"/>
              <w:bottom w:val="single" w:sz="4" w:space="0" w:color="auto"/>
              <w:right w:val="single" w:sz="4" w:space="0" w:color="auto"/>
            </w:tcBorders>
          </w:tcPr>
          <w:p w14:paraId="790D3713"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780</w:t>
            </w:r>
          </w:p>
        </w:tc>
      </w:tr>
      <w:tr w:rsidR="00BE5119" w:rsidRPr="008943B8" w14:paraId="4FFEB05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DFB990A"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15</w:t>
            </w:r>
          </w:p>
        </w:tc>
        <w:tc>
          <w:tcPr>
            <w:tcW w:w="5884" w:type="dxa"/>
            <w:tcBorders>
              <w:top w:val="single" w:sz="4" w:space="0" w:color="auto"/>
              <w:left w:val="single" w:sz="4" w:space="0" w:color="auto"/>
              <w:bottom w:val="single" w:sz="4" w:space="0" w:color="auto"/>
              <w:right w:val="single" w:sz="4" w:space="0" w:color="auto"/>
            </w:tcBorders>
          </w:tcPr>
          <w:p w14:paraId="582AE69A"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Коммунистический</w:t>
            </w:r>
          </w:p>
        </w:tc>
        <w:tc>
          <w:tcPr>
            <w:tcW w:w="2840" w:type="dxa"/>
            <w:tcBorders>
              <w:top w:val="single" w:sz="4" w:space="0" w:color="auto"/>
              <w:left w:val="single" w:sz="4" w:space="0" w:color="auto"/>
              <w:bottom w:val="single" w:sz="4" w:space="0" w:color="auto"/>
              <w:right w:val="single" w:sz="4" w:space="0" w:color="auto"/>
            </w:tcBorders>
          </w:tcPr>
          <w:p w14:paraId="00DD9736"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1562</w:t>
            </w:r>
          </w:p>
        </w:tc>
      </w:tr>
      <w:tr w:rsidR="00BE5119" w:rsidRPr="008943B8" w14:paraId="6738FAF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8C086AC"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16</w:t>
            </w:r>
          </w:p>
        </w:tc>
        <w:tc>
          <w:tcPr>
            <w:tcW w:w="5884" w:type="dxa"/>
            <w:tcBorders>
              <w:top w:val="single" w:sz="4" w:space="0" w:color="auto"/>
              <w:left w:val="single" w:sz="4" w:space="0" w:color="auto"/>
              <w:bottom w:val="single" w:sz="4" w:space="0" w:color="auto"/>
              <w:right w:val="single" w:sz="4" w:space="0" w:color="auto"/>
            </w:tcBorders>
          </w:tcPr>
          <w:p w14:paraId="0CFB6435"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Комсомольская</w:t>
            </w:r>
          </w:p>
        </w:tc>
        <w:tc>
          <w:tcPr>
            <w:tcW w:w="2840" w:type="dxa"/>
            <w:tcBorders>
              <w:top w:val="single" w:sz="4" w:space="0" w:color="auto"/>
              <w:left w:val="single" w:sz="4" w:space="0" w:color="auto"/>
              <w:bottom w:val="single" w:sz="4" w:space="0" w:color="auto"/>
              <w:right w:val="single" w:sz="4" w:space="0" w:color="auto"/>
            </w:tcBorders>
          </w:tcPr>
          <w:p w14:paraId="233FF223"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6400</w:t>
            </w:r>
          </w:p>
        </w:tc>
      </w:tr>
      <w:tr w:rsidR="00BE5119" w:rsidRPr="008943B8" w14:paraId="21318E5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0018053"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17</w:t>
            </w:r>
          </w:p>
        </w:tc>
        <w:tc>
          <w:tcPr>
            <w:tcW w:w="5884" w:type="dxa"/>
            <w:tcBorders>
              <w:top w:val="single" w:sz="4" w:space="0" w:color="auto"/>
              <w:left w:val="single" w:sz="4" w:space="0" w:color="auto"/>
              <w:bottom w:val="single" w:sz="4" w:space="0" w:color="auto"/>
              <w:right w:val="single" w:sz="4" w:space="0" w:color="auto"/>
            </w:tcBorders>
          </w:tcPr>
          <w:p w14:paraId="24A49D69"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Красная</w:t>
            </w:r>
          </w:p>
        </w:tc>
        <w:tc>
          <w:tcPr>
            <w:tcW w:w="2840" w:type="dxa"/>
            <w:tcBorders>
              <w:top w:val="single" w:sz="4" w:space="0" w:color="auto"/>
              <w:left w:val="single" w:sz="4" w:space="0" w:color="auto"/>
              <w:bottom w:val="single" w:sz="4" w:space="0" w:color="auto"/>
              <w:right w:val="single" w:sz="4" w:space="0" w:color="auto"/>
            </w:tcBorders>
          </w:tcPr>
          <w:p w14:paraId="5A3793E5"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1065</w:t>
            </w:r>
          </w:p>
        </w:tc>
      </w:tr>
      <w:tr w:rsidR="00BE5119" w:rsidRPr="008943B8" w14:paraId="6BC48639"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052F34EB"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18</w:t>
            </w:r>
          </w:p>
        </w:tc>
        <w:tc>
          <w:tcPr>
            <w:tcW w:w="5884" w:type="dxa"/>
            <w:tcBorders>
              <w:top w:val="single" w:sz="4" w:space="0" w:color="auto"/>
              <w:left w:val="single" w:sz="4" w:space="0" w:color="auto"/>
              <w:bottom w:val="single" w:sz="4" w:space="0" w:color="auto"/>
              <w:right w:val="single" w:sz="4" w:space="0" w:color="auto"/>
            </w:tcBorders>
          </w:tcPr>
          <w:p w14:paraId="7F0DD882"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Краснознаменская</w:t>
            </w:r>
          </w:p>
        </w:tc>
        <w:tc>
          <w:tcPr>
            <w:tcW w:w="2840" w:type="dxa"/>
            <w:tcBorders>
              <w:top w:val="single" w:sz="4" w:space="0" w:color="auto"/>
              <w:left w:val="single" w:sz="4" w:space="0" w:color="auto"/>
              <w:bottom w:val="single" w:sz="4" w:space="0" w:color="auto"/>
              <w:right w:val="single" w:sz="4" w:space="0" w:color="auto"/>
            </w:tcBorders>
          </w:tcPr>
          <w:p w14:paraId="5137FBD2"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1200</w:t>
            </w:r>
          </w:p>
        </w:tc>
      </w:tr>
      <w:tr w:rsidR="00BE5119" w:rsidRPr="008943B8" w14:paraId="179EEA63"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6D5E17D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19</w:t>
            </w:r>
          </w:p>
        </w:tc>
        <w:tc>
          <w:tcPr>
            <w:tcW w:w="5884" w:type="dxa"/>
            <w:tcBorders>
              <w:top w:val="single" w:sz="4" w:space="0" w:color="auto"/>
              <w:left w:val="single" w:sz="4" w:space="0" w:color="auto"/>
              <w:bottom w:val="single" w:sz="4" w:space="0" w:color="auto"/>
              <w:right w:val="single" w:sz="4" w:space="0" w:color="auto"/>
            </w:tcBorders>
          </w:tcPr>
          <w:p w14:paraId="4DC66D80"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Пр-кт Ленина</w:t>
            </w:r>
          </w:p>
        </w:tc>
        <w:tc>
          <w:tcPr>
            <w:tcW w:w="2840" w:type="dxa"/>
            <w:tcBorders>
              <w:top w:val="single" w:sz="4" w:space="0" w:color="auto"/>
              <w:left w:val="single" w:sz="4" w:space="0" w:color="auto"/>
              <w:bottom w:val="single" w:sz="4" w:space="0" w:color="auto"/>
              <w:right w:val="single" w:sz="4" w:space="0" w:color="auto"/>
            </w:tcBorders>
          </w:tcPr>
          <w:p w14:paraId="506396D9"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8195</w:t>
            </w:r>
          </w:p>
        </w:tc>
      </w:tr>
      <w:tr w:rsidR="00BE5119" w:rsidRPr="008943B8" w14:paraId="1C499FB9"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46928C7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20</w:t>
            </w:r>
          </w:p>
        </w:tc>
        <w:tc>
          <w:tcPr>
            <w:tcW w:w="5884" w:type="dxa"/>
            <w:tcBorders>
              <w:top w:val="single" w:sz="4" w:space="0" w:color="auto"/>
              <w:left w:val="single" w:sz="4" w:space="0" w:color="auto"/>
              <w:bottom w:val="single" w:sz="4" w:space="0" w:color="auto"/>
              <w:right w:val="single" w:sz="4" w:space="0" w:color="auto"/>
            </w:tcBorders>
          </w:tcPr>
          <w:p w14:paraId="7F247DE9"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Мануковского</w:t>
            </w:r>
          </w:p>
        </w:tc>
        <w:tc>
          <w:tcPr>
            <w:tcW w:w="2840" w:type="dxa"/>
            <w:tcBorders>
              <w:top w:val="single" w:sz="4" w:space="0" w:color="auto"/>
              <w:left w:val="single" w:sz="4" w:space="0" w:color="auto"/>
              <w:bottom w:val="single" w:sz="4" w:space="0" w:color="auto"/>
              <w:right w:val="single" w:sz="4" w:space="0" w:color="auto"/>
            </w:tcBorders>
          </w:tcPr>
          <w:p w14:paraId="35FF4011"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1321</w:t>
            </w:r>
          </w:p>
        </w:tc>
      </w:tr>
      <w:tr w:rsidR="00BE5119" w:rsidRPr="008943B8" w14:paraId="4FF9C8F8"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4F8143F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21</w:t>
            </w:r>
          </w:p>
        </w:tc>
        <w:tc>
          <w:tcPr>
            <w:tcW w:w="5884" w:type="dxa"/>
            <w:tcBorders>
              <w:top w:val="single" w:sz="4" w:space="0" w:color="auto"/>
              <w:left w:val="single" w:sz="4" w:space="0" w:color="auto"/>
              <w:bottom w:val="single" w:sz="4" w:space="0" w:color="auto"/>
              <w:right w:val="single" w:sz="4" w:space="0" w:color="auto"/>
            </w:tcBorders>
          </w:tcPr>
          <w:p w14:paraId="2D1A1B33"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Менделеева</w:t>
            </w:r>
          </w:p>
        </w:tc>
        <w:tc>
          <w:tcPr>
            <w:tcW w:w="2840" w:type="dxa"/>
            <w:tcBorders>
              <w:top w:val="single" w:sz="4" w:space="0" w:color="auto"/>
              <w:left w:val="single" w:sz="4" w:space="0" w:color="auto"/>
              <w:bottom w:val="single" w:sz="4" w:space="0" w:color="auto"/>
              <w:right w:val="single" w:sz="4" w:space="0" w:color="auto"/>
            </w:tcBorders>
          </w:tcPr>
          <w:p w14:paraId="5D9248A5"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980</w:t>
            </w:r>
          </w:p>
        </w:tc>
      </w:tr>
      <w:tr w:rsidR="00BE5119" w:rsidRPr="008943B8" w14:paraId="115825ED"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3C9FA291"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22</w:t>
            </w:r>
          </w:p>
        </w:tc>
        <w:tc>
          <w:tcPr>
            <w:tcW w:w="5884" w:type="dxa"/>
            <w:tcBorders>
              <w:top w:val="single" w:sz="4" w:space="0" w:color="auto"/>
              <w:left w:val="single" w:sz="4" w:space="0" w:color="auto"/>
              <w:bottom w:val="single" w:sz="4" w:space="0" w:color="auto"/>
              <w:right w:val="single" w:sz="4" w:space="0" w:color="auto"/>
            </w:tcBorders>
          </w:tcPr>
          <w:p w14:paraId="532C71A9"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Московская</w:t>
            </w:r>
          </w:p>
        </w:tc>
        <w:tc>
          <w:tcPr>
            <w:tcW w:w="2840" w:type="dxa"/>
            <w:tcBorders>
              <w:top w:val="single" w:sz="4" w:space="0" w:color="auto"/>
              <w:left w:val="single" w:sz="4" w:space="0" w:color="auto"/>
              <w:bottom w:val="single" w:sz="4" w:space="0" w:color="auto"/>
              <w:right w:val="single" w:sz="4" w:space="0" w:color="auto"/>
            </w:tcBorders>
          </w:tcPr>
          <w:p w14:paraId="6B114A31"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490</w:t>
            </w:r>
          </w:p>
        </w:tc>
      </w:tr>
      <w:tr w:rsidR="00BE5119" w:rsidRPr="008943B8" w14:paraId="3442A9A5"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DB3ACC4"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23</w:t>
            </w:r>
          </w:p>
        </w:tc>
        <w:tc>
          <w:tcPr>
            <w:tcW w:w="5884" w:type="dxa"/>
            <w:tcBorders>
              <w:top w:val="single" w:sz="4" w:space="0" w:color="auto"/>
              <w:left w:val="single" w:sz="4" w:space="0" w:color="auto"/>
              <w:bottom w:val="single" w:sz="4" w:space="0" w:color="auto"/>
              <w:right w:val="single" w:sz="4" w:space="0" w:color="auto"/>
            </w:tcBorders>
          </w:tcPr>
          <w:p w14:paraId="70F7D9D4"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Новоегорьевский тракт</w:t>
            </w:r>
          </w:p>
        </w:tc>
        <w:tc>
          <w:tcPr>
            <w:tcW w:w="2840" w:type="dxa"/>
            <w:tcBorders>
              <w:top w:val="single" w:sz="4" w:space="0" w:color="auto"/>
              <w:left w:val="single" w:sz="4" w:space="0" w:color="auto"/>
              <w:bottom w:val="single" w:sz="4" w:space="0" w:color="auto"/>
              <w:right w:val="single" w:sz="4" w:space="0" w:color="auto"/>
            </w:tcBorders>
          </w:tcPr>
          <w:p w14:paraId="6F6C9951"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2724</w:t>
            </w:r>
          </w:p>
        </w:tc>
      </w:tr>
      <w:tr w:rsidR="00BE5119" w:rsidRPr="008943B8" w14:paraId="755F9F48"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C72E419"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24</w:t>
            </w:r>
          </w:p>
        </w:tc>
        <w:tc>
          <w:tcPr>
            <w:tcW w:w="5884" w:type="dxa"/>
            <w:tcBorders>
              <w:top w:val="single" w:sz="4" w:space="0" w:color="auto"/>
              <w:left w:val="single" w:sz="4" w:space="0" w:color="auto"/>
              <w:bottom w:val="single" w:sz="4" w:space="0" w:color="auto"/>
              <w:right w:val="single" w:sz="4" w:space="0" w:color="auto"/>
            </w:tcBorders>
          </w:tcPr>
          <w:p w14:paraId="5EA58605"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Октябрьская</w:t>
            </w:r>
          </w:p>
        </w:tc>
        <w:tc>
          <w:tcPr>
            <w:tcW w:w="2840" w:type="dxa"/>
            <w:tcBorders>
              <w:top w:val="single" w:sz="4" w:space="0" w:color="auto"/>
              <w:left w:val="single" w:sz="4" w:space="0" w:color="auto"/>
              <w:bottom w:val="single" w:sz="4" w:space="0" w:color="auto"/>
              <w:right w:val="single" w:sz="4" w:space="0" w:color="auto"/>
            </w:tcBorders>
          </w:tcPr>
          <w:p w14:paraId="0F13603C"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3792</w:t>
            </w:r>
          </w:p>
        </w:tc>
      </w:tr>
      <w:tr w:rsidR="00BE5119" w:rsidRPr="008943B8" w14:paraId="0853AE9D"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06E83EA"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25</w:t>
            </w:r>
          </w:p>
        </w:tc>
        <w:tc>
          <w:tcPr>
            <w:tcW w:w="5884" w:type="dxa"/>
            <w:tcBorders>
              <w:top w:val="single" w:sz="4" w:space="0" w:color="auto"/>
              <w:left w:val="single" w:sz="4" w:space="0" w:color="auto"/>
              <w:bottom w:val="single" w:sz="4" w:space="0" w:color="auto"/>
              <w:right w:val="single" w:sz="4" w:space="0" w:color="auto"/>
            </w:tcBorders>
          </w:tcPr>
          <w:p w14:paraId="5AC7A476"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Оросительная</w:t>
            </w:r>
          </w:p>
        </w:tc>
        <w:tc>
          <w:tcPr>
            <w:tcW w:w="2840" w:type="dxa"/>
            <w:tcBorders>
              <w:top w:val="single" w:sz="4" w:space="0" w:color="auto"/>
              <w:left w:val="single" w:sz="4" w:space="0" w:color="auto"/>
              <w:bottom w:val="single" w:sz="4" w:space="0" w:color="auto"/>
              <w:right w:val="single" w:sz="4" w:space="0" w:color="auto"/>
            </w:tcBorders>
          </w:tcPr>
          <w:p w14:paraId="37FD37D5"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5345</w:t>
            </w:r>
          </w:p>
        </w:tc>
      </w:tr>
      <w:tr w:rsidR="00BE5119" w:rsidRPr="008943B8" w14:paraId="6C6510C6"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0D5E7469"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26</w:t>
            </w:r>
          </w:p>
        </w:tc>
        <w:tc>
          <w:tcPr>
            <w:tcW w:w="5884" w:type="dxa"/>
            <w:tcBorders>
              <w:top w:val="single" w:sz="4" w:space="0" w:color="auto"/>
              <w:left w:val="single" w:sz="4" w:space="0" w:color="auto"/>
              <w:bottom w:val="single" w:sz="4" w:space="0" w:color="auto"/>
              <w:right w:val="single" w:sz="4" w:space="0" w:color="auto"/>
            </w:tcBorders>
          </w:tcPr>
          <w:p w14:paraId="7BA49C89"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Бульвар Победы</w:t>
            </w:r>
          </w:p>
        </w:tc>
        <w:tc>
          <w:tcPr>
            <w:tcW w:w="2840" w:type="dxa"/>
            <w:tcBorders>
              <w:top w:val="single" w:sz="4" w:space="0" w:color="auto"/>
              <w:left w:val="single" w:sz="4" w:space="0" w:color="auto"/>
              <w:bottom w:val="single" w:sz="4" w:space="0" w:color="auto"/>
              <w:right w:val="single" w:sz="4" w:space="0" w:color="auto"/>
            </w:tcBorders>
          </w:tcPr>
          <w:p w14:paraId="75161D0A"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648</w:t>
            </w:r>
          </w:p>
        </w:tc>
      </w:tr>
      <w:tr w:rsidR="00BE5119" w:rsidRPr="008943B8" w14:paraId="0B4D6691"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C417DC7"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27</w:t>
            </w:r>
          </w:p>
        </w:tc>
        <w:tc>
          <w:tcPr>
            <w:tcW w:w="5884" w:type="dxa"/>
            <w:tcBorders>
              <w:top w:val="single" w:sz="4" w:space="0" w:color="auto"/>
              <w:left w:val="single" w:sz="4" w:space="0" w:color="auto"/>
              <w:bottom w:val="single" w:sz="4" w:space="0" w:color="auto"/>
              <w:right w:val="single" w:sz="4" w:space="0" w:color="auto"/>
            </w:tcBorders>
          </w:tcPr>
          <w:p w14:paraId="77833340"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Полевая</w:t>
            </w:r>
          </w:p>
        </w:tc>
        <w:tc>
          <w:tcPr>
            <w:tcW w:w="2840" w:type="dxa"/>
            <w:tcBorders>
              <w:top w:val="single" w:sz="4" w:space="0" w:color="auto"/>
              <w:left w:val="single" w:sz="4" w:space="0" w:color="auto"/>
              <w:bottom w:val="single" w:sz="4" w:space="0" w:color="auto"/>
              <w:right w:val="single" w:sz="4" w:space="0" w:color="auto"/>
            </w:tcBorders>
          </w:tcPr>
          <w:p w14:paraId="7F52171B"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2240</w:t>
            </w:r>
          </w:p>
        </w:tc>
      </w:tr>
      <w:tr w:rsidR="00BE5119" w:rsidRPr="008943B8" w14:paraId="045EE124"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3364709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lastRenderedPageBreak/>
              <w:t>28</w:t>
            </w:r>
          </w:p>
        </w:tc>
        <w:tc>
          <w:tcPr>
            <w:tcW w:w="5884" w:type="dxa"/>
            <w:tcBorders>
              <w:top w:val="single" w:sz="4" w:space="0" w:color="auto"/>
              <w:left w:val="single" w:sz="4" w:space="0" w:color="auto"/>
              <w:bottom w:val="single" w:sz="4" w:space="0" w:color="auto"/>
              <w:right w:val="single" w:sz="4" w:space="0" w:color="auto"/>
            </w:tcBorders>
          </w:tcPr>
          <w:p w14:paraId="2F4109C2"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Пролетарская</w:t>
            </w:r>
          </w:p>
        </w:tc>
        <w:tc>
          <w:tcPr>
            <w:tcW w:w="2840" w:type="dxa"/>
            <w:tcBorders>
              <w:top w:val="single" w:sz="4" w:space="0" w:color="auto"/>
              <w:left w:val="single" w:sz="4" w:space="0" w:color="auto"/>
              <w:bottom w:val="single" w:sz="4" w:space="0" w:color="auto"/>
              <w:right w:val="single" w:sz="4" w:space="0" w:color="auto"/>
            </w:tcBorders>
          </w:tcPr>
          <w:p w14:paraId="6D201F55"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6904</w:t>
            </w:r>
          </w:p>
        </w:tc>
      </w:tr>
      <w:tr w:rsidR="00BE5119" w:rsidRPr="008943B8" w14:paraId="4528FFED"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46EFCCD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29</w:t>
            </w:r>
          </w:p>
        </w:tc>
        <w:tc>
          <w:tcPr>
            <w:tcW w:w="5884" w:type="dxa"/>
            <w:tcBorders>
              <w:top w:val="single" w:sz="4" w:space="0" w:color="auto"/>
              <w:left w:val="single" w:sz="4" w:space="0" w:color="auto"/>
              <w:bottom w:val="single" w:sz="4" w:space="0" w:color="auto"/>
              <w:right w:val="single" w:sz="4" w:space="0" w:color="auto"/>
            </w:tcBorders>
          </w:tcPr>
          <w:p w14:paraId="78930942"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Проезд Промышленный</w:t>
            </w:r>
          </w:p>
        </w:tc>
        <w:tc>
          <w:tcPr>
            <w:tcW w:w="2840" w:type="dxa"/>
            <w:tcBorders>
              <w:top w:val="single" w:sz="4" w:space="0" w:color="auto"/>
              <w:left w:val="single" w:sz="4" w:space="0" w:color="auto"/>
              <w:bottom w:val="single" w:sz="4" w:space="0" w:color="auto"/>
              <w:right w:val="single" w:sz="4" w:space="0" w:color="auto"/>
            </w:tcBorders>
          </w:tcPr>
          <w:p w14:paraId="3BD7140D"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931</w:t>
            </w:r>
          </w:p>
        </w:tc>
      </w:tr>
      <w:tr w:rsidR="00BE5119" w:rsidRPr="008943B8" w14:paraId="370A007E"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50EF12B2"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30</w:t>
            </w:r>
          </w:p>
        </w:tc>
        <w:tc>
          <w:tcPr>
            <w:tcW w:w="5884" w:type="dxa"/>
            <w:tcBorders>
              <w:top w:val="single" w:sz="4" w:space="0" w:color="auto"/>
              <w:left w:val="single" w:sz="4" w:space="0" w:color="auto"/>
              <w:bottom w:val="single" w:sz="4" w:space="0" w:color="auto"/>
              <w:right w:val="single" w:sz="4" w:space="0" w:color="auto"/>
            </w:tcBorders>
          </w:tcPr>
          <w:p w14:paraId="7EAD0A35"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Рабочий тракт</w:t>
            </w:r>
          </w:p>
        </w:tc>
        <w:tc>
          <w:tcPr>
            <w:tcW w:w="2840" w:type="dxa"/>
            <w:tcBorders>
              <w:top w:val="single" w:sz="4" w:space="0" w:color="auto"/>
              <w:left w:val="single" w:sz="4" w:space="0" w:color="auto"/>
              <w:bottom w:val="single" w:sz="4" w:space="0" w:color="auto"/>
              <w:right w:val="single" w:sz="4" w:space="0" w:color="auto"/>
            </w:tcBorders>
          </w:tcPr>
          <w:p w14:paraId="4F6D8166"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1184</w:t>
            </w:r>
          </w:p>
        </w:tc>
      </w:tr>
      <w:tr w:rsidR="00BE5119" w:rsidRPr="008943B8" w14:paraId="319A169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5C1C4D5"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31</w:t>
            </w:r>
          </w:p>
        </w:tc>
        <w:tc>
          <w:tcPr>
            <w:tcW w:w="5884" w:type="dxa"/>
            <w:tcBorders>
              <w:top w:val="single" w:sz="4" w:space="0" w:color="auto"/>
              <w:left w:val="single" w:sz="4" w:space="0" w:color="auto"/>
              <w:bottom w:val="single" w:sz="4" w:space="0" w:color="auto"/>
              <w:right w:val="single" w:sz="4" w:space="0" w:color="auto"/>
            </w:tcBorders>
          </w:tcPr>
          <w:p w14:paraId="45A8D7CD"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Рихарда Зорге</w:t>
            </w:r>
          </w:p>
        </w:tc>
        <w:tc>
          <w:tcPr>
            <w:tcW w:w="2840" w:type="dxa"/>
            <w:tcBorders>
              <w:top w:val="single" w:sz="4" w:space="0" w:color="auto"/>
              <w:left w:val="single" w:sz="4" w:space="0" w:color="auto"/>
              <w:bottom w:val="single" w:sz="4" w:space="0" w:color="auto"/>
              <w:right w:val="single" w:sz="4" w:space="0" w:color="auto"/>
            </w:tcBorders>
          </w:tcPr>
          <w:p w14:paraId="796BA4B1"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2334</w:t>
            </w:r>
          </w:p>
        </w:tc>
      </w:tr>
      <w:tr w:rsidR="00BE5119" w:rsidRPr="008943B8" w14:paraId="731429D8"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F621F55"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32</w:t>
            </w:r>
          </w:p>
        </w:tc>
        <w:tc>
          <w:tcPr>
            <w:tcW w:w="5884" w:type="dxa"/>
            <w:tcBorders>
              <w:top w:val="single" w:sz="4" w:space="0" w:color="auto"/>
              <w:left w:val="single" w:sz="4" w:space="0" w:color="auto"/>
              <w:bottom w:val="single" w:sz="4" w:space="0" w:color="auto"/>
              <w:right w:val="single" w:sz="4" w:space="0" w:color="auto"/>
            </w:tcBorders>
          </w:tcPr>
          <w:p w14:paraId="7258F6B6"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Пр-кт Рубцовский</w:t>
            </w:r>
          </w:p>
        </w:tc>
        <w:tc>
          <w:tcPr>
            <w:tcW w:w="2840" w:type="dxa"/>
            <w:tcBorders>
              <w:top w:val="single" w:sz="4" w:space="0" w:color="auto"/>
              <w:left w:val="single" w:sz="4" w:space="0" w:color="auto"/>
              <w:bottom w:val="single" w:sz="4" w:space="0" w:color="auto"/>
              <w:right w:val="single" w:sz="4" w:space="0" w:color="auto"/>
            </w:tcBorders>
          </w:tcPr>
          <w:p w14:paraId="59FDA79D"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2252</w:t>
            </w:r>
          </w:p>
        </w:tc>
      </w:tr>
      <w:tr w:rsidR="00BE5119" w:rsidRPr="008943B8" w14:paraId="485677F4"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67962E50"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33</w:t>
            </w:r>
          </w:p>
        </w:tc>
        <w:tc>
          <w:tcPr>
            <w:tcW w:w="5884" w:type="dxa"/>
            <w:tcBorders>
              <w:top w:val="single" w:sz="4" w:space="0" w:color="auto"/>
              <w:left w:val="single" w:sz="4" w:space="0" w:color="auto"/>
              <w:bottom w:val="single" w:sz="4" w:space="0" w:color="auto"/>
              <w:right w:val="single" w:sz="4" w:space="0" w:color="auto"/>
            </w:tcBorders>
          </w:tcPr>
          <w:p w14:paraId="077BB42B"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Садовый</w:t>
            </w:r>
          </w:p>
        </w:tc>
        <w:tc>
          <w:tcPr>
            <w:tcW w:w="2840" w:type="dxa"/>
            <w:tcBorders>
              <w:top w:val="single" w:sz="4" w:space="0" w:color="auto"/>
              <w:left w:val="single" w:sz="4" w:space="0" w:color="auto"/>
              <w:bottom w:val="single" w:sz="4" w:space="0" w:color="auto"/>
              <w:right w:val="single" w:sz="4" w:space="0" w:color="auto"/>
            </w:tcBorders>
          </w:tcPr>
          <w:p w14:paraId="2FBB87D3"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994</w:t>
            </w:r>
          </w:p>
        </w:tc>
      </w:tr>
      <w:tr w:rsidR="00BE5119" w:rsidRPr="008943B8" w14:paraId="7FDBCBB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38449E5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34</w:t>
            </w:r>
          </w:p>
        </w:tc>
        <w:tc>
          <w:tcPr>
            <w:tcW w:w="5884" w:type="dxa"/>
            <w:tcBorders>
              <w:top w:val="single" w:sz="4" w:space="0" w:color="auto"/>
              <w:left w:val="single" w:sz="4" w:space="0" w:color="auto"/>
              <w:bottom w:val="single" w:sz="4" w:space="0" w:color="auto"/>
              <w:right w:val="single" w:sz="4" w:space="0" w:color="auto"/>
            </w:tcBorders>
          </w:tcPr>
          <w:p w14:paraId="3B7C1DA4"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Светлова</w:t>
            </w:r>
          </w:p>
        </w:tc>
        <w:tc>
          <w:tcPr>
            <w:tcW w:w="2840" w:type="dxa"/>
            <w:tcBorders>
              <w:top w:val="single" w:sz="4" w:space="0" w:color="auto"/>
              <w:left w:val="single" w:sz="4" w:space="0" w:color="auto"/>
              <w:bottom w:val="single" w:sz="4" w:space="0" w:color="auto"/>
              <w:right w:val="single" w:sz="4" w:space="0" w:color="auto"/>
            </w:tcBorders>
          </w:tcPr>
          <w:p w14:paraId="2389FDD6"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1900</w:t>
            </w:r>
          </w:p>
        </w:tc>
      </w:tr>
      <w:tr w:rsidR="00BE5119" w:rsidRPr="008943B8" w14:paraId="3C5189CD"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2E23F910"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35</w:t>
            </w:r>
          </w:p>
        </w:tc>
        <w:tc>
          <w:tcPr>
            <w:tcW w:w="5884" w:type="dxa"/>
            <w:tcBorders>
              <w:top w:val="single" w:sz="4" w:space="0" w:color="auto"/>
              <w:left w:val="single" w:sz="4" w:space="0" w:color="auto"/>
              <w:bottom w:val="single" w:sz="4" w:space="0" w:color="auto"/>
              <w:right w:val="single" w:sz="4" w:space="0" w:color="auto"/>
            </w:tcBorders>
          </w:tcPr>
          <w:p w14:paraId="3516A7C4"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Северная</w:t>
            </w:r>
          </w:p>
        </w:tc>
        <w:tc>
          <w:tcPr>
            <w:tcW w:w="2840" w:type="dxa"/>
            <w:tcBorders>
              <w:top w:val="single" w:sz="4" w:space="0" w:color="auto"/>
              <w:left w:val="single" w:sz="4" w:space="0" w:color="auto"/>
              <w:bottom w:val="single" w:sz="4" w:space="0" w:color="auto"/>
              <w:right w:val="single" w:sz="4" w:space="0" w:color="auto"/>
            </w:tcBorders>
          </w:tcPr>
          <w:p w14:paraId="412ED296"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936</w:t>
            </w:r>
          </w:p>
        </w:tc>
      </w:tr>
      <w:tr w:rsidR="00BE5119" w:rsidRPr="008943B8" w14:paraId="0AA441FE"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F2057F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36</w:t>
            </w:r>
          </w:p>
        </w:tc>
        <w:tc>
          <w:tcPr>
            <w:tcW w:w="5884" w:type="dxa"/>
            <w:tcBorders>
              <w:top w:val="single" w:sz="4" w:space="0" w:color="auto"/>
              <w:left w:val="single" w:sz="4" w:space="0" w:color="auto"/>
              <w:bottom w:val="single" w:sz="4" w:space="0" w:color="auto"/>
              <w:right w:val="single" w:sz="4" w:space="0" w:color="auto"/>
            </w:tcBorders>
          </w:tcPr>
          <w:p w14:paraId="36DC4892"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Сельмашская</w:t>
            </w:r>
          </w:p>
        </w:tc>
        <w:tc>
          <w:tcPr>
            <w:tcW w:w="2840" w:type="dxa"/>
            <w:tcBorders>
              <w:top w:val="single" w:sz="4" w:space="0" w:color="auto"/>
              <w:left w:val="single" w:sz="4" w:space="0" w:color="auto"/>
              <w:bottom w:val="single" w:sz="4" w:space="0" w:color="auto"/>
              <w:right w:val="single" w:sz="4" w:space="0" w:color="auto"/>
            </w:tcBorders>
          </w:tcPr>
          <w:p w14:paraId="3BD8E3B4"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2465</w:t>
            </w:r>
          </w:p>
        </w:tc>
      </w:tr>
      <w:tr w:rsidR="00BE5119" w:rsidRPr="008943B8" w14:paraId="7E161B46"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5A845954"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37</w:t>
            </w:r>
          </w:p>
        </w:tc>
        <w:tc>
          <w:tcPr>
            <w:tcW w:w="5884" w:type="dxa"/>
            <w:tcBorders>
              <w:top w:val="single" w:sz="4" w:space="0" w:color="auto"/>
              <w:left w:val="single" w:sz="4" w:space="0" w:color="auto"/>
              <w:bottom w:val="single" w:sz="4" w:space="0" w:color="auto"/>
              <w:right w:val="single" w:sz="4" w:space="0" w:color="auto"/>
            </w:tcBorders>
            <w:vAlign w:val="center"/>
          </w:tcPr>
          <w:p w14:paraId="2263E43A"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Семафорный</w:t>
            </w:r>
          </w:p>
        </w:tc>
        <w:tc>
          <w:tcPr>
            <w:tcW w:w="2840" w:type="dxa"/>
            <w:tcBorders>
              <w:top w:val="single" w:sz="4" w:space="0" w:color="auto"/>
              <w:left w:val="single" w:sz="4" w:space="0" w:color="auto"/>
              <w:bottom w:val="single" w:sz="4" w:space="0" w:color="auto"/>
              <w:right w:val="single" w:sz="4" w:space="0" w:color="auto"/>
            </w:tcBorders>
            <w:vAlign w:val="center"/>
          </w:tcPr>
          <w:p w14:paraId="6D375072"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284</w:t>
            </w:r>
          </w:p>
        </w:tc>
      </w:tr>
      <w:tr w:rsidR="00BE5119" w:rsidRPr="008943B8" w14:paraId="2B2A37DD"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312141FE"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38</w:t>
            </w:r>
          </w:p>
        </w:tc>
        <w:tc>
          <w:tcPr>
            <w:tcW w:w="5884" w:type="dxa"/>
            <w:tcBorders>
              <w:top w:val="single" w:sz="4" w:space="0" w:color="auto"/>
              <w:left w:val="single" w:sz="4" w:space="0" w:color="auto"/>
              <w:bottom w:val="single" w:sz="4" w:space="0" w:color="auto"/>
              <w:right w:val="single" w:sz="4" w:space="0" w:color="auto"/>
            </w:tcBorders>
            <w:vAlign w:val="center"/>
          </w:tcPr>
          <w:p w14:paraId="63ED86F6"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Блынского</w:t>
            </w:r>
          </w:p>
        </w:tc>
        <w:tc>
          <w:tcPr>
            <w:tcW w:w="2840" w:type="dxa"/>
            <w:tcBorders>
              <w:top w:val="single" w:sz="4" w:space="0" w:color="auto"/>
              <w:left w:val="single" w:sz="4" w:space="0" w:color="auto"/>
              <w:bottom w:val="single" w:sz="4" w:space="0" w:color="auto"/>
              <w:right w:val="single" w:sz="4" w:space="0" w:color="auto"/>
            </w:tcBorders>
            <w:vAlign w:val="center"/>
          </w:tcPr>
          <w:p w14:paraId="2A5F7578"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184</w:t>
            </w:r>
          </w:p>
        </w:tc>
      </w:tr>
      <w:tr w:rsidR="00BE5119" w:rsidRPr="008943B8" w14:paraId="43B449C5"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0DADE6C4"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39</w:t>
            </w:r>
          </w:p>
        </w:tc>
        <w:tc>
          <w:tcPr>
            <w:tcW w:w="5884" w:type="dxa"/>
            <w:tcBorders>
              <w:top w:val="single" w:sz="4" w:space="0" w:color="auto"/>
              <w:left w:val="single" w:sz="4" w:space="0" w:color="auto"/>
              <w:bottom w:val="single" w:sz="4" w:space="0" w:color="auto"/>
              <w:right w:val="single" w:sz="4" w:space="0" w:color="auto"/>
            </w:tcBorders>
            <w:vAlign w:val="center"/>
          </w:tcPr>
          <w:p w14:paraId="637A99A2"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Станционный</w:t>
            </w:r>
          </w:p>
        </w:tc>
        <w:tc>
          <w:tcPr>
            <w:tcW w:w="2840" w:type="dxa"/>
            <w:tcBorders>
              <w:top w:val="single" w:sz="4" w:space="0" w:color="auto"/>
              <w:left w:val="single" w:sz="4" w:space="0" w:color="auto"/>
              <w:bottom w:val="single" w:sz="4" w:space="0" w:color="auto"/>
              <w:right w:val="single" w:sz="4" w:space="0" w:color="auto"/>
            </w:tcBorders>
            <w:vAlign w:val="center"/>
          </w:tcPr>
          <w:p w14:paraId="7164D109"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2193</w:t>
            </w:r>
          </w:p>
        </w:tc>
      </w:tr>
      <w:tr w:rsidR="00BE5119" w:rsidRPr="008943B8" w14:paraId="79739ABC"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767EDC03"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40</w:t>
            </w:r>
          </w:p>
        </w:tc>
        <w:tc>
          <w:tcPr>
            <w:tcW w:w="5884" w:type="dxa"/>
            <w:tcBorders>
              <w:top w:val="single" w:sz="4" w:space="0" w:color="auto"/>
              <w:left w:val="single" w:sz="4" w:space="0" w:color="auto"/>
              <w:bottom w:val="single" w:sz="4" w:space="0" w:color="auto"/>
              <w:right w:val="single" w:sz="4" w:space="0" w:color="auto"/>
            </w:tcBorders>
            <w:vAlign w:val="center"/>
          </w:tcPr>
          <w:p w14:paraId="7BCB49EF"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Тихвинская</w:t>
            </w:r>
          </w:p>
        </w:tc>
        <w:tc>
          <w:tcPr>
            <w:tcW w:w="2840" w:type="dxa"/>
            <w:tcBorders>
              <w:top w:val="single" w:sz="4" w:space="0" w:color="auto"/>
              <w:left w:val="single" w:sz="4" w:space="0" w:color="auto"/>
              <w:bottom w:val="single" w:sz="4" w:space="0" w:color="auto"/>
              <w:right w:val="single" w:sz="4" w:space="0" w:color="auto"/>
            </w:tcBorders>
            <w:vAlign w:val="center"/>
          </w:tcPr>
          <w:p w14:paraId="40E056ED"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1000</w:t>
            </w:r>
          </w:p>
        </w:tc>
      </w:tr>
      <w:tr w:rsidR="00BE5119" w:rsidRPr="008943B8" w14:paraId="33F38B84"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630419ED"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41</w:t>
            </w:r>
          </w:p>
        </w:tc>
        <w:tc>
          <w:tcPr>
            <w:tcW w:w="5884" w:type="dxa"/>
            <w:tcBorders>
              <w:top w:val="single" w:sz="4" w:space="0" w:color="auto"/>
              <w:left w:val="single" w:sz="4" w:space="0" w:color="auto"/>
              <w:bottom w:val="single" w:sz="4" w:space="0" w:color="auto"/>
              <w:right w:val="single" w:sz="4" w:space="0" w:color="auto"/>
            </w:tcBorders>
            <w:vAlign w:val="center"/>
          </w:tcPr>
          <w:p w14:paraId="2F638E36"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Тракторная (с западной стороны железной дороги)</w:t>
            </w:r>
          </w:p>
        </w:tc>
        <w:tc>
          <w:tcPr>
            <w:tcW w:w="2840" w:type="dxa"/>
            <w:tcBorders>
              <w:top w:val="single" w:sz="4" w:space="0" w:color="auto"/>
              <w:left w:val="single" w:sz="4" w:space="0" w:color="auto"/>
              <w:bottom w:val="single" w:sz="4" w:space="0" w:color="auto"/>
              <w:right w:val="single" w:sz="4" w:space="0" w:color="auto"/>
            </w:tcBorders>
            <w:vAlign w:val="center"/>
          </w:tcPr>
          <w:p w14:paraId="195383CA"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6439</w:t>
            </w:r>
          </w:p>
        </w:tc>
      </w:tr>
      <w:tr w:rsidR="00BE5119" w:rsidRPr="008943B8" w14:paraId="121D79E9"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213C0419"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42</w:t>
            </w:r>
          </w:p>
        </w:tc>
        <w:tc>
          <w:tcPr>
            <w:tcW w:w="5884" w:type="dxa"/>
            <w:tcBorders>
              <w:top w:val="single" w:sz="4" w:space="0" w:color="auto"/>
              <w:left w:val="single" w:sz="4" w:space="0" w:color="auto"/>
              <w:bottom w:val="single" w:sz="4" w:space="0" w:color="auto"/>
              <w:right w:val="single" w:sz="4" w:space="0" w:color="auto"/>
            </w:tcBorders>
            <w:vAlign w:val="center"/>
          </w:tcPr>
          <w:p w14:paraId="1675EEF4"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Транспортная</w:t>
            </w:r>
          </w:p>
        </w:tc>
        <w:tc>
          <w:tcPr>
            <w:tcW w:w="2840" w:type="dxa"/>
            <w:tcBorders>
              <w:top w:val="single" w:sz="4" w:space="0" w:color="auto"/>
              <w:left w:val="single" w:sz="4" w:space="0" w:color="auto"/>
              <w:bottom w:val="single" w:sz="4" w:space="0" w:color="auto"/>
              <w:right w:val="single" w:sz="4" w:space="0" w:color="auto"/>
            </w:tcBorders>
            <w:vAlign w:val="center"/>
          </w:tcPr>
          <w:p w14:paraId="455CBF23"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880</w:t>
            </w:r>
          </w:p>
        </w:tc>
      </w:tr>
      <w:tr w:rsidR="00BE5119" w:rsidRPr="008943B8" w14:paraId="3E09CD83"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0FDA8B1B"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43</w:t>
            </w:r>
          </w:p>
        </w:tc>
        <w:tc>
          <w:tcPr>
            <w:tcW w:w="5884" w:type="dxa"/>
            <w:tcBorders>
              <w:top w:val="single" w:sz="4" w:space="0" w:color="auto"/>
              <w:left w:val="single" w:sz="4" w:space="0" w:color="auto"/>
              <w:bottom w:val="single" w:sz="4" w:space="0" w:color="auto"/>
              <w:right w:val="single" w:sz="4" w:space="0" w:color="auto"/>
            </w:tcBorders>
            <w:vAlign w:val="center"/>
          </w:tcPr>
          <w:p w14:paraId="4E174BC5"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Пер. Улежникова</w:t>
            </w:r>
          </w:p>
        </w:tc>
        <w:tc>
          <w:tcPr>
            <w:tcW w:w="2840" w:type="dxa"/>
            <w:tcBorders>
              <w:top w:val="single" w:sz="4" w:space="0" w:color="auto"/>
              <w:left w:val="single" w:sz="4" w:space="0" w:color="auto"/>
              <w:bottom w:val="single" w:sz="4" w:space="0" w:color="auto"/>
              <w:right w:val="single" w:sz="4" w:space="0" w:color="auto"/>
            </w:tcBorders>
            <w:vAlign w:val="center"/>
          </w:tcPr>
          <w:p w14:paraId="6EC2B0E9"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1307</w:t>
            </w:r>
          </w:p>
        </w:tc>
      </w:tr>
      <w:tr w:rsidR="00BE5119" w:rsidRPr="008943B8" w14:paraId="4483D961"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91DDF9A"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44</w:t>
            </w:r>
          </w:p>
        </w:tc>
        <w:tc>
          <w:tcPr>
            <w:tcW w:w="5884" w:type="dxa"/>
            <w:tcBorders>
              <w:top w:val="single" w:sz="4" w:space="0" w:color="auto"/>
              <w:left w:val="single" w:sz="4" w:space="0" w:color="auto"/>
              <w:bottom w:val="single" w:sz="4" w:space="0" w:color="auto"/>
              <w:right w:val="single" w:sz="4" w:space="0" w:color="auto"/>
            </w:tcBorders>
            <w:vAlign w:val="center"/>
          </w:tcPr>
          <w:p w14:paraId="2A17D596"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Урицкого</w:t>
            </w:r>
          </w:p>
        </w:tc>
        <w:tc>
          <w:tcPr>
            <w:tcW w:w="2840" w:type="dxa"/>
            <w:tcBorders>
              <w:top w:val="single" w:sz="4" w:space="0" w:color="auto"/>
              <w:left w:val="single" w:sz="4" w:space="0" w:color="auto"/>
              <w:bottom w:val="single" w:sz="4" w:space="0" w:color="auto"/>
              <w:right w:val="single" w:sz="4" w:space="0" w:color="auto"/>
            </w:tcBorders>
            <w:vAlign w:val="center"/>
          </w:tcPr>
          <w:p w14:paraId="6F69AFA2"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400</w:t>
            </w:r>
          </w:p>
        </w:tc>
      </w:tr>
      <w:tr w:rsidR="00BE5119" w:rsidRPr="008943B8" w14:paraId="00660437"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1373E13"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45</w:t>
            </w:r>
          </w:p>
        </w:tc>
        <w:tc>
          <w:tcPr>
            <w:tcW w:w="5884" w:type="dxa"/>
            <w:tcBorders>
              <w:top w:val="single" w:sz="4" w:space="0" w:color="auto"/>
              <w:left w:val="single" w:sz="4" w:space="0" w:color="auto"/>
              <w:bottom w:val="single" w:sz="4" w:space="0" w:color="auto"/>
              <w:right w:val="single" w:sz="4" w:space="0" w:color="auto"/>
            </w:tcBorders>
            <w:vAlign w:val="center"/>
          </w:tcPr>
          <w:p w14:paraId="0F551E98"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Федоренко</w:t>
            </w:r>
          </w:p>
        </w:tc>
        <w:tc>
          <w:tcPr>
            <w:tcW w:w="2840" w:type="dxa"/>
            <w:tcBorders>
              <w:top w:val="single" w:sz="4" w:space="0" w:color="auto"/>
              <w:left w:val="single" w:sz="4" w:space="0" w:color="auto"/>
              <w:bottom w:val="single" w:sz="4" w:space="0" w:color="auto"/>
              <w:right w:val="single" w:sz="4" w:space="0" w:color="auto"/>
            </w:tcBorders>
            <w:vAlign w:val="center"/>
          </w:tcPr>
          <w:p w14:paraId="4F836FD4"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1511</w:t>
            </w:r>
          </w:p>
        </w:tc>
      </w:tr>
      <w:tr w:rsidR="00BE5119" w:rsidRPr="008943B8" w14:paraId="02D3E411"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64BC708B"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46</w:t>
            </w:r>
          </w:p>
        </w:tc>
        <w:tc>
          <w:tcPr>
            <w:tcW w:w="5884" w:type="dxa"/>
            <w:tcBorders>
              <w:top w:val="single" w:sz="4" w:space="0" w:color="auto"/>
              <w:left w:val="single" w:sz="4" w:space="0" w:color="auto"/>
              <w:bottom w:val="single" w:sz="4" w:space="0" w:color="auto"/>
              <w:right w:val="single" w:sz="4" w:space="0" w:color="auto"/>
            </w:tcBorders>
            <w:vAlign w:val="center"/>
          </w:tcPr>
          <w:p w14:paraId="2C36780A"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Ул. Ростовская</w:t>
            </w:r>
          </w:p>
        </w:tc>
        <w:tc>
          <w:tcPr>
            <w:tcW w:w="2840" w:type="dxa"/>
            <w:tcBorders>
              <w:top w:val="single" w:sz="4" w:space="0" w:color="auto"/>
              <w:left w:val="single" w:sz="4" w:space="0" w:color="auto"/>
              <w:bottom w:val="single" w:sz="4" w:space="0" w:color="auto"/>
              <w:right w:val="single" w:sz="4" w:space="0" w:color="auto"/>
            </w:tcBorders>
            <w:vAlign w:val="center"/>
          </w:tcPr>
          <w:p w14:paraId="40A7DCF1"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505</w:t>
            </w:r>
          </w:p>
        </w:tc>
      </w:tr>
      <w:tr w:rsidR="00BE5119" w:rsidRPr="008943B8" w14:paraId="6D6839F4" w14:textId="77777777" w:rsidTr="00D633BA">
        <w:trPr>
          <w:trHeight w:val="228"/>
        </w:trPr>
        <w:tc>
          <w:tcPr>
            <w:tcW w:w="960" w:type="dxa"/>
            <w:tcBorders>
              <w:top w:val="single" w:sz="4" w:space="0" w:color="auto"/>
              <w:left w:val="single" w:sz="4" w:space="0" w:color="auto"/>
              <w:bottom w:val="single" w:sz="4" w:space="0" w:color="auto"/>
              <w:right w:val="single" w:sz="4" w:space="0" w:color="auto"/>
            </w:tcBorders>
            <w:vAlign w:val="center"/>
          </w:tcPr>
          <w:p w14:paraId="15E123D7" w14:textId="77777777" w:rsidR="00BE5119" w:rsidRPr="008943B8" w:rsidRDefault="00BE5119" w:rsidP="00F94BE0">
            <w:pPr>
              <w:widowControl w:val="0"/>
              <w:autoSpaceDE w:val="0"/>
              <w:autoSpaceDN w:val="0"/>
              <w:adjustRightInd w:val="0"/>
              <w:contextualSpacing/>
              <w:jc w:val="center"/>
              <w:rPr>
                <w:b/>
                <w:bCs/>
                <w:sz w:val="22"/>
                <w:szCs w:val="22"/>
              </w:rPr>
            </w:pPr>
            <w:r w:rsidRPr="008943B8">
              <w:rPr>
                <w:b/>
                <w:bCs/>
                <w:sz w:val="22"/>
                <w:szCs w:val="22"/>
              </w:rPr>
              <w:t>47</w:t>
            </w:r>
          </w:p>
        </w:tc>
        <w:tc>
          <w:tcPr>
            <w:tcW w:w="5884" w:type="dxa"/>
            <w:tcBorders>
              <w:top w:val="single" w:sz="4" w:space="0" w:color="auto"/>
              <w:left w:val="single" w:sz="4" w:space="0" w:color="auto"/>
              <w:bottom w:val="single" w:sz="4" w:space="0" w:color="auto"/>
              <w:right w:val="single" w:sz="4" w:space="0" w:color="auto"/>
            </w:tcBorders>
            <w:vAlign w:val="center"/>
          </w:tcPr>
          <w:p w14:paraId="7928A368" w14:textId="77777777" w:rsidR="00BE5119" w:rsidRPr="008943B8" w:rsidRDefault="00BE5119" w:rsidP="00F94BE0">
            <w:pPr>
              <w:widowControl w:val="0"/>
              <w:autoSpaceDE w:val="0"/>
              <w:autoSpaceDN w:val="0"/>
              <w:adjustRightInd w:val="0"/>
              <w:contextualSpacing/>
              <w:jc w:val="center"/>
              <w:rPr>
                <w:sz w:val="22"/>
                <w:szCs w:val="22"/>
              </w:rPr>
            </w:pPr>
            <w:r>
              <w:rPr>
                <w:sz w:val="22"/>
                <w:szCs w:val="22"/>
              </w:rPr>
              <w:t>путепровод</w:t>
            </w:r>
          </w:p>
        </w:tc>
        <w:tc>
          <w:tcPr>
            <w:tcW w:w="2840" w:type="dxa"/>
            <w:tcBorders>
              <w:top w:val="single" w:sz="4" w:space="0" w:color="auto"/>
              <w:left w:val="single" w:sz="4" w:space="0" w:color="auto"/>
              <w:bottom w:val="single" w:sz="4" w:space="0" w:color="auto"/>
              <w:right w:val="single" w:sz="4" w:space="0" w:color="auto"/>
            </w:tcBorders>
            <w:vAlign w:val="center"/>
          </w:tcPr>
          <w:p w14:paraId="2711B562" w14:textId="77777777" w:rsidR="00BE5119" w:rsidRPr="008943B8" w:rsidRDefault="00BE5119" w:rsidP="00F94BE0">
            <w:pPr>
              <w:widowControl w:val="0"/>
              <w:autoSpaceDE w:val="0"/>
              <w:autoSpaceDN w:val="0"/>
              <w:adjustRightInd w:val="0"/>
              <w:contextualSpacing/>
              <w:jc w:val="right"/>
              <w:rPr>
                <w:sz w:val="22"/>
                <w:szCs w:val="22"/>
              </w:rPr>
            </w:pPr>
            <w:r>
              <w:rPr>
                <w:sz w:val="22"/>
                <w:szCs w:val="22"/>
              </w:rPr>
              <w:t>1287</w:t>
            </w:r>
          </w:p>
        </w:tc>
      </w:tr>
    </w:tbl>
    <w:p w14:paraId="52843F2C" w14:textId="77777777" w:rsidR="00BE5119" w:rsidRDefault="00BE5119" w:rsidP="00BE5119">
      <w:pPr>
        <w:widowControl w:val="0"/>
        <w:autoSpaceDE w:val="0"/>
        <w:autoSpaceDN w:val="0"/>
        <w:adjustRightInd w:val="0"/>
        <w:ind w:leftChars="100" w:left="240" w:right="-9" w:firstLineChars="254" w:firstLine="559"/>
        <w:contextualSpacing/>
        <w:rPr>
          <w:sz w:val="22"/>
          <w:szCs w:val="22"/>
        </w:rPr>
      </w:pPr>
    </w:p>
    <w:p w14:paraId="16D5376B" w14:textId="77777777" w:rsidR="00BE5119" w:rsidRPr="00C2720F" w:rsidRDefault="00BE5119" w:rsidP="00DB380D">
      <w:pPr>
        <w:ind w:firstLine="709"/>
        <w:jc w:val="both"/>
        <w:rPr>
          <w:rFonts w:eastAsia="Calibri"/>
          <w:bCs/>
        </w:rPr>
      </w:pPr>
    </w:p>
    <w:sectPr w:rsidR="00BE5119" w:rsidRPr="00C272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30E5382"/>
    <w:multiLevelType w:val="hybridMultilevel"/>
    <w:tmpl w:val="DD3E4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03578176">
    <w:abstractNumId w:val="32"/>
  </w:num>
  <w:num w:numId="2" w16cid:durableId="1269892704">
    <w:abstractNumId w:val="36"/>
  </w:num>
  <w:num w:numId="3" w16cid:durableId="1130975997">
    <w:abstractNumId w:val="19"/>
  </w:num>
  <w:num w:numId="4" w16cid:durableId="415440084">
    <w:abstractNumId w:val="16"/>
  </w:num>
  <w:num w:numId="5" w16cid:durableId="1569921976">
    <w:abstractNumId w:val="35"/>
  </w:num>
  <w:num w:numId="6" w16cid:durableId="1823766908">
    <w:abstractNumId w:val="23"/>
  </w:num>
  <w:num w:numId="7" w16cid:durableId="649948378">
    <w:abstractNumId w:val="26"/>
  </w:num>
  <w:num w:numId="8" w16cid:durableId="2055546255">
    <w:abstractNumId w:val="34"/>
  </w:num>
  <w:num w:numId="9" w16cid:durableId="899754963">
    <w:abstractNumId w:val="39"/>
  </w:num>
  <w:num w:numId="10" w16cid:durableId="157230476">
    <w:abstractNumId w:val="38"/>
  </w:num>
  <w:num w:numId="11" w16cid:durableId="772285364">
    <w:abstractNumId w:val="27"/>
  </w:num>
  <w:num w:numId="12" w16cid:durableId="895510183">
    <w:abstractNumId w:val="15"/>
  </w:num>
  <w:num w:numId="13" w16cid:durableId="1084033633">
    <w:abstractNumId w:val="14"/>
  </w:num>
  <w:num w:numId="14" w16cid:durableId="1010333667">
    <w:abstractNumId w:val="10"/>
  </w:num>
  <w:num w:numId="15" w16cid:durableId="1021587852">
    <w:abstractNumId w:val="9"/>
  </w:num>
  <w:num w:numId="16" w16cid:durableId="1577204476">
    <w:abstractNumId w:val="25"/>
    <w:lvlOverride w:ilvl="0">
      <w:startOverride w:val="1"/>
    </w:lvlOverride>
  </w:num>
  <w:num w:numId="17" w16cid:durableId="1577016622">
    <w:abstractNumId w:val="11"/>
    <w:lvlOverride w:ilvl="0">
      <w:startOverride w:val="5"/>
    </w:lvlOverride>
  </w:num>
  <w:num w:numId="18" w16cid:durableId="143204626">
    <w:abstractNumId w:val="2"/>
  </w:num>
  <w:num w:numId="19" w16cid:durableId="1882671283">
    <w:abstractNumId w:val="25"/>
    <w:lvlOverride w:ilvl="0">
      <w:startOverride w:val="2"/>
    </w:lvlOverride>
  </w:num>
  <w:num w:numId="20" w16cid:durableId="7228246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0083151">
    <w:abstractNumId w:val="40"/>
  </w:num>
  <w:num w:numId="22" w16cid:durableId="998655495">
    <w:abstractNumId w:val="4"/>
  </w:num>
  <w:num w:numId="23" w16cid:durableId="17250560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8797621">
    <w:abstractNumId w:val="21"/>
  </w:num>
  <w:num w:numId="25" w16cid:durableId="1796557835">
    <w:abstractNumId w:val="1"/>
  </w:num>
  <w:num w:numId="26" w16cid:durableId="1722292031">
    <w:abstractNumId w:val="20"/>
  </w:num>
  <w:num w:numId="27" w16cid:durableId="1764300785">
    <w:abstractNumId w:val="7"/>
  </w:num>
  <w:num w:numId="28" w16cid:durableId="969745712">
    <w:abstractNumId w:val="20"/>
  </w:num>
  <w:num w:numId="29" w16cid:durableId="1299071337">
    <w:abstractNumId w:val="29"/>
  </w:num>
  <w:num w:numId="30" w16cid:durableId="85031730">
    <w:abstractNumId w:val="33"/>
  </w:num>
  <w:num w:numId="31" w16cid:durableId="1337149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293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6395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1646353">
    <w:abstractNumId w:val="24"/>
  </w:num>
  <w:num w:numId="35" w16cid:durableId="690957066">
    <w:abstractNumId w:val="13"/>
  </w:num>
  <w:num w:numId="36" w16cid:durableId="444731687">
    <w:abstractNumId w:val="3"/>
  </w:num>
  <w:num w:numId="37" w16cid:durableId="288053869">
    <w:abstractNumId w:val="12"/>
  </w:num>
  <w:num w:numId="38" w16cid:durableId="710223822">
    <w:abstractNumId w:val="18"/>
  </w:num>
  <w:num w:numId="39" w16cid:durableId="11416871">
    <w:abstractNumId w:val="6"/>
  </w:num>
  <w:num w:numId="40" w16cid:durableId="15341529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011842">
    <w:abstractNumId w:val="37"/>
  </w:num>
  <w:num w:numId="42" w16cid:durableId="884412577">
    <w:abstractNumId w:val="41"/>
  </w:num>
  <w:num w:numId="43" w16cid:durableId="1954634386">
    <w:abstractNumId w:val="17"/>
  </w:num>
  <w:num w:numId="44" w16cid:durableId="670527874">
    <w:abstractNumId w:val="0"/>
  </w:num>
  <w:num w:numId="45" w16cid:durableId="1328361955">
    <w:abstractNumId w:val="28"/>
  </w:num>
  <w:num w:numId="46" w16cid:durableId="76507288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460127">
    <w:abstractNumId w:val="25"/>
  </w:num>
  <w:num w:numId="48" w16cid:durableId="195389263">
    <w:abstractNumId w:val="37"/>
  </w:num>
  <w:num w:numId="49" w16cid:durableId="178758322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85468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2DDD"/>
    <w:rsid w:val="00016D49"/>
    <w:rsid w:val="00044C71"/>
    <w:rsid w:val="000471C0"/>
    <w:rsid w:val="000633EC"/>
    <w:rsid w:val="00071D5D"/>
    <w:rsid w:val="00075C0F"/>
    <w:rsid w:val="0008293C"/>
    <w:rsid w:val="000D09EB"/>
    <w:rsid w:val="00100573"/>
    <w:rsid w:val="001358DF"/>
    <w:rsid w:val="001E7FB1"/>
    <w:rsid w:val="00204903"/>
    <w:rsid w:val="00332DAC"/>
    <w:rsid w:val="003667F8"/>
    <w:rsid w:val="00366E35"/>
    <w:rsid w:val="00392AE0"/>
    <w:rsid w:val="003A75E0"/>
    <w:rsid w:val="003B4AE4"/>
    <w:rsid w:val="00402DFB"/>
    <w:rsid w:val="00410D25"/>
    <w:rsid w:val="00422DF2"/>
    <w:rsid w:val="00425FFC"/>
    <w:rsid w:val="00432BB6"/>
    <w:rsid w:val="0043642E"/>
    <w:rsid w:val="004641CA"/>
    <w:rsid w:val="004710A0"/>
    <w:rsid w:val="004731F1"/>
    <w:rsid w:val="004C1A2D"/>
    <w:rsid w:val="004D32DB"/>
    <w:rsid w:val="004D36C0"/>
    <w:rsid w:val="004F55C9"/>
    <w:rsid w:val="00500463"/>
    <w:rsid w:val="00510430"/>
    <w:rsid w:val="005E6B06"/>
    <w:rsid w:val="00622963"/>
    <w:rsid w:val="00625DDF"/>
    <w:rsid w:val="00637A42"/>
    <w:rsid w:val="0066301C"/>
    <w:rsid w:val="006724B7"/>
    <w:rsid w:val="006B68A7"/>
    <w:rsid w:val="006D094C"/>
    <w:rsid w:val="006E2703"/>
    <w:rsid w:val="006F1F21"/>
    <w:rsid w:val="00726F7D"/>
    <w:rsid w:val="00743EEC"/>
    <w:rsid w:val="0074703B"/>
    <w:rsid w:val="007528D1"/>
    <w:rsid w:val="00755371"/>
    <w:rsid w:val="00781BFF"/>
    <w:rsid w:val="007955AF"/>
    <w:rsid w:val="007D61DA"/>
    <w:rsid w:val="007F682E"/>
    <w:rsid w:val="008A6E4C"/>
    <w:rsid w:val="008A7628"/>
    <w:rsid w:val="008D62D6"/>
    <w:rsid w:val="008E2831"/>
    <w:rsid w:val="008E6167"/>
    <w:rsid w:val="00903989"/>
    <w:rsid w:val="00910552"/>
    <w:rsid w:val="00934C80"/>
    <w:rsid w:val="00965E06"/>
    <w:rsid w:val="009738DD"/>
    <w:rsid w:val="00982290"/>
    <w:rsid w:val="009A7F18"/>
    <w:rsid w:val="009B2FBC"/>
    <w:rsid w:val="009C5CAC"/>
    <w:rsid w:val="009E1A43"/>
    <w:rsid w:val="00A04ADE"/>
    <w:rsid w:val="00A11AAA"/>
    <w:rsid w:val="00A26BEE"/>
    <w:rsid w:val="00A408F7"/>
    <w:rsid w:val="00A50C17"/>
    <w:rsid w:val="00AA1AF7"/>
    <w:rsid w:val="00AA70B7"/>
    <w:rsid w:val="00B01C92"/>
    <w:rsid w:val="00B37290"/>
    <w:rsid w:val="00B52B96"/>
    <w:rsid w:val="00BB013F"/>
    <w:rsid w:val="00BD0467"/>
    <w:rsid w:val="00BD748A"/>
    <w:rsid w:val="00BE5119"/>
    <w:rsid w:val="00C2720F"/>
    <w:rsid w:val="00C456C8"/>
    <w:rsid w:val="00CA7B20"/>
    <w:rsid w:val="00CB00EA"/>
    <w:rsid w:val="00CC2923"/>
    <w:rsid w:val="00CC6B3B"/>
    <w:rsid w:val="00D02EEF"/>
    <w:rsid w:val="00D23522"/>
    <w:rsid w:val="00D509F6"/>
    <w:rsid w:val="00D57980"/>
    <w:rsid w:val="00D633BA"/>
    <w:rsid w:val="00D70DA9"/>
    <w:rsid w:val="00D84315"/>
    <w:rsid w:val="00D904F5"/>
    <w:rsid w:val="00DB380D"/>
    <w:rsid w:val="00DC2C3F"/>
    <w:rsid w:val="00DE44A5"/>
    <w:rsid w:val="00E05B86"/>
    <w:rsid w:val="00E17C6E"/>
    <w:rsid w:val="00E210B0"/>
    <w:rsid w:val="00E25565"/>
    <w:rsid w:val="00E52975"/>
    <w:rsid w:val="00E55B88"/>
    <w:rsid w:val="00E76F91"/>
    <w:rsid w:val="00E81F01"/>
    <w:rsid w:val="00ED56E1"/>
    <w:rsid w:val="00F1044C"/>
    <w:rsid w:val="00F3233E"/>
    <w:rsid w:val="00F37621"/>
    <w:rsid w:val="00F409A4"/>
    <w:rsid w:val="00F42AB8"/>
    <w:rsid w:val="00F535D4"/>
    <w:rsid w:val="00FA6B29"/>
    <w:rsid w:val="00FB5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qFormat/>
    <w:rsid w:val="00DB380D"/>
    <w:pPr>
      <w:tabs>
        <w:tab w:val="center" w:pos="4677"/>
        <w:tab w:val="right" w:pos="9355"/>
      </w:tabs>
    </w:pPr>
  </w:style>
  <w:style w:type="character" w:customStyle="1" w:styleId="af4">
    <w:name w:val="Верхний колонтитул Знак"/>
    <w:basedOn w:val="a0"/>
    <w:link w:val="af3"/>
    <w:qFormat/>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17</Pages>
  <Words>9062</Words>
  <Characters>51655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93</cp:revision>
  <dcterms:created xsi:type="dcterms:W3CDTF">2021-12-07T09:39:00Z</dcterms:created>
  <dcterms:modified xsi:type="dcterms:W3CDTF">2026-02-11T02:13:00Z</dcterms:modified>
</cp:coreProperties>
</file>