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4E5FD" w14:textId="6907CA6A" w:rsidR="007A605E" w:rsidRDefault="007A605E"/>
    <w:p w14:paraId="6AED247D" w14:textId="269DC367" w:rsidR="007A605E" w:rsidRDefault="007A605E"/>
    <w:p w14:paraId="0D5E00CA" w14:textId="77777777" w:rsidR="007A605E" w:rsidRDefault="007A605E"/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9856C5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77777777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proofErr w:type="gramStart"/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 4</w:t>
            </w:r>
            <w:proofErr w:type="gramEnd"/>
          </w:p>
          <w:p w14:paraId="3BC85D75" w14:textId="4759B83E" w:rsidR="007A605E" w:rsidRPr="007A605E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7A605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4F5B05F3" w14:textId="77777777" w:rsidR="0060614C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</w:t>
            </w:r>
            <w:proofErr w:type="gramStart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05.04.2013  №</w:t>
            </w:r>
            <w:proofErr w:type="gramEnd"/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14:paraId="046D5A7F" w14:textId="52E6F299" w:rsidR="009856C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</w:t>
            </w:r>
          </w:p>
          <w:p w14:paraId="07B5EC38" w14:textId="5BC3DFCB" w:rsidR="007A605E" w:rsidRPr="009856C5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06EFB2D5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 Требования к содержанию и составу заявки на участие в закупке. </w:t>
      </w:r>
    </w:p>
    <w:p w14:paraId="34AC4748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 Заявка на участие в закупке должна содержать следующую информацию и документы: </w:t>
      </w:r>
    </w:p>
    <w:p w14:paraId="50376DF2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981C01E" w14:textId="5EBB49BC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1.1.2 декларацию о соответствии участника закупки требованиям, установленным пунктами 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 xml:space="preserve">    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>3 - 5, 7</w:t>
      </w:r>
      <w:r w:rsidR="009856C5" w:rsidRPr="009856C5">
        <w:rPr>
          <w:rFonts w:ascii="Times New Roman" w:eastAsia="Times New Roman" w:hAnsi="Times New Roman" w:cs="Times New Roman"/>
          <w:spacing w:val="-2"/>
          <w:sz w:val="22"/>
        </w:rPr>
        <w:t>, 7.1, 9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- 11 части 1 статьи 31 Федерального закона; </w:t>
      </w:r>
    </w:p>
    <w:p w14:paraId="01B42BA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77FA3BD0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14:paraId="55D59E96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7F31D35B" w14:textId="77777777" w:rsidR="00965391" w:rsidRP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 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478"/>
        <w:gridCol w:w="4326"/>
      </w:tblGrid>
      <w:tr w:rsidR="00965391" w:rsidRPr="009B0C81" w14:paraId="0957EAFD" w14:textId="77777777" w:rsidTr="00F4457D">
        <w:trPr>
          <w:trHeight w:val="595"/>
        </w:trPr>
        <w:tc>
          <w:tcPr>
            <w:tcW w:w="9356" w:type="dxa"/>
            <w:gridSpan w:val="3"/>
            <w:shd w:val="clear" w:color="auto" w:fill="auto"/>
          </w:tcPr>
          <w:p w14:paraId="78B9C217" w14:textId="13C3DB61" w:rsidR="00965391" w:rsidRPr="009B0C81" w:rsidRDefault="003842F2" w:rsidP="007A605E">
            <w:pPr>
              <w:spacing w:line="229" w:lineRule="auto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</w:tc>
      </w:tr>
      <w:tr w:rsidR="00965391" w:rsidRPr="009B0C81" w14:paraId="7ADBD1EA" w14:textId="77777777" w:rsidTr="00F4457D">
        <w:trPr>
          <w:trHeight w:val="1459"/>
        </w:trPr>
        <w:tc>
          <w:tcPr>
            <w:tcW w:w="935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14:paraId="5372EC30" w14:textId="52088D4F" w:rsidR="00965391" w:rsidRPr="009B0C81" w:rsidRDefault="003842F2" w:rsidP="00947E1D">
            <w:pPr>
              <w:spacing w:line="229" w:lineRule="auto"/>
              <w:ind w:right="4" w:firstLine="709"/>
              <w:jc w:val="both"/>
              <w:rPr>
                <w:sz w:val="22"/>
              </w:rPr>
            </w:pPr>
            <w:r w:rsidRP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9B0C81">
              <w:rPr>
                <w:rFonts w:ascii="Times New Roman" w:eastAsia="Times New Roman" w:hAnsi="Times New Roman" w:cs="Times New Roman"/>
                <w:spacing w:val="-2"/>
                <w:sz w:val="22"/>
              </w:rPr>
              <w:t>:</w:t>
            </w:r>
          </w:p>
        </w:tc>
      </w:tr>
      <w:tr w:rsidR="00965391" w:rsidRPr="009856C5" w14:paraId="3C870710" w14:textId="77777777" w:rsidTr="00F4457D">
        <w:trPr>
          <w:trHeight w:val="53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E10EE19" w14:textId="77777777" w:rsidR="00965391" w:rsidRPr="00F4457D" w:rsidRDefault="003842F2" w:rsidP="009856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F4457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A8B2B18" w14:textId="77777777" w:rsidR="00965391" w:rsidRPr="00F4457D" w:rsidRDefault="003842F2" w:rsidP="009856C5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F4457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Вид требования</w:t>
            </w:r>
          </w:p>
        </w:tc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80114C7" w14:textId="77777777" w:rsidR="00965391" w:rsidRPr="00F4457D" w:rsidRDefault="003842F2" w:rsidP="009856C5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F4457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7717B9" w:rsidRPr="009856C5" w14:paraId="30D910AA" w14:textId="77777777" w:rsidTr="00656EAE">
        <w:trPr>
          <w:trHeight w:val="495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1E98C41D" w14:textId="62876E13" w:rsidR="007717B9" w:rsidRPr="00F4457D" w:rsidRDefault="007717B9" w:rsidP="007717B9">
            <w:pPr>
              <w:spacing w:line="229" w:lineRule="auto"/>
              <w:ind w:left="11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4457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Скобы для степлера 25.99.23.000-00000018</w:t>
            </w:r>
          </w:p>
        </w:tc>
        <w:tc>
          <w:tcPr>
            <w:tcW w:w="24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65A85A4F" w14:textId="77777777" w:rsidR="007717B9" w:rsidRPr="00F4457D" w:rsidRDefault="007717B9" w:rsidP="00D83390">
            <w:pPr>
              <w:spacing w:line="22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4457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Преимущество в отношении товаров российского происхождения, выполняемых работ, оказываемых услуг российскими лицами</w:t>
            </w:r>
          </w:p>
        </w:tc>
        <w:tc>
          <w:tcPr>
            <w:tcW w:w="4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3093CAD5" w14:textId="258BC927" w:rsidR="007717B9" w:rsidRPr="00F4457D" w:rsidRDefault="007717B9" w:rsidP="007A605E">
            <w:pPr>
              <w:spacing w:line="229" w:lineRule="auto"/>
              <w:ind w:right="106"/>
              <w:jc w:val="both"/>
              <w:rPr>
                <w:sz w:val="20"/>
                <w:szCs w:val="20"/>
              </w:rPr>
            </w:pPr>
            <w:r w:rsidRPr="00F4457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Указание в заявке на участие в закупке наименования страны происхождения товара, такое указание осуществляется в соответствии с подпунктом «б» пункта 2 части 1 статьи 43 Федерального закона и пункта 1.1.5 настоящ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их</w:t>
            </w:r>
            <w:r w:rsidRPr="00F4457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Требовани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й</w:t>
            </w:r>
            <w:r w:rsidRPr="00F4457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 содержанию, составу заявки на участие в закупке и инструкции по ее заполнению</w:t>
            </w:r>
          </w:p>
        </w:tc>
      </w:tr>
      <w:tr w:rsidR="007717B9" w:rsidRPr="009856C5" w14:paraId="4200DB0A" w14:textId="77777777" w:rsidTr="00656EAE">
        <w:trPr>
          <w:trHeight w:val="495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68F0E399" w14:textId="77777777" w:rsidR="007717B9" w:rsidRPr="00F4457D" w:rsidRDefault="007717B9" w:rsidP="007717B9">
            <w:pPr>
              <w:spacing w:line="229" w:lineRule="auto"/>
              <w:ind w:left="11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4457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Скрепки </w:t>
            </w:r>
          </w:p>
          <w:p w14:paraId="51F49CE9" w14:textId="0096B6D5" w:rsidR="007717B9" w:rsidRPr="00F4457D" w:rsidRDefault="007717B9" w:rsidP="007717B9">
            <w:pPr>
              <w:spacing w:line="229" w:lineRule="auto"/>
              <w:ind w:left="11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4457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25.99.23.000-00000020</w:t>
            </w:r>
          </w:p>
        </w:tc>
        <w:tc>
          <w:tcPr>
            <w:tcW w:w="247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3034847E" w14:textId="77777777" w:rsidR="007717B9" w:rsidRPr="00F4457D" w:rsidRDefault="007717B9" w:rsidP="00D83390">
            <w:pPr>
              <w:spacing w:line="22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69CB9430" w14:textId="77777777" w:rsidR="007717B9" w:rsidRPr="00F4457D" w:rsidRDefault="007717B9" w:rsidP="007A605E">
            <w:pPr>
              <w:spacing w:line="229" w:lineRule="auto"/>
              <w:ind w:right="106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717B9" w:rsidRPr="009856C5" w14:paraId="1B672DAC" w14:textId="77777777" w:rsidTr="00656EAE">
        <w:trPr>
          <w:trHeight w:val="495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35DFF429" w14:textId="30F0BA62" w:rsidR="007717B9" w:rsidRPr="00F4457D" w:rsidRDefault="007717B9" w:rsidP="007717B9">
            <w:pPr>
              <w:spacing w:line="229" w:lineRule="auto"/>
              <w:ind w:left="11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4457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Зажим для бумаги 25.99.23.000-00000022</w:t>
            </w:r>
          </w:p>
        </w:tc>
        <w:tc>
          <w:tcPr>
            <w:tcW w:w="247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6BA6A774" w14:textId="77777777" w:rsidR="007717B9" w:rsidRPr="00F4457D" w:rsidRDefault="007717B9" w:rsidP="00D83390">
            <w:pPr>
              <w:spacing w:line="22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7372EFD2" w14:textId="77777777" w:rsidR="007717B9" w:rsidRPr="00F4457D" w:rsidRDefault="007717B9" w:rsidP="007A605E">
            <w:pPr>
              <w:spacing w:line="229" w:lineRule="auto"/>
              <w:ind w:right="106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717B9" w:rsidRPr="009856C5" w14:paraId="43061DFC" w14:textId="77777777" w:rsidTr="00656EAE">
        <w:trPr>
          <w:trHeight w:val="495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7B4B616B" w14:textId="77777777" w:rsidR="007717B9" w:rsidRPr="00F4457D" w:rsidRDefault="007717B9" w:rsidP="007717B9">
            <w:pPr>
              <w:spacing w:line="229" w:lineRule="auto"/>
              <w:ind w:left="11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4457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Книга учета универсальная </w:t>
            </w:r>
          </w:p>
          <w:p w14:paraId="604FE5FE" w14:textId="1E2B1380" w:rsidR="007717B9" w:rsidRPr="00F4457D" w:rsidRDefault="007717B9" w:rsidP="007717B9">
            <w:pPr>
              <w:spacing w:line="229" w:lineRule="auto"/>
              <w:ind w:left="11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4457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17.23.13.120-00000001</w:t>
            </w:r>
            <w:bookmarkStart w:id="0" w:name="_GoBack"/>
            <w:bookmarkEnd w:id="0"/>
          </w:p>
        </w:tc>
        <w:tc>
          <w:tcPr>
            <w:tcW w:w="247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74371830" w14:textId="77777777" w:rsidR="007717B9" w:rsidRPr="00F4457D" w:rsidRDefault="007717B9" w:rsidP="00D83390">
            <w:pPr>
              <w:spacing w:line="22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00A7DE41" w14:textId="77777777" w:rsidR="007717B9" w:rsidRPr="00F4457D" w:rsidRDefault="007717B9" w:rsidP="007A605E">
            <w:pPr>
              <w:spacing w:line="229" w:lineRule="auto"/>
              <w:ind w:right="106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65391" w:rsidRPr="009856C5" w14:paraId="3FCEE1F5" w14:textId="77777777" w:rsidTr="00F4457D">
        <w:trPr>
          <w:trHeight w:val="688"/>
        </w:trPr>
        <w:tc>
          <w:tcPr>
            <w:tcW w:w="935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14:paraId="5F684FEB" w14:textId="2D21EBA3" w:rsidR="00965391" w:rsidRPr="00D83390" w:rsidRDefault="003842F2" w:rsidP="00F4457D">
            <w:pPr>
              <w:spacing w:line="229" w:lineRule="auto"/>
              <w:jc w:val="both"/>
              <w:rPr>
                <w:i/>
                <w:sz w:val="22"/>
              </w:rPr>
            </w:pPr>
            <w:r w:rsidRPr="009856C5">
              <w:rPr>
                <w:rFonts w:ascii="Times New Roman" w:eastAsia="Times New Roman" w:hAnsi="Times New Roman" w:cs="Times New Roman"/>
                <w:spacing w:val="-2"/>
                <w:sz w:val="22"/>
              </w:rPr>
              <w:tab/>
              <w:t xml:space="preserve"> </w:t>
            </w:r>
            <w:r w:rsidRPr="00D83390">
              <w:rPr>
                <w:rFonts w:ascii="Times New Roman" w:eastAsia="Times New Roman" w:hAnsi="Times New Roman" w:cs="Times New Roman"/>
                <w:i/>
                <w:spacing w:val="-2"/>
                <w:sz w:val="22"/>
              </w:rPr>
              <w:t>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</w:tc>
      </w:tr>
    </w:tbl>
    <w:p w14:paraId="7EBF49F1" w14:textId="77777777" w:rsidR="00965391" w:rsidRPr="009856C5" w:rsidRDefault="003842F2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  <w:t xml:space="preserve"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lastRenderedPageBreak/>
        <w:t>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0B84AFDE" w14:textId="04553F35" w:rsidR="00965391" w:rsidRPr="009B0C81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1.1.8.1 Требования к участникам закупки, устанавливаемые в соответствии с пунктом 1 части 1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7C5BA14D" w14:textId="57ABB70A" w:rsidR="00965391" w:rsidRPr="009B0C81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Информация и документы, подтверждающие соответствие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6247F604" w14:textId="353F7A37" w:rsidR="00965391" w:rsidRPr="009B0C81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DB5D8C8" w14:textId="5F406F36" w:rsidR="00965391" w:rsidRPr="009B0C81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1.1.8.2 Требования к участникам закупки, устанавливаемые в соответствии с частью 2 статьи 31 Федерального закона: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444A6EFC" w14:textId="45F765A6" w:rsidR="00965391" w:rsidRPr="009B0C81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Информация и документы, подтверждающие соответствие участников закупки дополнительным требованиям: не установлены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76909CF9" w14:textId="725EA86E" w:rsidR="00965391" w:rsidRPr="009B0C81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Нормативный правовой акт, устанавливающий такие требования: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9B0C81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4E2FE16" w14:textId="3F0374E3" w:rsidR="00965391" w:rsidRPr="009B0C81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1.1.8.3 Требования к участникам закупки, устанавливаемые в соответствии с частью 2.1 статьи 31 Федерального закона: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3A4EC3" w14:textId="7EFAC3B5"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B0C81">
        <w:rPr>
          <w:rFonts w:ascii="Times New Roman" w:eastAsia="Times New Roman" w:hAnsi="Times New Roman" w:cs="Times New Roman"/>
          <w:spacing w:val="-2"/>
          <w:sz w:val="22"/>
        </w:rPr>
        <w:t>Информация и документы, подтверждающие соответствие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участника аукциона данным требованиям: не установлен</w:t>
      </w:r>
      <w:r w:rsidR="009B0C81">
        <w:rPr>
          <w:rFonts w:ascii="Times New Roman" w:eastAsia="Times New Roman" w:hAnsi="Times New Roman" w:cs="Times New Roman"/>
          <w:spacing w:val="-2"/>
          <w:sz w:val="22"/>
        </w:rPr>
        <w:t>ы.</w:t>
      </w: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3395839E" w14:textId="77777777" w:rsidR="009B0C81" w:rsidRDefault="003842F2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ab/>
      </w:r>
    </w:p>
    <w:p w14:paraId="5EEC4E3A" w14:textId="473ABDF0" w:rsidR="00965391" w:rsidRPr="009856C5" w:rsidRDefault="003842F2" w:rsidP="009B0C81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 Инструкция по заполнению заявки. </w:t>
      </w:r>
    </w:p>
    <w:p w14:paraId="2A81FA89" w14:textId="7607D3E0"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57753016" w14:textId="25582300"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45C29F6C" w14:textId="41437CC2"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566ACD7F" w14:textId="5515FC70"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5A5A641E" w14:textId="478225FC"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58BFAAB7" w14:textId="66F81175"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4C0503D3" w14:textId="55C29855"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>2.4.3 при описании показателей товара и (или) их значений участнику закупки необходимо учитывать следующее:</w:t>
      </w:r>
    </w:p>
    <w:p w14:paraId="77708B38" w14:textId="255AE520"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2B14B3D9" w:rsidR="00965391" w:rsidRPr="009856C5" w:rsidRDefault="003842F2" w:rsidP="00947E1D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965391" w:rsidRPr="009856C5" w:rsidSect="00672353">
      <w:pgSz w:w="11906" w:h="16838"/>
      <w:pgMar w:top="567" w:right="850" w:bottom="709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2127C1"/>
    <w:rsid w:val="003842F2"/>
    <w:rsid w:val="004D77F5"/>
    <w:rsid w:val="0060614C"/>
    <w:rsid w:val="00672353"/>
    <w:rsid w:val="007717B9"/>
    <w:rsid w:val="007A605E"/>
    <w:rsid w:val="008F08F2"/>
    <w:rsid w:val="00947E1D"/>
    <w:rsid w:val="00965391"/>
    <w:rsid w:val="009856C5"/>
    <w:rsid w:val="009B0C81"/>
    <w:rsid w:val="00C601EB"/>
    <w:rsid w:val="00D83390"/>
    <w:rsid w:val="00F4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Подкопаева Елена Геннадьевна</cp:lastModifiedBy>
  <cp:revision>13</cp:revision>
  <cp:lastPrinted>2025-02-18T08:46:00Z</cp:lastPrinted>
  <dcterms:created xsi:type="dcterms:W3CDTF">2025-02-18T08:42:00Z</dcterms:created>
  <dcterms:modified xsi:type="dcterms:W3CDTF">2026-02-27T06:57:00Z</dcterms:modified>
</cp:coreProperties>
</file>