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C2CBD" w14:textId="5CC6AE8D" w:rsidR="00F031CF" w:rsidRPr="00CB462B" w:rsidRDefault="00F031CF" w:rsidP="00F031CF">
      <w:pPr>
        <w:jc w:val="right"/>
        <w:rPr>
          <w:b/>
          <w:i/>
        </w:rPr>
      </w:pPr>
      <w:r w:rsidRPr="00CB462B">
        <w:rPr>
          <w:b/>
          <w:i/>
        </w:rPr>
        <w:t>Приложение 1</w:t>
      </w:r>
    </w:p>
    <w:p w14:paraId="734D4425" w14:textId="77777777" w:rsidR="00F031CF" w:rsidRPr="00CB462B" w:rsidRDefault="00F031CF" w:rsidP="00F031CF">
      <w:pPr>
        <w:jc w:val="right"/>
        <w:rPr>
          <w:b/>
          <w:i/>
        </w:rPr>
      </w:pPr>
      <w:r w:rsidRPr="00CB462B">
        <w:rPr>
          <w:b/>
          <w:i/>
        </w:rPr>
        <w:t>к извещению об осуществлении закупки</w:t>
      </w:r>
    </w:p>
    <w:p w14:paraId="2D3D45C5" w14:textId="2B1B29FE" w:rsidR="00137207" w:rsidRPr="00CB462B" w:rsidRDefault="00137207" w:rsidP="006C0795">
      <w:pPr>
        <w:pStyle w:val="Style34"/>
        <w:widowControl/>
        <w:spacing w:before="62" w:line="240" w:lineRule="exact"/>
        <w:rPr>
          <w:spacing w:val="-10"/>
        </w:rPr>
      </w:pPr>
      <w:r w:rsidRPr="00CB462B">
        <w:rPr>
          <w:rStyle w:val="FontStyle52"/>
        </w:rPr>
        <w:t xml:space="preserve">                                                                                     </w:t>
      </w:r>
      <w:bookmarkStart w:id="0" w:name="_Hlk53127677"/>
    </w:p>
    <w:bookmarkEnd w:id="0"/>
    <w:p w14:paraId="43D9B450" w14:textId="77777777" w:rsidR="00137207" w:rsidRPr="00CB462B" w:rsidRDefault="00137207" w:rsidP="00137207">
      <w:pPr>
        <w:tabs>
          <w:tab w:val="left" w:pos="2880"/>
        </w:tabs>
        <w:spacing w:before="40"/>
        <w:jc w:val="center"/>
        <w:rPr>
          <w:sz w:val="26"/>
          <w:szCs w:val="26"/>
        </w:rPr>
      </w:pPr>
    </w:p>
    <w:p w14:paraId="64D62398" w14:textId="77777777" w:rsidR="0070593E" w:rsidRDefault="0070593E" w:rsidP="0070593E">
      <w:pPr>
        <w:autoSpaceDE w:val="0"/>
        <w:autoSpaceDN w:val="0"/>
        <w:adjustRightInd w:val="0"/>
        <w:spacing w:before="40"/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>Обоснование начальной (максимальной) цены контракта</w:t>
      </w:r>
    </w:p>
    <w:p w14:paraId="062066F9" w14:textId="77777777" w:rsidR="0070593E" w:rsidRDefault="0070593E" w:rsidP="0070593E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11EAA34F" w14:textId="77777777" w:rsidR="00A13A5C" w:rsidRPr="00A13A5C" w:rsidRDefault="007F1900" w:rsidP="00A13A5C">
      <w:pPr>
        <w:jc w:val="center"/>
      </w:pPr>
      <w:r w:rsidRPr="007F1900">
        <w:t xml:space="preserve">Наименование объекта закупки: </w:t>
      </w:r>
      <w:r w:rsidR="00A13A5C" w:rsidRPr="00A13A5C">
        <w:t>Текущий ремонт пожарных гидрантов</w:t>
      </w:r>
    </w:p>
    <w:p w14:paraId="31305983" w14:textId="7187B615" w:rsidR="007F1900" w:rsidRPr="007F1900" w:rsidRDefault="007F1900" w:rsidP="00A13A5C">
      <w:pPr>
        <w:ind w:firstLine="709"/>
        <w:jc w:val="both"/>
      </w:pPr>
      <w:r w:rsidRPr="007F1900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14:paraId="5E68DFEC" w14:textId="77777777" w:rsidR="00FE061D" w:rsidRDefault="007F1900" w:rsidP="007F1900">
      <w:pPr>
        <w:ind w:firstLine="709"/>
        <w:jc w:val="both"/>
        <w:outlineLvl w:val="0"/>
      </w:pPr>
      <w:r w:rsidRPr="007F1900">
        <w:t xml:space="preserve">Начальная (максимальная) цена контракта включает в себя </w:t>
      </w:r>
      <w:r w:rsidR="00FE061D" w:rsidRPr="00FE061D">
        <w:t>все расходы Подрядчика,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выполнением работы.</w:t>
      </w:r>
    </w:p>
    <w:p w14:paraId="7E27B107" w14:textId="4EB05991" w:rsidR="007F1900" w:rsidRPr="007F1900" w:rsidRDefault="007F1900" w:rsidP="007F1900">
      <w:pPr>
        <w:ind w:firstLine="709"/>
        <w:jc w:val="both"/>
        <w:outlineLvl w:val="0"/>
      </w:pPr>
      <w:r w:rsidRPr="007F1900">
        <w:t>Расчет НМЦК произведен на основании иного метода – сметного расчета. В соответствии с ч.12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нужд.</w:t>
      </w:r>
    </w:p>
    <w:p w14:paraId="53BF5DA4" w14:textId="2AA772C8" w:rsidR="007F1900" w:rsidRPr="007F1900" w:rsidRDefault="007F1900" w:rsidP="007F1900">
      <w:pPr>
        <w:autoSpaceDE w:val="0"/>
        <w:autoSpaceDN w:val="0"/>
        <w:adjustRightInd w:val="0"/>
        <w:ind w:firstLine="709"/>
        <w:jc w:val="both"/>
      </w:pPr>
      <w:r w:rsidRPr="007F1900">
        <w:t>Начальная (максимальная) цена контракта сформирована на основании локально</w:t>
      </w:r>
      <w:r>
        <w:t>й</w:t>
      </w:r>
      <w:r w:rsidRPr="007F1900">
        <w:t xml:space="preserve"> смет</w:t>
      </w:r>
      <w:r>
        <w:t>ы</w:t>
      </w:r>
      <w:r w:rsidRPr="007F1900">
        <w:t xml:space="preserve"> (находится в списке документов закупки, доступных для загрузки в единой информационной системе в сфере закупок по адресу: www.zakupki.gov.ru) и составляет: </w:t>
      </w:r>
    </w:p>
    <w:p w14:paraId="73256905" w14:textId="308CA3A7" w:rsidR="007F1900" w:rsidRPr="007F1900" w:rsidRDefault="00A13A5C" w:rsidP="00A13A5C">
      <w:pPr>
        <w:autoSpaceDE w:val="0"/>
        <w:autoSpaceDN w:val="0"/>
        <w:adjustRightInd w:val="0"/>
        <w:jc w:val="both"/>
      </w:pPr>
      <w:r w:rsidRPr="00A13A5C">
        <w:t>255 175 (двести пятьдесят пять тысяч сто семьдесят пять) рублей 49копеек.</w:t>
      </w:r>
      <w:r w:rsidR="007F1900" w:rsidRPr="007F1900">
        <w:rPr>
          <w:b/>
        </w:rPr>
        <w:t xml:space="preserve">              </w:t>
      </w:r>
    </w:p>
    <w:p w14:paraId="7D3AE8E9" w14:textId="77777777" w:rsidR="007F1900" w:rsidRPr="007F1900" w:rsidRDefault="007F1900" w:rsidP="007F1900">
      <w:pPr>
        <w:spacing w:after="60"/>
        <w:ind w:firstLine="709"/>
        <w:jc w:val="both"/>
        <w:outlineLvl w:val="0"/>
      </w:pPr>
    </w:p>
    <w:p w14:paraId="58063BD6" w14:textId="77777777" w:rsidR="007F1900" w:rsidRPr="007F1900" w:rsidRDefault="007F1900" w:rsidP="007F1900">
      <w:pPr>
        <w:spacing w:after="60"/>
        <w:ind w:firstLine="709"/>
        <w:jc w:val="both"/>
        <w:outlineLvl w:val="0"/>
      </w:pPr>
    </w:p>
    <w:p w14:paraId="02327110" w14:textId="77777777" w:rsidR="007F1900" w:rsidRPr="007F1900" w:rsidRDefault="007F1900" w:rsidP="007F1900">
      <w:pPr>
        <w:spacing w:after="60"/>
        <w:ind w:firstLine="709"/>
        <w:jc w:val="center"/>
        <w:outlineLvl w:val="0"/>
      </w:pPr>
      <w:r w:rsidRPr="007F1900">
        <w:t>Обоснование невозможности применения установленных методов определения начальной (максимальной) цены контракта.</w:t>
      </w:r>
    </w:p>
    <w:p w14:paraId="64283100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>1. Определение НМЦК методом сопоставимых рыночных цен (анализа рынка).</w:t>
      </w:r>
    </w:p>
    <w:p w14:paraId="74ECC40F" w14:textId="7B0917F5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 xml:space="preserve">Данный метод использовать невозможно, т.к. </w:t>
      </w:r>
      <w:r w:rsidR="0046689A">
        <w:t>и</w:t>
      </w:r>
      <w:r w:rsidRPr="007F1900">
        <w:t>спользование общедоступной информации о рыночных ценах работ не может использоваться при определении начальной (максимальной) цены контракта, т.к. работы, указанные в такой информации, не являются готовым к продаже объектом закупки.</w:t>
      </w:r>
    </w:p>
    <w:p w14:paraId="3A2A7C58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>2. Определение НМЦК нормативным методом.</w:t>
      </w:r>
    </w:p>
    <w:p w14:paraId="0AF1106B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>Данный метод не может быть применим заказчиком, так как муниципальными правовыми актами не установлены предельные цены и нормативы на выполнение работ, являющихся предметом данной закупки.</w:t>
      </w:r>
    </w:p>
    <w:p w14:paraId="5D0F812E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>3. Определение НМЦК тарифным методом.</w:t>
      </w:r>
    </w:p>
    <w:p w14:paraId="36DBB746" w14:textId="24779C38" w:rsidR="007F1900" w:rsidRDefault="007F1900" w:rsidP="007F1900">
      <w:pPr>
        <w:spacing w:after="60"/>
        <w:ind w:firstLine="709"/>
        <w:jc w:val="both"/>
        <w:outlineLvl w:val="0"/>
      </w:pPr>
      <w:r w:rsidRPr="007F1900">
        <w:t>Данный метод не может быть применим ввиду отсутствия установленных тарифов на данные работы, так как работы, являющиеся предметом данной закупки, не подлежат государственному регулированию.</w:t>
      </w:r>
    </w:p>
    <w:p w14:paraId="2612D20C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>4. Определение НМЦК проектно-сметным методом.</w:t>
      </w:r>
    </w:p>
    <w:p w14:paraId="3B10D320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>Проектно-сметный метод использовать невозможно, так как данный метод применяется только для определения НМЦК на строительство, реконструкцию, капитальный ремонт, текущий ремонт объекта капитального строительства, в соответствии с проектной документацией, разработанной и утвержденной в соответствии с законодательством Российской Федерации.</w:t>
      </w:r>
    </w:p>
    <w:p w14:paraId="0F805862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>5. Определение НМЦК затратным методом.</w:t>
      </w:r>
    </w:p>
    <w:p w14:paraId="49CB4E57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lastRenderedPageBreak/>
        <w:t>Затратный метод использовать невозможно, т.к. не представляется возможным учесть все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 при производстве данных работ</w:t>
      </w:r>
    </w:p>
    <w:p w14:paraId="178935ED" w14:textId="77777777" w:rsidR="007F1900" w:rsidRPr="007F1900" w:rsidRDefault="007F1900" w:rsidP="007F1900">
      <w:pPr>
        <w:spacing w:after="60"/>
        <w:ind w:firstLine="709"/>
        <w:jc w:val="both"/>
        <w:outlineLvl w:val="0"/>
      </w:pPr>
      <w:r w:rsidRPr="007F1900">
        <w:t xml:space="preserve">  В соответствии с ч. 12 ст.22 Федерального закона от 05.04.2013 № 44-ФЗ расчет начальной максимальной цены контракта на основании иного метода – сметного расчета.</w:t>
      </w:r>
    </w:p>
    <w:p w14:paraId="05E6822B" w14:textId="77777777" w:rsidR="007F1900" w:rsidRPr="007F1900" w:rsidRDefault="007F1900" w:rsidP="007F1900">
      <w:pPr>
        <w:spacing w:after="60"/>
        <w:ind w:firstLine="709"/>
        <w:jc w:val="both"/>
        <w:outlineLvl w:val="0"/>
      </w:pPr>
    </w:p>
    <w:p w14:paraId="771C6084" w14:textId="77777777" w:rsidR="007F1900" w:rsidRPr="007F1900" w:rsidRDefault="007F1900" w:rsidP="007F1900">
      <w:pPr>
        <w:ind w:firstLine="709"/>
        <w:jc w:val="both"/>
        <w:outlineLvl w:val="0"/>
        <w:rPr>
          <w:sz w:val="22"/>
          <w:szCs w:val="22"/>
        </w:rPr>
      </w:pPr>
    </w:p>
    <w:p w14:paraId="7A1204FD" w14:textId="77777777" w:rsidR="001D5C9B" w:rsidRPr="00CB462B" w:rsidRDefault="001D5C9B" w:rsidP="007F1900">
      <w:pPr>
        <w:ind w:right="57" w:firstLine="709"/>
        <w:jc w:val="both"/>
        <w:rPr>
          <w:sz w:val="26"/>
          <w:szCs w:val="26"/>
        </w:rPr>
      </w:pPr>
    </w:p>
    <w:sectPr w:rsidR="001D5C9B" w:rsidRPr="00CB462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A3"/>
    <w:rsid w:val="001057FE"/>
    <w:rsid w:val="00130B44"/>
    <w:rsid w:val="00137207"/>
    <w:rsid w:val="001D5C9B"/>
    <w:rsid w:val="002634A3"/>
    <w:rsid w:val="002A6C07"/>
    <w:rsid w:val="002C1146"/>
    <w:rsid w:val="0046689A"/>
    <w:rsid w:val="00473A10"/>
    <w:rsid w:val="004B4CC3"/>
    <w:rsid w:val="004D79BD"/>
    <w:rsid w:val="005B134E"/>
    <w:rsid w:val="00607483"/>
    <w:rsid w:val="0065073A"/>
    <w:rsid w:val="0066742A"/>
    <w:rsid w:val="006C0795"/>
    <w:rsid w:val="0070593E"/>
    <w:rsid w:val="00765CCF"/>
    <w:rsid w:val="007F1900"/>
    <w:rsid w:val="009D2F9B"/>
    <w:rsid w:val="00A13A5C"/>
    <w:rsid w:val="00A20842"/>
    <w:rsid w:val="00A569C3"/>
    <w:rsid w:val="00A6168E"/>
    <w:rsid w:val="00BE2797"/>
    <w:rsid w:val="00C907A3"/>
    <w:rsid w:val="00CB462B"/>
    <w:rsid w:val="00DD5070"/>
    <w:rsid w:val="00F031CF"/>
    <w:rsid w:val="00F44D80"/>
    <w:rsid w:val="00FB60CC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34B5"/>
  <w15:chartTrackingRefBased/>
  <w15:docId w15:val="{E87CCDFB-99D1-44DD-AB41-52356C73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13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13720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Normal (Web)"/>
    <w:basedOn w:val="a"/>
    <w:semiHidden/>
    <w:unhideWhenUsed/>
    <w:rsid w:val="00137207"/>
    <w:pPr>
      <w:spacing w:before="100" w:beforeAutospacing="1" w:after="100" w:afterAutospacing="1"/>
    </w:pPr>
  </w:style>
  <w:style w:type="paragraph" w:customStyle="1" w:styleId="Style34">
    <w:name w:val="Style34"/>
    <w:basedOn w:val="a"/>
    <w:rsid w:val="00137207"/>
    <w:pPr>
      <w:widowControl w:val="0"/>
      <w:autoSpaceDE w:val="0"/>
      <w:autoSpaceDN w:val="0"/>
      <w:adjustRightInd w:val="0"/>
      <w:spacing w:line="243" w:lineRule="exact"/>
    </w:pPr>
  </w:style>
  <w:style w:type="character" w:customStyle="1" w:styleId="FontStyle51">
    <w:name w:val="Font Style51"/>
    <w:basedOn w:val="a0"/>
    <w:rsid w:val="00137207"/>
    <w:rPr>
      <w:rFonts w:ascii="Times New Roman" w:hAnsi="Times New Roman" w:cs="Times New Roman" w:hint="default"/>
      <w:spacing w:val="-10"/>
      <w:sz w:val="28"/>
      <w:szCs w:val="28"/>
    </w:rPr>
  </w:style>
  <w:style w:type="character" w:customStyle="1" w:styleId="FontStyle52">
    <w:name w:val="Font Style52"/>
    <w:basedOn w:val="a0"/>
    <w:rsid w:val="00137207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s10">
    <w:name w:val="s_10"/>
    <w:basedOn w:val="a0"/>
    <w:rsid w:val="00137207"/>
  </w:style>
  <w:style w:type="character" w:styleId="a4">
    <w:name w:val="Hyperlink"/>
    <w:basedOn w:val="a0"/>
    <w:uiPriority w:val="99"/>
    <w:unhideWhenUsed/>
    <w:rsid w:val="00CB462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B4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Левыкина</dc:creator>
  <cp:keywords/>
  <dc:description/>
  <cp:lastModifiedBy>Ирина Владимировна Кутепова</cp:lastModifiedBy>
  <cp:revision>25</cp:revision>
  <cp:lastPrinted>2025-03-03T09:16:00Z</cp:lastPrinted>
  <dcterms:created xsi:type="dcterms:W3CDTF">2022-06-03T07:12:00Z</dcterms:created>
  <dcterms:modified xsi:type="dcterms:W3CDTF">2026-03-26T01:26:00Z</dcterms:modified>
</cp:coreProperties>
</file>